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3b3838"/>
        </w:rPr>
      </w:pPr>
      <w:r w:rsidDel="00000000" w:rsidR="00000000" w:rsidRPr="00000000">
        <w:rPr>
          <w:color w:val="3b3838"/>
          <w:rtl w:val="0"/>
        </w:rPr>
        <w:t xml:space="preserve">CURSO ESPECIALIZADO</w:t>
      </w:r>
    </w:p>
    <w:p w:rsidR="00000000" w:rsidDel="00000000" w:rsidP="00000000" w:rsidRDefault="00000000" w:rsidRPr="00000000" w14:paraId="00000002">
      <w:pPr>
        <w:jc w:val="center"/>
        <w:rPr>
          <w:color w:val="3b3838"/>
        </w:rPr>
      </w:pPr>
      <w:r w:rsidDel="00000000" w:rsidR="00000000" w:rsidRPr="00000000">
        <w:rPr>
          <w:color w:val="3b3838"/>
          <w:rtl w:val="0"/>
        </w:rPr>
        <w:t xml:space="preserve">BUENAS PRÁCTICAS PARA EL ABORDAJE DE CASOS DE VIOLENCIA CONTRA LA MUJER E INTEGRANTES DEL GRUPO FAMILIAR</w:t>
      </w:r>
    </w:p>
    <w:p w:rsidR="00000000" w:rsidDel="00000000" w:rsidP="00000000" w:rsidRDefault="00000000" w:rsidRPr="00000000" w14:paraId="00000003">
      <w:pPr>
        <w:jc w:val="center"/>
        <w:rPr>
          <w:color w:val="ff0000"/>
        </w:rPr>
      </w:pPr>
      <w:r w:rsidDel="00000000" w:rsidR="00000000" w:rsidRPr="00000000">
        <w:rPr>
          <w:color w:val="ff0000"/>
          <w:rtl w:val="0"/>
        </w:rPr>
        <w:t xml:space="preserve"> </w:t>
      </w:r>
    </w:p>
    <w:p w:rsidR="00000000" w:rsidDel="00000000" w:rsidP="00000000" w:rsidRDefault="00000000" w:rsidRPr="00000000" w14:paraId="00000004">
      <w:pPr>
        <w:jc w:val="center"/>
        <w:rPr>
          <w:b w:val="1"/>
          <w:color w:val="ff0000"/>
          <w:u w:val="single"/>
        </w:rPr>
      </w:pPr>
      <w:r w:rsidDel="00000000" w:rsidR="00000000" w:rsidRPr="00000000">
        <w:rPr>
          <w:b w:val="1"/>
          <w:color w:val="ff0000"/>
          <w:u w:val="single"/>
          <w:rtl w:val="0"/>
        </w:rPr>
        <w:t xml:space="preserve">FICHA DE TRABAJO CALIFICADO 1</w:t>
      </w:r>
    </w:p>
    <w:p w:rsidR="00000000" w:rsidDel="00000000" w:rsidP="00000000" w:rsidRDefault="00000000" w:rsidRPr="00000000" w14:paraId="00000005">
      <w:pPr>
        <w:jc w:val="center"/>
        <w:rPr>
          <w:b w:val="1"/>
          <w:u w:val="single"/>
        </w:rPr>
      </w:pPr>
      <w:r w:rsidDel="00000000" w:rsidR="00000000" w:rsidRPr="00000000">
        <w:rPr>
          <w:b w:val="1"/>
          <w:u w:val="single"/>
          <w:rtl w:val="0"/>
        </w:rPr>
        <w:t xml:space="preserve"> </w:t>
      </w:r>
    </w:p>
    <w:p w:rsidR="00000000" w:rsidDel="00000000" w:rsidP="00000000" w:rsidRDefault="00000000" w:rsidRPr="00000000" w14:paraId="00000006">
      <w:pPr>
        <w:jc w:val="center"/>
        <w:rPr>
          <w:b w:val="1"/>
        </w:rPr>
      </w:pPr>
      <w:r w:rsidDel="00000000" w:rsidR="00000000" w:rsidRPr="00000000">
        <w:rPr>
          <w:b w:val="1"/>
          <w:rtl w:val="0"/>
        </w:rPr>
        <w:t xml:space="preserve"> </w:t>
      </w:r>
    </w:p>
    <w:p w:rsidR="00000000" w:rsidDel="00000000" w:rsidP="00000000" w:rsidRDefault="00000000" w:rsidRPr="00000000" w14:paraId="00000007">
      <w:pPr>
        <w:jc w:val="center"/>
        <w:rPr>
          <w:b w:val="1"/>
        </w:rPr>
      </w:pPr>
      <w:r w:rsidDel="00000000" w:rsidR="00000000" w:rsidRPr="00000000">
        <w:rPr>
          <w:b w:val="1"/>
          <w:rtl w:val="0"/>
        </w:rPr>
        <w:t xml:space="preserve"> </w:t>
      </w:r>
    </w:p>
    <w:tbl>
      <w:tblPr>
        <w:tblStyle w:val="Table1"/>
        <w:tblW w:w="8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270"/>
        <w:tblGridChange w:id="0">
          <w:tblGrid>
            <w:gridCol w:w="2205"/>
            <w:gridCol w:w="6270"/>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top"/>
          </w:tcPr>
          <w:p w:rsidR="00000000" w:rsidDel="00000000" w:rsidP="00000000" w:rsidRDefault="00000000" w:rsidRPr="00000000" w14:paraId="00000008">
            <w:pPr>
              <w:rPr>
                <w:b w:val="1"/>
              </w:rPr>
            </w:pPr>
            <w:r w:rsidDel="00000000" w:rsidR="00000000" w:rsidRPr="00000000">
              <w:rPr>
                <w:b w:val="1"/>
                <w:rtl w:val="0"/>
              </w:rPr>
              <w:t xml:space="preserve">MÓDULO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9">
            <w:pPr>
              <w:rPr/>
            </w:pPr>
            <w:r w:rsidDel="00000000" w:rsidR="00000000" w:rsidRPr="00000000">
              <w:rPr>
                <w:rtl w:val="0"/>
              </w:rPr>
              <w:t xml:space="preserve">Marco Conceptual de la Violencia contra las Mujeres y los Integrantes del Grupo Familiar</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top"/>
          </w:tcPr>
          <w:p w:rsidR="00000000" w:rsidDel="00000000" w:rsidP="00000000" w:rsidRDefault="00000000" w:rsidRPr="00000000" w14:paraId="0000000A">
            <w:pPr>
              <w:rPr>
                <w:b w:val="1"/>
              </w:rPr>
            </w:pPr>
            <w:r w:rsidDel="00000000" w:rsidR="00000000" w:rsidRPr="00000000">
              <w:rPr>
                <w:b w:val="1"/>
                <w:rtl w:val="0"/>
              </w:rPr>
              <w:t xml:space="preserve">SESIÓN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B">
            <w:pPr>
              <w:rPr/>
            </w:pPr>
            <w:r w:rsidDel="00000000" w:rsidR="00000000" w:rsidRPr="00000000">
              <w:rPr>
                <w:rtl w:val="0"/>
              </w:rPr>
              <w:t xml:space="preserve">Sesión Sincrónica 2</w:t>
            </w:r>
          </w:p>
          <w:p w:rsidR="00000000" w:rsidDel="00000000" w:rsidP="00000000" w:rsidRDefault="00000000" w:rsidRPr="00000000" w14:paraId="0000000C">
            <w:pPr>
              <w:rPr/>
            </w:pPr>
            <w:r w:rsidDel="00000000" w:rsidR="00000000" w:rsidRPr="00000000">
              <w:rPr>
                <w:rtl w:val="0"/>
              </w:rPr>
              <w:t xml:space="preserve">4 de junio de 2024</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top"/>
          </w:tcPr>
          <w:p w:rsidR="00000000" w:rsidDel="00000000" w:rsidP="00000000" w:rsidRDefault="00000000" w:rsidRPr="00000000" w14:paraId="0000000D">
            <w:pPr>
              <w:rPr>
                <w:b w:val="1"/>
              </w:rPr>
            </w:pPr>
            <w:r w:rsidDel="00000000" w:rsidR="00000000" w:rsidRPr="00000000">
              <w:rPr>
                <w:b w:val="1"/>
                <w:rtl w:val="0"/>
              </w:rPr>
              <w:t xml:space="preserve">ACTIVIDAD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rPr/>
            </w:pPr>
            <w:r w:rsidDel="00000000" w:rsidR="00000000" w:rsidRPr="00000000">
              <w:rPr>
                <w:rtl w:val="0"/>
              </w:rPr>
              <w:t xml:space="preserve">Discusión de casos: Trabajo en equipo</w:t>
            </w:r>
          </w:p>
        </w:tc>
      </w:tr>
      <w:tr>
        <w:trPr>
          <w:cantSplit w:val="0"/>
          <w:trHeight w:val="1065"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top"/>
          </w:tcPr>
          <w:p w:rsidR="00000000" w:rsidDel="00000000" w:rsidP="00000000" w:rsidRDefault="00000000" w:rsidRPr="00000000" w14:paraId="0000000F">
            <w:pPr>
              <w:rPr>
                <w:b w:val="1"/>
              </w:rPr>
            </w:pPr>
            <w:r w:rsidDel="00000000" w:rsidR="00000000" w:rsidRPr="00000000">
              <w:rPr>
                <w:b w:val="1"/>
                <w:rtl w:val="0"/>
              </w:rPr>
              <w:t xml:space="preserve">OBJETIVO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rPr/>
            </w:pPr>
            <w:r w:rsidDel="00000000" w:rsidR="00000000" w:rsidRPr="00000000">
              <w:rPr>
                <w:rtl w:val="0"/>
              </w:rPr>
              <w:t xml:space="preserve">Interiorizar criterios para identificar los casos de violencia contra las mujeres y la violencia contra los integrantes del grupo familiar, de acuerdo con los contextos reconocidos en la Ley 30364.</w:t>
            </w:r>
          </w:p>
        </w:tc>
      </w:tr>
    </w:tbl>
    <w:p w:rsidR="00000000" w:rsidDel="00000000" w:rsidP="00000000" w:rsidRDefault="00000000" w:rsidRPr="00000000" w14:paraId="00000011">
      <w:pPr>
        <w:jc w:val="center"/>
        <w:rPr>
          <w:b w:val="1"/>
        </w:rPr>
      </w:pPr>
      <w:r w:rsidDel="00000000" w:rsidR="00000000" w:rsidRPr="00000000">
        <w:rPr>
          <w:b w:val="1"/>
          <w:rtl w:val="0"/>
        </w:rPr>
        <w:t xml:space="preserve"> </w:t>
      </w:r>
    </w:p>
    <w:p w:rsidR="00000000" w:rsidDel="00000000" w:rsidP="00000000" w:rsidRDefault="00000000" w:rsidRPr="00000000" w14:paraId="00000012">
      <w:pPr>
        <w:rPr>
          <w:b w:val="1"/>
        </w:rPr>
      </w:pPr>
      <w:r w:rsidDel="00000000" w:rsidR="00000000" w:rsidRPr="00000000">
        <w:rPr>
          <w:b w:val="1"/>
          <w:rtl w:val="0"/>
        </w:rPr>
        <w:t xml:space="preserve"> </w:t>
      </w:r>
    </w:p>
    <w:tbl>
      <w:tblPr>
        <w:tblStyle w:val="Table2"/>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6675"/>
        <w:tblGridChange w:id="0">
          <w:tblGrid>
            <w:gridCol w:w="1815"/>
            <w:gridCol w:w="6675"/>
          </w:tblGrid>
        </w:tblGridChange>
      </w:tblGrid>
      <w:tr>
        <w:trPr>
          <w:cantSplit w:val="0"/>
          <w:trHeight w:val="28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top"/>
          </w:tcPr>
          <w:p w:rsidR="00000000" w:rsidDel="00000000" w:rsidP="00000000" w:rsidRDefault="00000000" w:rsidRPr="00000000" w14:paraId="00000013">
            <w:pPr>
              <w:jc w:val="center"/>
              <w:rPr>
                <w:b w:val="1"/>
              </w:rPr>
            </w:pPr>
            <w:r w:rsidDel="00000000" w:rsidR="00000000" w:rsidRPr="00000000">
              <w:rPr>
                <w:b w:val="1"/>
                <w:rtl w:val="0"/>
              </w:rPr>
              <w:t xml:space="preserve">INSTRUCCIONES</w:t>
            </w:r>
          </w:p>
        </w:tc>
      </w:tr>
      <w:tr>
        <w:trPr>
          <w:cantSplit w:val="0"/>
          <w:trHeight w:val="163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5">
            <w:pPr>
              <w:jc w:val="both"/>
              <w:rPr/>
            </w:pPr>
            <w:r w:rsidDel="00000000" w:rsidR="00000000" w:rsidRPr="00000000">
              <w:rPr>
                <w:rtl w:val="0"/>
              </w:rPr>
              <w:t xml:space="preserve">Luego de haber revisado el marco conceptual sobre la violencia contra las mujeres y los integrantes del grupo familiar, se le pide seguir las siguientes instrucciones:</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rPr>
            </w:pPr>
            <w:r w:rsidDel="00000000" w:rsidR="00000000" w:rsidRPr="00000000">
              <w:rPr>
                <w:rtl w:val="0"/>
              </w:rPr>
              <w:t xml:space="preserve">De forma virtual, el equipo docente se encargará de formar grupos de 5 integrantes.</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rPr>
            </w:pPr>
            <w:r w:rsidDel="00000000" w:rsidR="00000000" w:rsidRPr="00000000">
              <w:rPr>
                <w:rtl w:val="0"/>
              </w:rPr>
              <w:t xml:space="preserve">Leer los 8 casos de violencia.</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rPr>
            </w:pPr>
            <w:r w:rsidDel="00000000" w:rsidR="00000000" w:rsidRPr="00000000">
              <w:rPr>
                <w:rtl w:val="0"/>
              </w:rPr>
              <w:t xml:space="preserve">Completar las tareas, según lo que se indica a continuación:</w:t>
            </w:r>
          </w:p>
        </w:tc>
      </w:tr>
      <w:tr>
        <w:trPr>
          <w:cantSplit w:val="0"/>
          <w:trHeight w:val="291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top"/>
          </w:tcPr>
          <w:p w:rsidR="00000000" w:rsidDel="00000000" w:rsidP="00000000" w:rsidRDefault="00000000" w:rsidRPr="00000000" w14:paraId="0000001A">
            <w:pPr>
              <w:jc w:val="center"/>
              <w:rPr>
                <w:b w:val="1"/>
              </w:rPr>
            </w:pPr>
            <w:r w:rsidDel="00000000" w:rsidR="00000000" w:rsidRPr="00000000">
              <w:rPr>
                <w:b w:val="1"/>
                <w:rtl w:val="0"/>
              </w:rPr>
              <w:t xml:space="preserve">TAREA</w:t>
            </w:r>
          </w:p>
          <w:p w:rsidR="00000000" w:rsidDel="00000000" w:rsidP="00000000" w:rsidRDefault="00000000" w:rsidRPr="00000000" w14:paraId="0000001B">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C">
            <w:pPr>
              <w:jc w:val="both"/>
              <w:rPr/>
            </w:pPr>
            <w:r w:rsidDel="00000000" w:rsidR="00000000" w:rsidRPr="00000000">
              <w:rPr>
                <w:rtl w:val="0"/>
              </w:rPr>
              <w:t xml:space="preserve">De los 8 casos leídos, escoger </w:t>
            </w:r>
            <w:r w:rsidDel="00000000" w:rsidR="00000000" w:rsidRPr="00000000">
              <w:rPr>
                <w:b w:val="1"/>
                <w:u w:val="single"/>
                <w:rtl w:val="0"/>
              </w:rPr>
              <w:t xml:space="preserve">4</w:t>
            </w:r>
            <w:r w:rsidDel="00000000" w:rsidR="00000000" w:rsidRPr="00000000">
              <w:rPr>
                <w:b w:val="1"/>
                <w:rtl w:val="0"/>
              </w:rPr>
              <w:t xml:space="preserve">. </w:t>
            </w:r>
            <w:r w:rsidDel="00000000" w:rsidR="00000000" w:rsidRPr="00000000">
              <w:rPr>
                <w:rtl w:val="0"/>
              </w:rPr>
              <w:t xml:space="preserve">Luego, deberán analizarlos y por cada caso contestar las siguientes preguntas:</w:t>
            </w:r>
          </w:p>
          <w:p w:rsidR="00000000" w:rsidDel="00000000" w:rsidP="00000000" w:rsidRDefault="00000000" w:rsidRPr="00000000" w14:paraId="0000001D">
            <w:pPr>
              <w:ind w:left="1080" w:hanging="360"/>
              <w:jc w:val="both"/>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¿La violencia denunciada constituye un supuesto de la Ley 30364?.</w:t>
            </w:r>
          </w:p>
          <w:p w:rsidR="00000000" w:rsidDel="00000000" w:rsidP="00000000" w:rsidRDefault="00000000" w:rsidRPr="00000000" w14:paraId="0000001E">
            <w:pPr>
              <w:ind w:left="1080" w:hanging="360"/>
              <w:jc w:val="both"/>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¿Qué tipo de violencia es?</w:t>
            </w:r>
          </w:p>
          <w:p w:rsidR="00000000" w:rsidDel="00000000" w:rsidP="00000000" w:rsidRDefault="00000000" w:rsidRPr="00000000" w14:paraId="0000001F">
            <w:pPr>
              <w:ind w:left="1080" w:hanging="360"/>
              <w:jc w:val="both"/>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¿Qué modalidad de violencia es?</w:t>
            </w:r>
          </w:p>
          <w:p w:rsidR="00000000" w:rsidDel="00000000" w:rsidP="00000000" w:rsidRDefault="00000000" w:rsidRPr="00000000" w14:paraId="00000020">
            <w:pPr>
              <w:ind w:left="1080" w:hanging="360"/>
              <w:jc w:val="both"/>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En caso de constituir un supuesto de la Ley 30364, establecer si es violencia contra las mujeres, o es violencia contra los integrantes del grupo familiar.</w:t>
            </w:r>
          </w:p>
          <w:p w:rsidR="00000000" w:rsidDel="00000000" w:rsidP="00000000" w:rsidRDefault="00000000" w:rsidRPr="00000000" w14:paraId="00000021">
            <w:pPr>
              <w:jc w:val="both"/>
              <w:rPr/>
            </w:pPr>
            <w:r w:rsidDel="00000000" w:rsidR="00000000" w:rsidRPr="00000000">
              <w:rPr>
                <w:rtl w:val="0"/>
              </w:rPr>
              <w:t xml:space="preserve"> </w:t>
            </w:r>
          </w:p>
          <w:p w:rsidR="00000000" w:rsidDel="00000000" w:rsidP="00000000" w:rsidRDefault="00000000" w:rsidRPr="00000000" w14:paraId="00000022">
            <w:pPr>
              <w:rPr>
                <w:b w:val="1"/>
              </w:rPr>
            </w:pPr>
            <w:r w:rsidDel="00000000" w:rsidR="00000000" w:rsidRPr="00000000">
              <w:rPr>
                <w:b w:val="1"/>
                <w:rtl w:val="0"/>
              </w:rPr>
              <w:t xml:space="preserve"> </w:t>
            </w:r>
          </w:p>
        </w:tc>
      </w:tr>
      <w:tr>
        <w:trPr>
          <w:cantSplit w:val="0"/>
          <w:trHeight w:val="81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top"/>
          </w:tcPr>
          <w:p w:rsidR="00000000" w:rsidDel="00000000" w:rsidP="00000000" w:rsidRDefault="00000000" w:rsidRPr="00000000" w14:paraId="00000023">
            <w:pPr>
              <w:jc w:val="both"/>
              <w:rPr/>
            </w:pPr>
            <w:r w:rsidDel="00000000" w:rsidR="00000000" w:rsidRPr="00000000">
              <w:rPr>
                <w:rtl w:val="0"/>
              </w:rPr>
              <w:t xml:space="preserve">El espacio indicado para resolver el caso escogido es de entre 2 y 3 páginas máximo (letra estándar -Arial, Calibri, Verdana...-, tamaño 12).</w:t>
            </w:r>
          </w:p>
          <w:p w:rsidR="00000000" w:rsidDel="00000000" w:rsidP="00000000" w:rsidRDefault="00000000" w:rsidRPr="00000000" w14:paraId="00000024">
            <w:pPr>
              <w:jc w:val="both"/>
              <w:rPr/>
            </w:pPr>
            <w:r w:rsidDel="00000000" w:rsidR="00000000" w:rsidRPr="00000000">
              <w:rPr>
                <w:rtl w:val="0"/>
              </w:rPr>
              <w:t xml:space="preserve">El plazo de entrega es hasta las 11:59 p.m. del 5 de junio de 2024.</w:t>
            </w:r>
          </w:p>
        </w:tc>
      </w:tr>
    </w:tbl>
    <w:p w:rsidR="00000000" w:rsidDel="00000000" w:rsidP="00000000" w:rsidRDefault="00000000" w:rsidRPr="00000000" w14:paraId="00000026">
      <w:pPr>
        <w:jc w:val="center"/>
        <w:rPr>
          <w:b w:val="1"/>
        </w:rPr>
      </w:pPr>
      <w:r w:rsidDel="00000000" w:rsidR="00000000" w:rsidRPr="00000000">
        <w:rPr>
          <w:b w:val="1"/>
          <w:rtl w:val="0"/>
        </w:rPr>
        <w:t xml:space="preserve"> </w:t>
      </w:r>
    </w:p>
    <w:p w:rsidR="00000000" w:rsidDel="00000000" w:rsidP="00000000" w:rsidRDefault="00000000" w:rsidRPr="00000000" w14:paraId="00000027">
      <w:pPr>
        <w:jc w:val="center"/>
        <w:rPr>
          <w:b w:val="1"/>
          <w:color w:val="ffffff"/>
        </w:rPr>
      </w:pPr>
      <w:r w:rsidDel="00000000" w:rsidR="00000000" w:rsidRPr="00000000">
        <w:rPr>
          <w:b w:val="1"/>
          <w:color w:val="ffffff"/>
          <w:rtl w:val="0"/>
        </w:rPr>
        <w:t xml:space="preserve"> </w:t>
      </w:r>
    </w:p>
    <w:p w:rsidR="00000000" w:rsidDel="00000000" w:rsidP="00000000" w:rsidRDefault="00000000" w:rsidRPr="00000000" w14:paraId="00000028">
      <w:pPr>
        <w:jc w:val="center"/>
        <w:rPr>
          <w:b w:val="1"/>
          <w:color w:val="ffffff"/>
        </w:rPr>
      </w:pPr>
      <w:r w:rsidDel="00000000" w:rsidR="00000000" w:rsidRPr="00000000">
        <w:rPr>
          <w:b w:val="1"/>
          <w:color w:val="ffffff"/>
          <w:rtl w:val="0"/>
        </w:rPr>
        <w:t xml:space="preserve"> </w:t>
      </w:r>
    </w:p>
    <w:p w:rsidR="00000000" w:rsidDel="00000000" w:rsidP="00000000" w:rsidRDefault="00000000" w:rsidRPr="00000000" w14:paraId="00000029">
      <w:pPr>
        <w:jc w:val="center"/>
        <w:rPr>
          <w:b w:val="1"/>
          <w:color w:val="ffffff"/>
        </w:rPr>
      </w:pPr>
      <w:r w:rsidDel="00000000" w:rsidR="00000000" w:rsidRPr="00000000">
        <w:rPr>
          <w:b w:val="1"/>
          <w:color w:val="ffffff"/>
          <w:rtl w:val="0"/>
        </w:rPr>
        <w:t xml:space="preserve"> </w:t>
      </w:r>
    </w:p>
    <w:p w:rsidR="00000000" w:rsidDel="00000000" w:rsidP="00000000" w:rsidRDefault="00000000" w:rsidRPr="00000000" w14:paraId="0000002A">
      <w:pPr>
        <w:jc w:val="center"/>
        <w:rPr>
          <w:b w:val="1"/>
          <w:color w:val="ffffff"/>
        </w:rPr>
      </w:pPr>
      <w:r w:rsidDel="00000000" w:rsidR="00000000" w:rsidRPr="00000000">
        <w:rPr>
          <w:b w:val="1"/>
          <w:color w:val="ffffff"/>
          <w:rtl w:val="0"/>
        </w:rPr>
        <w:t xml:space="preserve">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 </w:t>
      </w:r>
    </w:p>
    <w:tbl>
      <w:tblPr>
        <w:tblStyle w:val="Table3"/>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40"/>
        <w:tblGridChange w:id="0">
          <w:tblGrid>
            <w:gridCol w:w="894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top"/>
          </w:tcPr>
          <w:p w:rsidR="00000000" w:rsidDel="00000000" w:rsidP="00000000" w:rsidRDefault="00000000" w:rsidRPr="00000000" w14:paraId="0000002D">
            <w:pPr>
              <w:jc w:val="center"/>
              <w:rPr>
                <w:b w:val="1"/>
              </w:rPr>
            </w:pPr>
            <w:r w:rsidDel="00000000" w:rsidR="00000000" w:rsidRPr="00000000">
              <w:rPr>
                <w:b w:val="1"/>
                <w:rtl w:val="0"/>
              </w:rPr>
              <w:t xml:space="preserve">CASOS – TRABAJO EN EQUIPO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2E">
            <w:pPr>
              <w:jc w:val="center"/>
              <w:rPr>
                <w:b w:val="1"/>
              </w:rPr>
            </w:pPr>
            <w:r w:rsidDel="00000000" w:rsidR="00000000" w:rsidRPr="00000000">
              <w:rPr>
                <w:b w:val="1"/>
                <w:rtl w:val="0"/>
              </w:rPr>
              <w:t xml:space="preserve">CASO 1</w:t>
            </w:r>
          </w:p>
        </w:tc>
      </w:tr>
      <w:tr>
        <w:trPr>
          <w:cantSplit w:val="0"/>
          <w:trHeight w:val="4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F">
            <w:pPr>
              <w:jc w:val="both"/>
              <w:rPr/>
            </w:pPr>
            <w:r w:rsidDel="00000000" w:rsidR="00000000" w:rsidRPr="00000000">
              <w:rPr>
                <w:rtl w:val="0"/>
              </w:rPr>
              <w:t xml:space="preserve">Felicita y Augusto </w:t>
            </w:r>
            <w:r w:rsidDel="00000000" w:rsidR="00000000" w:rsidRPr="00000000">
              <w:rPr>
                <w:rtl w:val="0"/>
              </w:rPr>
              <w:t xml:space="preserve">eran</w:t>
            </w:r>
            <w:r w:rsidDel="00000000" w:rsidR="00000000" w:rsidRPr="00000000">
              <w:rPr>
                <w:rtl w:val="0"/>
              </w:rPr>
              <w:t xml:space="preserve"> enamorados. Felicita acude a la comisaría a denunciar a Augusto por violencia sexual.</w:t>
            </w:r>
          </w:p>
          <w:p w:rsidR="00000000" w:rsidDel="00000000" w:rsidP="00000000" w:rsidRDefault="00000000" w:rsidRPr="00000000" w14:paraId="00000030">
            <w:pPr>
              <w:jc w:val="both"/>
              <w:rPr/>
            </w:pPr>
            <w:r w:rsidDel="00000000" w:rsidR="00000000" w:rsidRPr="00000000">
              <w:rPr>
                <w:rtl w:val="0"/>
              </w:rPr>
              <w:t xml:space="preserve"> </w:t>
            </w:r>
          </w:p>
          <w:p w:rsidR="00000000" w:rsidDel="00000000" w:rsidP="00000000" w:rsidRDefault="00000000" w:rsidRPr="00000000" w14:paraId="00000031">
            <w:pPr>
              <w:jc w:val="both"/>
              <w:rPr/>
            </w:pPr>
            <w:r w:rsidDel="00000000" w:rsidR="00000000" w:rsidRPr="00000000">
              <w:rPr>
                <w:rtl w:val="0"/>
              </w:rPr>
              <w:t xml:space="preserve">Ella relata que si bien al inicio de su relación, esta era “normal”, con el tiempo fue volviéndose rara. Había dos hechos que le generaban angustia. Primero, su resistencia a ponerse condón al tener relaciones sexuales; y segundo, su insistencia a tener relaciones sexuales incluso cuando ella no quería, ya que frente al rechazo se victimizaba diciéndole que ella lo provocaba y luego se negaba, y además la acusaba de no quererlo como él la quería a ella; situación que la llevaba finalmente a aceptar. El acuerdo que tenían es que si no usaba condón, Augusto debía eyacular fuera de ella.</w:t>
            </w:r>
          </w:p>
          <w:p w:rsidR="00000000" w:rsidDel="00000000" w:rsidP="00000000" w:rsidRDefault="00000000" w:rsidRPr="00000000" w14:paraId="00000032">
            <w:pPr>
              <w:jc w:val="both"/>
              <w:rPr/>
            </w:pPr>
            <w:r w:rsidDel="00000000" w:rsidR="00000000" w:rsidRPr="00000000">
              <w:rPr>
                <w:rtl w:val="0"/>
              </w:rPr>
              <w:t xml:space="preserve"> </w:t>
            </w:r>
          </w:p>
          <w:p w:rsidR="00000000" w:rsidDel="00000000" w:rsidP="00000000" w:rsidRDefault="00000000" w:rsidRPr="00000000" w14:paraId="00000033">
            <w:pPr>
              <w:jc w:val="both"/>
              <w:rPr/>
            </w:pPr>
            <w:r w:rsidDel="00000000" w:rsidR="00000000" w:rsidRPr="00000000">
              <w:rPr>
                <w:rtl w:val="0"/>
              </w:rPr>
              <w:t xml:space="preserve">El vínculo de pareja terminó un día en el que tuvieron relaciones sexuales, pero él no respetó el acuerdo que tenían; es decir no usó condón y eyaculó dentro de ella, sin que ella pudiera hacer nada. El minimizó lo ocurrido diciéndole que las probabilidades que se embarazara eran bajas, y se fue.</w:t>
            </w:r>
          </w:p>
          <w:p w:rsidR="00000000" w:rsidDel="00000000" w:rsidP="00000000" w:rsidRDefault="00000000" w:rsidRPr="00000000" w14:paraId="00000034">
            <w:pPr>
              <w:jc w:val="center"/>
              <w:rPr>
                <w:b w:val="1"/>
              </w:rPr>
            </w:pPr>
            <w:r w:rsidDel="00000000" w:rsidR="00000000" w:rsidRPr="00000000">
              <w:rPr>
                <w:b w:val="1"/>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35">
            <w:pPr>
              <w:jc w:val="center"/>
              <w:rPr>
                <w:b w:val="1"/>
              </w:rPr>
            </w:pPr>
            <w:r w:rsidDel="00000000" w:rsidR="00000000" w:rsidRPr="00000000">
              <w:rPr>
                <w:b w:val="1"/>
                <w:rtl w:val="0"/>
              </w:rPr>
              <w:t xml:space="preserve">CASO 2</w:t>
            </w:r>
          </w:p>
        </w:tc>
      </w:tr>
      <w:tr>
        <w:trPr>
          <w:cantSplit w:val="0"/>
          <w:trHeight w:val="31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jc w:val="both"/>
              <w:rPr/>
            </w:pPr>
            <w:r w:rsidDel="00000000" w:rsidR="00000000" w:rsidRPr="00000000">
              <w:rPr>
                <w:rtl w:val="0"/>
              </w:rPr>
              <w:t xml:space="preserve">Ximena y Karen mantienen una relación de pareja desde hace 5 años. El día de hoy, Karen denunció a Ximena ante la comisaría pues  ella enfurecida, la había golpeado con un cucharón en la cabeza, lo que le ocasionó una contusión.</w:t>
            </w:r>
          </w:p>
          <w:p w:rsidR="00000000" w:rsidDel="00000000" w:rsidP="00000000" w:rsidRDefault="00000000" w:rsidRPr="00000000" w14:paraId="00000037">
            <w:pPr>
              <w:jc w:val="both"/>
              <w:rPr/>
            </w:pPr>
            <w:r w:rsidDel="00000000" w:rsidR="00000000" w:rsidRPr="00000000">
              <w:rPr>
                <w:rtl w:val="0"/>
              </w:rPr>
              <w:t xml:space="preserve"> </w:t>
            </w:r>
          </w:p>
          <w:p w:rsidR="00000000" w:rsidDel="00000000" w:rsidP="00000000" w:rsidRDefault="00000000" w:rsidRPr="00000000" w14:paraId="00000038">
            <w:pPr>
              <w:jc w:val="both"/>
              <w:rPr/>
            </w:pPr>
            <w:r w:rsidDel="00000000" w:rsidR="00000000" w:rsidRPr="00000000">
              <w:rPr>
                <w:rtl w:val="0"/>
              </w:rPr>
              <w:t xml:space="preserve">De acuerdo a lo que relató, Ximena la golpeó, cuando Karen reiteró su decisión de no ser madre, y tampoco adoptar a un/a niño/a; pese a los pedidos de Ximena, quien por problemas médicos no podía llevar un embarazo y además  consideraba que si no habían niños en una pareja, no eran una familia completa. Si bien Ximena le pidió disculpas inmediatamente, Karen no le respondió, y en lugar de ello acudió a la comisaría.</w:t>
            </w:r>
          </w:p>
          <w:p w:rsidR="00000000" w:rsidDel="00000000" w:rsidP="00000000" w:rsidRDefault="00000000" w:rsidRPr="00000000" w14:paraId="00000039">
            <w:pPr>
              <w:jc w:val="both"/>
              <w:rPr/>
            </w:pPr>
            <w:r w:rsidDel="00000000" w:rsidR="00000000" w:rsidRPr="00000000">
              <w:rPr>
                <w:rtl w:val="0"/>
              </w:rPr>
              <w:t xml:space="preserve"> </w:t>
            </w:r>
          </w:p>
          <w:p w:rsidR="00000000" w:rsidDel="00000000" w:rsidP="00000000" w:rsidRDefault="00000000" w:rsidRPr="00000000" w14:paraId="0000003A">
            <w:pPr>
              <w:jc w:val="both"/>
              <w:rPr>
                <w:b w:val="1"/>
              </w:rPr>
            </w:pPr>
            <w:r w:rsidDel="00000000" w:rsidR="00000000" w:rsidRPr="00000000">
              <w:rPr>
                <w:b w:val="1"/>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3B">
            <w:pPr>
              <w:jc w:val="center"/>
              <w:rPr>
                <w:b w:val="1"/>
              </w:rPr>
            </w:pPr>
            <w:r w:rsidDel="00000000" w:rsidR="00000000" w:rsidRPr="00000000">
              <w:rPr>
                <w:b w:val="1"/>
                <w:rtl w:val="0"/>
              </w:rPr>
              <w:t xml:space="preserve">CASO 3</w:t>
            </w:r>
          </w:p>
        </w:tc>
      </w:tr>
      <w:tr>
        <w:trPr>
          <w:cantSplit w:val="0"/>
          <w:trHeight w:val="60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jc w:val="both"/>
              <w:rPr/>
            </w:pPr>
            <w:r w:rsidDel="00000000" w:rsidR="00000000" w:rsidRPr="00000000">
              <w:rPr>
                <w:rtl w:val="0"/>
              </w:rPr>
              <w:t xml:space="preserve"> </w:t>
            </w:r>
          </w:p>
          <w:p w:rsidR="00000000" w:rsidDel="00000000" w:rsidP="00000000" w:rsidRDefault="00000000" w:rsidRPr="00000000" w14:paraId="0000003D">
            <w:pPr>
              <w:jc w:val="both"/>
              <w:rPr/>
            </w:pPr>
            <w:r w:rsidDel="00000000" w:rsidR="00000000" w:rsidRPr="00000000">
              <w:rPr>
                <w:rtl w:val="0"/>
              </w:rPr>
              <w:t xml:space="preserve"> </w:t>
            </w:r>
          </w:p>
          <w:p w:rsidR="00000000" w:rsidDel="00000000" w:rsidP="00000000" w:rsidRDefault="00000000" w:rsidRPr="00000000" w14:paraId="0000003E">
            <w:pPr>
              <w:jc w:val="both"/>
              <w:rPr/>
            </w:pPr>
            <w:r w:rsidDel="00000000" w:rsidR="00000000" w:rsidRPr="00000000">
              <w:rPr>
                <w:rtl w:val="0"/>
              </w:rPr>
              <w:t xml:space="preserve">David es dueño de un restaurante, y desde hace 5 meses contrató a Juana como camarera. Ella ha ingresado al Perú de manera irregular, por lo que aún no cuenta con carnet de extranjería. Además, ha solicitado refugio, pero este le ha sido denegado.</w:t>
            </w:r>
          </w:p>
          <w:p w:rsidR="00000000" w:rsidDel="00000000" w:rsidP="00000000" w:rsidRDefault="00000000" w:rsidRPr="00000000" w14:paraId="0000003F">
            <w:pPr>
              <w:jc w:val="both"/>
              <w:rPr/>
            </w:pPr>
            <w:r w:rsidDel="00000000" w:rsidR="00000000" w:rsidRPr="00000000">
              <w:rPr>
                <w:rtl w:val="0"/>
              </w:rPr>
              <w:t xml:space="preserve"> </w:t>
            </w:r>
          </w:p>
          <w:p w:rsidR="00000000" w:rsidDel="00000000" w:rsidP="00000000" w:rsidRDefault="00000000" w:rsidRPr="00000000" w14:paraId="00000040">
            <w:pPr>
              <w:jc w:val="both"/>
              <w:rPr/>
            </w:pPr>
            <w:r w:rsidDel="00000000" w:rsidR="00000000" w:rsidRPr="00000000">
              <w:rPr>
                <w:rtl w:val="0"/>
              </w:rPr>
              <w:t xml:space="preserve">Hace dos meses David y Juana iniciaron una relación de pareja y empezaron a vivir juntos. En público, tanto en el restaurante como en otros espacios, son una pareja que se muestran afecto; sin embargo, en la intimidad, David le reclama constantemente a Juana que coqueteaba con los clientes y que seguramente, cuando ella dice que va a hacer trámites a migraciones o de compras , en realidad se está acostando con alguno de ellos.</w:t>
            </w:r>
          </w:p>
          <w:p w:rsidR="00000000" w:rsidDel="00000000" w:rsidP="00000000" w:rsidRDefault="00000000" w:rsidRPr="00000000" w14:paraId="00000041">
            <w:pPr>
              <w:jc w:val="both"/>
              <w:rPr/>
            </w:pPr>
            <w:r w:rsidDel="00000000" w:rsidR="00000000" w:rsidRPr="00000000">
              <w:rPr>
                <w:rtl w:val="0"/>
              </w:rPr>
              <w:t xml:space="preserve"> </w:t>
            </w:r>
          </w:p>
          <w:p w:rsidR="00000000" w:rsidDel="00000000" w:rsidP="00000000" w:rsidRDefault="00000000" w:rsidRPr="00000000" w14:paraId="00000042">
            <w:pPr>
              <w:jc w:val="both"/>
              <w:rPr/>
            </w:pPr>
            <w:r w:rsidDel="00000000" w:rsidR="00000000" w:rsidRPr="00000000">
              <w:rPr>
                <w:rtl w:val="0"/>
              </w:rPr>
              <w:t xml:space="preserve">Juana está cansada de los celos y de las acusaciones de David; además conforme va pasando el tiempo, siente mayor temor de él, pues ha llegado a forzarla a tener relaciones sexuales hasta en tres oportunidades. Un día, él llega borracho y empieza a reclamarle y a empujarla. Como ella piensa que él va a volver a violarla coge una sartén y lo golpea en la cabeza causándole un hematoma visible. Al día siguiente, a las 9:00 a.m. David acude a la comisaría regular del distrito a denunciar a Juana por el golpe que recibió.</w:t>
            </w:r>
          </w:p>
          <w:p w:rsidR="00000000" w:rsidDel="00000000" w:rsidP="00000000" w:rsidRDefault="00000000" w:rsidRPr="00000000" w14:paraId="00000043">
            <w:pPr>
              <w:jc w:val="both"/>
              <w:rPr/>
            </w:pPr>
            <w:r w:rsidDel="00000000" w:rsidR="00000000" w:rsidRPr="00000000">
              <w:rPr>
                <w:rtl w:val="0"/>
              </w:rPr>
              <w:t xml:space="preserve"> </w:t>
            </w:r>
          </w:p>
          <w:p w:rsidR="00000000" w:rsidDel="00000000" w:rsidP="00000000" w:rsidRDefault="00000000" w:rsidRPr="00000000" w14:paraId="00000044">
            <w:pPr>
              <w:jc w:val="both"/>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45">
            <w:pPr>
              <w:jc w:val="center"/>
              <w:rPr>
                <w:b w:val="1"/>
              </w:rPr>
            </w:pPr>
            <w:r w:rsidDel="00000000" w:rsidR="00000000" w:rsidRPr="00000000">
              <w:rPr>
                <w:b w:val="1"/>
                <w:rtl w:val="0"/>
              </w:rPr>
              <w:t xml:space="preserve">CASO 4</w:t>
            </w:r>
          </w:p>
        </w:tc>
      </w:tr>
      <w:tr>
        <w:trPr>
          <w:cantSplit w:val="0"/>
          <w:trHeight w:val="42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jc w:val="both"/>
              <w:rPr/>
            </w:pPr>
            <w:r w:rsidDel="00000000" w:rsidR="00000000" w:rsidRPr="00000000">
              <w:rPr>
                <w:rtl w:val="0"/>
              </w:rPr>
              <w:t xml:space="preserve">Luis Alberto y su hijo Oscar se encontraban libando licor en las afueras del domicilio del primero, cuando empezaron a discutir, porque el segundo le reclamó al primero por un dinero que le debía en relación a la venta de un terreno. Como consecuencia del incidente surgido entre ambos, los vecinos solicitaron apoyo policial, y Luis Alberto fue conducido a la comisaría donde le dieron libertad.</w:t>
            </w:r>
          </w:p>
          <w:p w:rsidR="00000000" w:rsidDel="00000000" w:rsidP="00000000" w:rsidRDefault="00000000" w:rsidRPr="00000000" w14:paraId="00000047">
            <w:pPr>
              <w:jc w:val="both"/>
              <w:rPr/>
            </w:pPr>
            <w:r w:rsidDel="00000000" w:rsidR="00000000" w:rsidRPr="00000000">
              <w:rPr>
                <w:rtl w:val="0"/>
              </w:rPr>
              <w:t xml:space="preserve"> </w:t>
            </w:r>
          </w:p>
          <w:p w:rsidR="00000000" w:rsidDel="00000000" w:rsidP="00000000" w:rsidRDefault="00000000" w:rsidRPr="00000000" w14:paraId="00000048">
            <w:pPr>
              <w:jc w:val="both"/>
              <w:rPr/>
            </w:pPr>
            <w:r w:rsidDel="00000000" w:rsidR="00000000" w:rsidRPr="00000000">
              <w:rPr>
                <w:rtl w:val="0"/>
              </w:rPr>
              <w:t xml:space="preserve">Al salir, Luis Alberto regresó a su domicilio, y cuando intentaba golpear a Oscar con una botella, agredió a Zuly Esther quien pretendía evitar que agredieran a su conviviente (Oscar) ocasionándole heridas cortantes.  Asimismo, cuando Oscar se prestaba a irse del domicilio paterno, lo agredió e inmediatamente se produjo una pelea entre ambos. Oscar resultó con diversas heridas cortantes, una en la base de la nuca. Luis Alberto también sufrió heridas cortantes en la parte distal y en la cara palmar de la mano derecha.</w:t>
            </w:r>
          </w:p>
          <w:p w:rsidR="00000000" w:rsidDel="00000000" w:rsidP="00000000" w:rsidRDefault="00000000" w:rsidRPr="00000000" w14:paraId="00000049">
            <w:pPr>
              <w:jc w:val="both"/>
              <w:rPr/>
            </w:pPr>
            <w:r w:rsidDel="00000000" w:rsidR="00000000" w:rsidRPr="00000000">
              <w:rPr>
                <w:rtl w:val="0"/>
              </w:rPr>
              <w:t xml:space="preserve"> </w:t>
            </w:r>
          </w:p>
          <w:p w:rsidR="00000000" w:rsidDel="00000000" w:rsidP="00000000" w:rsidRDefault="00000000" w:rsidRPr="00000000" w14:paraId="0000004A">
            <w:pPr>
              <w:jc w:val="both"/>
              <w:rPr/>
            </w:pPr>
            <w:r w:rsidDel="00000000" w:rsidR="00000000" w:rsidRPr="00000000">
              <w:rPr>
                <w:rtl w:val="0"/>
              </w:rPr>
              <w:t xml:space="preserve">Oscar acudió a la comisaría a denunciar a su padre.</w:t>
            </w:r>
          </w:p>
          <w:p w:rsidR="00000000" w:rsidDel="00000000" w:rsidP="00000000" w:rsidRDefault="00000000" w:rsidRPr="00000000" w14:paraId="0000004B">
            <w:pPr>
              <w:jc w:val="both"/>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4C">
            <w:pPr>
              <w:jc w:val="center"/>
              <w:rPr>
                <w:b w:val="1"/>
              </w:rPr>
            </w:pPr>
            <w:r w:rsidDel="00000000" w:rsidR="00000000" w:rsidRPr="00000000">
              <w:rPr>
                <w:b w:val="1"/>
                <w:rtl w:val="0"/>
              </w:rPr>
              <w:t xml:space="preserve">CASO 5</w:t>
            </w:r>
          </w:p>
        </w:tc>
      </w:tr>
      <w:tr>
        <w:trPr>
          <w:cantSplit w:val="0"/>
          <w:trHeight w:val="39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D">
            <w:pPr>
              <w:jc w:val="both"/>
              <w:rPr/>
            </w:pPr>
            <w:r w:rsidDel="00000000" w:rsidR="00000000" w:rsidRPr="00000000">
              <w:rPr>
                <w:rtl w:val="0"/>
              </w:rPr>
              <w:t xml:space="preserve">Franco es gerente de comercialización en una cadena de supermercados, y su equipo está conformado por 15 personas (10 hombres y 5 mujeres).</w:t>
            </w:r>
          </w:p>
          <w:p w:rsidR="00000000" w:rsidDel="00000000" w:rsidP="00000000" w:rsidRDefault="00000000" w:rsidRPr="00000000" w14:paraId="0000004E">
            <w:pPr>
              <w:jc w:val="both"/>
              <w:rPr/>
            </w:pPr>
            <w:r w:rsidDel="00000000" w:rsidR="00000000" w:rsidRPr="00000000">
              <w:rPr>
                <w:rtl w:val="0"/>
              </w:rPr>
              <w:t xml:space="preserve"> </w:t>
            </w:r>
          </w:p>
          <w:p w:rsidR="00000000" w:rsidDel="00000000" w:rsidP="00000000" w:rsidRDefault="00000000" w:rsidRPr="00000000" w14:paraId="0000004F">
            <w:pPr>
              <w:jc w:val="both"/>
              <w:rPr/>
            </w:pPr>
            <w:r w:rsidDel="00000000" w:rsidR="00000000" w:rsidRPr="00000000">
              <w:rPr>
                <w:rtl w:val="0"/>
              </w:rPr>
              <w:t xml:space="preserve">Antonia ha acudido a la comisaría pues refiere que está siendo violentada en su centro laboral. Ella señala que al menos en tres reuniones de equipo de trabajo, Franco ha señalado que su trabajo es deficiente y de poca calidad, atribuyendo esta situación a que es migrante,  de familia rural y cuya educación superior proviene de una universidad que ha sido objeto de diversas denuncias públicas de corrupción. Le ha llegado a decir públicamente “inútil”, “discapacitada”, y que quizás compró su título de administradora. Además, indica, le ha pedido en más de una oportunidad que se quede a trabajar más tiempo, encargándose el seguimiento de más procesos que sus compañeros/as.</w:t>
            </w:r>
          </w:p>
          <w:p w:rsidR="00000000" w:rsidDel="00000000" w:rsidP="00000000" w:rsidRDefault="00000000" w:rsidRPr="00000000" w14:paraId="00000050">
            <w:pPr>
              <w:jc w:val="both"/>
              <w:rPr/>
            </w:pPr>
            <w:r w:rsidDel="00000000" w:rsidR="00000000" w:rsidRPr="00000000">
              <w:rPr>
                <w:rtl w:val="0"/>
              </w:rPr>
              <w:t xml:space="preserve"> </w:t>
            </w:r>
          </w:p>
          <w:p w:rsidR="00000000" w:rsidDel="00000000" w:rsidP="00000000" w:rsidRDefault="00000000" w:rsidRPr="00000000" w14:paraId="00000051">
            <w:pPr>
              <w:jc w:val="both"/>
              <w:rPr/>
            </w:pPr>
            <w:r w:rsidDel="00000000" w:rsidR="00000000" w:rsidRPr="00000000">
              <w:rPr>
                <w:rtl w:val="0"/>
              </w:rPr>
              <w:t xml:space="preserve"> Antonia ha denunciado ha acudido a denunciar su caso al Juzgado de Familia</w:t>
            </w:r>
          </w:p>
          <w:p w:rsidR="00000000" w:rsidDel="00000000" w:rsidP="00000000" w:rsidRDefault="00000000" w:rsidRPr="00000000" w14:paraId="00000052">
            <w:pPr>
              <w:jc w:val="both"/>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53">
            <w:pPr>
              <w:jc w:val="center"/>
              <w:rPr>
                <w:b w:val="1"/>
              </w:rPr>
            </w:pPr>
            <w:r w:rsidDel="00000000" w:rsidR="00000000" w:rsidRPr="00000000">
              <w:rPr>
                <w:b w:val="1"/>
                <w:rtl w:val="0"/>
              </w:rPr>
              <w:t xml:space="preserve">CASO 6</w:t>
            </w:r>
          </w:p>
        </w:tc>
      </w:tr>
      <w:tr>
        <w:trPr>
          <w:cantSplit w:val="0"/>
          <w:trHeight w:val="52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jc w:val="both"/>
              <w:rPr/>
            </w:pPr>
            <w:r w:rsidDel="00000000" w:rsidR="00000000" w:rsidRPr="00000000">
              <w:rPr>
                <w:rtl w:val="0"/>
              </w:rPr>
              <w:t xml:space="preserve">Por el aniversario de un conocido club de fútbol, algunos hinchas contraviniendo la restricción de inmovilización a partir de la 10 p. m. y desfilaron a medianoche por las calles de todo Lima lanzando pirotécnicos desde distintos puntos de la ciudad. En redes sociales varias personas expresaron su rechazo. Una periodista señaló en su twitter: “He dejado de ser hincha de Universitario”.</w:t>
            </w:r>
          </w:p>
          <w:p w:rsidR="00000000" w:rsidDel="00000000" w:rsidP="00000000" w:rsidRDefault="00000000" w:rsidRPr="00000000" w14:paraId="00000055">
            <w:pPr>
              <w:jc w:val="both"/>
              <w:rPr/>
            </w:pPr>
            <w:r w:rsidDel="00000000" w:rsidR="00000000" w:rsidRPr="00000000">
              <w:rPr>
                <w:rtl w:val="0"/>
              </w:rPr>
              <w:t xml:space="preserve"> </w:t>
            </w:r>
          </w:p>
          <w:p w:rsidR="00000000" w:rsidDel="00000000" w:rsidP="00000000" w:rsidRDefault="00000000" w:rsidRPr="00000000" w14:paraId="00000056">
            <w:pPr>
              <w:jc w:val="both"/>
              <w:rPr/>
            </w:pPr>
            <w:r w:rsidDel="00000000" w:rsidR="00000000" w:rsidRPr="00000000">
              <w:rPr>
                <w:rtl w:val="0"/>
              </w:rPr>
              <w:t xml:space="preserve">El mismo día, la editorial del periódico La República compartió en su medio virtual un artículo en el que exponía lo dicho por la periodista de una manera ridiculizante. Esto generó que varias personas la insultaran y que, incluso, le enviaran mensajes indicando: “Ojalá que toda la barra del equipo te viole” o “Cállate, eres mujer, no hables de fútbol”. Cabe resaltar que, anteriormente, este periódico ya había sometido al escarnio público a una conocida actriz peruana en varias ocasiones por el uso de lenguaje inclusivo.</w:t>
            </w:r>
          </w:p>
          <w:p w:rsidR="00000000" w:rsidDel="00000000" w:rsidP="00000000" w:rsidRDefault="00000000" w:rsidRPr="00000000" w14:paraId="00000057">
            <w:pPr>
              <w:jc w:val="both"/>
              <w:rPr/>
            </w:pPr>
            <w:r w:rsidDel="00000000" w:rsidR="00000000" w:rsidRPr="00000000">
              <w:rPr>
                <w:rtl w:val="0"/>
              </w:rPr>
              <w:t xml:space="preserve"> </w:t>
            </w:r>
          </w:p>
          <w:p w:rsidR="00000000" w:rsidDel="00000000" w:rsidP="00000000" w:rsidRDefault="00000000" w:rsidRPr="00000000" w14:paraId="00000058">
            <w:pPr>
              <w:jc w:val="both"/>
              <w:rPr/>
            </w:pPr>
            <w:r w:rsidDel="00000000" w:rsidR="00000000" w:rsidRPr="00000000">
              <w:rPr>
                <w:rtl w:val="0"/>
              </w:rPr>
              <w:t xml:space="preserve">Ante ello, la periodista decidió denunciar por violencia contra las mujeres al editor de La República. Para ello, acudió al juzgado de familia y solicitó medidas de protección. En la toma de declaración, ella manifestó que quería que se le emitiera como medida de protección la eliminación de la publicación, unas disculpas públicas y la prohibición de comunicación con el editor.</w:t>
            </w:r>
          </w:p>
          <w:p w:rsidR="00000000" w:rsidDel="00000000" w:rsidP="00000000" w:rsidRDefault="00000000" w:rsidRPr="00000000" w14:paraId="00000059">
            <w:pPr>
              <w:jc w:val="both"/>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5A">
            <w:pPr>
              <w:jc w:val="center"/>
              <w:rPr>
                <w:b w:val="1"/>
              </w:rPr>
            </w:pPr>
            <w:r w:rsidDel="00000000" w:rsidR="00000000" w:rsidRPr="00000000">
              <w:rPr>
                <w:b w:val="1"/>
                <w:rtl w:val="0"/>
              </w:rPr>
              <w:t xml:space="preserve">CASO 7</w:t>
            </w:r>
          </w:p>
        </w:tc>
      </w:tr>
      <w:tr>
        <w:trPr>
          <w:cantSplit w:val="0"/>
          <w:trHeight w:val="50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jc w:val="both"/>
              <w:rPr/>
            </w:pPr>
            <w:r w:rsidDel="00000000" w:rsidR="00000000" w:rsidRPr="00000000">
              <w:rPr>
                <w:rtl w:val="0"/>
              </w:rPr>
              <w:t xml:space="preserve">María y Juan son hermanos, hijos de Saúl y Patricia, pareja que en vida compró una casa de dos pisos; y en la que vivió toda la familia cuando estos eran menores de edad. Al llegar a la adultez María, quien era madre soltera de una niña (Patricia), se quedó cuidando a sus padres en la casa familiar hasta que fallecieron en el año 2019; mientras que su hermano Juan </w:t>
            </w:r>
            <w:r w:rsidDel="00000000" w:rsidR="00000000" w:rsidRPr="00000000">
              <w:rPr>
                <w:rtl w:val="0"/>
              </w:rPr>
              <w:t xml:space="preserve">migró</w:t>
            </w:r>
            <w:r w:rsidDel="00000000" w:rsidR="00000000" w:rsidRPr="00000000">
              <w:rPr>
                <w:rtl w:val="0"/>
              </w:rPr>
              <w:t xml:space="preserve"> a Venezuela donde se casó y tiene un hijo de 8 años (Luis).</w:t>
            </w:r>
          </w:p>
          <w:p w:rsidR="00000000" w:rsidDel="00000000" w:rsidP="00000000" w:rsidRDefault="00000000" w:rsidRPr="00000000" w14:paraId="0000005C">
            <w:pPr>
              <w:jc w:val="both"/>
              <w:rPr/>
            </w:pPr>
            <w:r w:rsidDel="00000000" w:rsidR="00000000" w:rsidRPr="00000000">
              <w:rPr>
                <w:rtl w:val="0"/>
              </w:rPr>
              <w:t xml:space="preserve"> </w:t>
            </w:r>
          </w:p>
          <w:p w:rsidR="00000000" w:rsidDel="00000000" w:rsidP="00000000" w:rsidRDefault="00000000" w:rsidRPr="00000000" w14:paraId="0000005D">
            <w:pPr>
              <w:jc w:val="both"/>
              <w:rPr/>
            </w:pPr>
            <w:r w:rsidDel="00000000" w:rsidR="00000000" w:rsidRPr="00000000">
              <w:rPr>
                <w:rtl w:val="0"/>
              </w:rPr>
              <w:t xml:space="preserve">Con la crisis económica,  Juan regresó a vivir al Perú y llegó junto a su familia a la casa familiar, donde ya vivían María y su hija. En la casa se dividieron los dormitorios y compartían el uso de los demás espacios (sala, comedor, baños, lavandería, cocina, etc).</w:t>
            </w:r>
          </w:p>
          <w:p w:rsidR="00000000" w:rsidDel="00000000" w:rsidP="00000000" w:rsidRDefault="00000000" w:rsidRPr="00000000" w14:paraId="0000005E">
            <w:pPr>
              <w:jc w:val="both"/>
              <w:rPr/>
            </w:pPr>
            <w:r w:rsidDel="00000000" w:rsidR="00000000" w:rsidRPr="00000000">
              <w:rPr>
                <w:rtl w:val="0"/>
              </w:rPr>
              <w:t xml:space="preserve"> </w:t>
            </w:r>
          </w:p>
          <w:p w:rsidR="00000000" w:rsidDel="00000000" w:rsidP="00000000" w:rsidRDefault="00000000" w:rsidRPr="00000000" w14:paraId="0000005F">
            <w:pPr>
              <w:jc w:val="both"/>
              <w:rPr/>
            </w:pPr>
            <w:r w:rsidDel="00000000" w:rsidR="00000000" w:rsidRPr="00000000">
              <w:rPr>
                <w:rtl w:val="0"/>
              </w:rPr>
              <w:t xml:space="preserve">Si bien al inicio hubo un acuerdo sobre el uso de espacios comunes y se cumplía; poco a poco la relación iba deteriorándose, pues Juan no cumplía con el pago de la mitad de los servicios (luz, agua, teléfono): además, empezaron a acusarse mutuamente de robarse comida; situación que se agudizaba cuando los hijos de ambos (Luis y Patricia) se peleaban.</w:t>
            </w:r>
          </w:p>
          <w:p w:rsidR="00000000" w:rsidDel="00000000" w:rsidP="00000000" w:rsidRDefault="00000000" w:rsidRPr="00000000" w14:paraId="00000060">
            <w:pPr>
              <w:jc w:val="both"/>
              <w:rPr/>
            </w:pPr>
            <w:r w:rsidDel="00000000" w:rsidR="00000000" w:rsidRPr="00000000">
              <w:rPr>
                <w:rtl w:val="0"/>
              </w:rPr>
              <w:t xml:space="preserve"> </w:t>
            </w:r>
          </w:p>
          <w:p w:rsidR="00000000" w:rsidDel="00000000" w:rsidP="00000000" w:rsidRDefault="00000000" w:rsidRPr="00000000" w14:paraId="00000061">
            <w:pPr>
              <w:jc w:val="both"/>
              <w:rPr/>
            </w:pPr>
            <w:r w:rsidDel="00000000" w:rsidR="00000000" w:rsidRPr="00000000">
              <w:rPr>
                <w:rtl w:val="0"/>
              </w:rPr>
              <w:t xml:space="preserve">María acude a la comisaría a denunciar a su hermano por violencia.</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62">
            <w:pPr>
              <w:jc w:val="center"/>
              <w:rPr>
                <w:b w:val="1"/>
              </w:rPr>
            </w:pPr>
            <w:r w:rsidDel="00000000" w:rsidR="00000000" w:rsidRPr="00000000">
              <w:rPr>
                <w:b w:val="1"/>
                <w:rtl w:val="0"/>
              </w:rPr>
              <w:t xml:space="preserve">CASO 8</w:t>
            </w:r>
          </w:p>
        </w:tc>
      </w:tr>
      <w:tr>
        <w:trPr>
          <w:cantSplit w:val="0"/>
          <w:trHeight w:val="31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jc w:val="both"/>
              <w:rPr/>
            </w:pPr>
            <w:r w:rsidDel="00000000" w:rsidR="00000000" w:rsidRPr="00000000">
              <w:rPr>
                <w:rtl w:val="0"/>
              </w:rPr>
              <w:t xml:space="preserve">Claudia es una mujer trans (25 años) que tuvo una relación de pareja con Roque (35 años), un ingeniero con quien convivió hasta hace dos meses, luego de una convivencia de dieciséis meses.</w:t>
            </w:r>
          </w:p>
          <w:p w:rsidR="00000000" w:rsidDel="00000000" w:rsidP="00000000" w:rsidRDefault="00000000" w:rsidRPr="00000000" w14:paraId="00000064">
            <w:pPr>
              <w:jc w:val="both"/>
              <w:rPr/>
            </w:pPr>
            <w:r w:rsidDel="00000000" w:rsidR="00000000" w:rsidRPr="00000000">
              <w:rPr>
                <w:rtl w:val="0"/>
              </w:rPr>
              <w:t xml:space="preserve"> </w:t>
            </w:r>
          </w:p>
          <w:p w:rsidR="00000000" w:rsidDel="00000000" w:rsidP="00000000" w:rsidRDefault="00000000" w:rsidRPr="00000000" w14:paraId="00000065">
            <w:pPr>
              <w:jc w:val="both"/>
              <w:rPr/>
            </w:pPr>
            <w:r w:rsidDel="00000000" w:rsidR="00000000" w:rsidRPr="00000000">
              <w:rPr>
                <w:rtl w:val="0"/>
              </w:rPr>
              <w:t xml:space="preserve">Según lo relatado por Claudia, ella lo dejó porque cada vez era más celoso, y la acusa de acostarse con el hijo de la adulta mayor (70 años) a la que cuidaba de lunes a viernes (9:00 a.m. a 6:00 p.,), además de decirle “tienes suerte de que un hombre se haya fijado en ti”, “eres un remedo de mujer”, “seguro te estás prostituyendo”, “nunca me vas a dejar”, entre otros.</w:t>
            </w:r>
          </w:p>
          <w:p w:rsidR="00000000" w:rsidDel="00000000" w:rsidP="00000000" w:rsidRDefault="00000000" w:rsidRPr="00000000" w14:paraId="00000066">
            <w:pPr>
              <w:jc w:val="both"/>
              <w:rPr/>
            </w:pPr>
            <w:r w:rsidDel="00000000" w:rsidR="00000000" w:rsidRPr="00000000">
              <w:rPr>
                <w:rtl w:val="0"/>
              </w:rPr>
              <w:t xml:space="preserve"> </w:t>
            </w:r>
          </w:p>
          <w:p w:rsidR="00000000" w:rsidDel="00000000" w:rsidP="00000000" w:rsidRDefault="00000000" w:rsidRPr="00000000" w14:paraId="00000067">
            <w:pPr>
              <w:jc w:val="both"/>
              <w:rPr/>
            </w:pPr>
            <w:r w:rsidDel="00000000" w:rsidR="00000000" w:rsidRPr="00000000">
              <w:rPr>
                <w:rtl w:val="0"/>
              </w:rPr>
              <w:t xml:space="preserve">Ayer, Roque la esperó en la puerta de su casa,  a las 6:30 p.m. cuando regresaba de trabajar, la golpeó en el rostro. Claudia ha acudido a la comisaría a denunciar.</w:t>
            </w:r>
          </w:p>
        </w:tc>
      </w:tr>
    </w:tbl>
    <w:p w:rsidR="00000000" w:rsidDel="00000000" w:rsidP="00000000" w:rsidRDefault="00000000" w:rsidRPr="00000000" w14:paraId="00000068">
      <w:pPr>
        <w:rPr>
          <w:sz w:val="16"/>
          <w:szCs w:val="16"/>
        </w:rPr>
      </w:pPr>
      <w:r w:rsidDel="00000000" w:rsidR="00000000" w:rsidRPr="00000000">
        <w:rPr>
          <w:sz w:val="16"/>
          <w:szCs w:val="16"/>
          <w:rtl w:val="0"/>
        </w:rPr>
        <w:t xml:space="preserve">Los casos 2,  3, 6, 8 son un resumen de los casos presentados en: Hernández Christian y otra (2021) Manual para el Dictado de Medidas de Protección en el marco de la Ley 30364. Comisión de Justicia de Género del Poder Judicial y el Programa de Naciones Unidas para el Desarrollo.</w:t>
      </w:r>
    </w:p>
    <w:p w:rsidR="00000000" w:rsidDel="00000000" w:rsidP="00000000" w:rsidRDefault="00000000" w:rsidRPr="00000000" w14:paraId="00000069">
      <w:pPr>
        <w:jc w:val="center"/>
        <w:rPr>
          <w:b w:val="1"/>
        </w:rPr>
      </w:pPr>
      <w:r w:rsidDel="00000000" w:rsidR="00000000" w:rsidRPr="00000000">
        <w:rPr>
          <w:b w:val="1"/>
          <w:rtl w:val="0"/>
        </w:rPr>
        <w:t xml:space="preserve"> </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 </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jc w:val="center"/>
        <w:rPr>
          <w:b w:val="1"/>
        </w:rPr>
      </w:pPr>
      <w:r w:rsidDel="00000000" w:rsidR="00000000" w:rsidRPr="00000000">
        <w:rPr>
          <w:b w:val="1"/>
          <w:rtl w:val="0"/>
        </w:rPr>
        <w:t xml:space="preserve"> </w:t>
      </w:r>
    </w:p>
    <w:p w:rsidR="00000000" w:rsidDel="00000000" w:rsidP="00000000" w:rsidRDefault="00000000" w:rsidRPr="00000000" w14:paraId="00000077">
      <w:pPr>
        <w:jc w:val="center"/>
        <w:rPr>
          <w:b w:val="1"/>
        </w:rPr>
      </w:pPr>
      <w:r w:rsidDel="00000000" w:rsidR="00000000" w:rsidRPr="00000000">
        <w:rPr>
          <w:b w:val="1"/>
          <w:rtl w:val="0"/>
        </w:rPr>
        <w:t xml:space="preserve"> </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6.5255438057054"/>
        <w:gridCol w:w="347.6846238547359"/>
        <w:gridCol w:w="2476.6575945816803"/>
        <w:gridCol w:w="1262.1428126233563"/>
        <w:gridCol w:w="3162.5012361581457"/>
        <w:tblGridChange w:id="0">
          <w:tblGrid>
            <w:gridCol w:w="1776.5255438057054"/>
            <w:gridCol w:w="347.6846238547359"/>
            <w:gridCol w:w="2476.6575945816803"/>
            <w:gridCol w:w="1262.1428126233563"/>
            <w:gridCol w:w="3162.5012361581457"/>
          </w:tblGrid>
        </w:tblGridChange>
      </w:tblGrid>
      <w:tr>
        <w:trPr>
          <w:cantSplit w:val="0"/>
          <w:trHeight w:val="285" w:hRule="atLeast"/>
          <w:tblHeader w:val="0"/>
        </w:trPr>
        <w:tc>
          <w:tcPr>
            <w:gridSpan w:val="5"/>
            <w:tcBorders>
              <w:top w:color="000000" w:space="0" w:sz="6" w:val="single"/>
              <w:left w:color="000000" w:space="0" w:sz="6" w:val="single"/>
              <w:bottom w:color="000000" w:space="0" w:sz="6" w:val="single"/>
              <w:right w:color="000000" w:space="0" w:sz="6" w:val="single"/>
            </w:tcBorders>
            <w:shd w:fill="f4b083" w:val="clear"/>
            <w:tcMar>
              <w:top w:w="0.0" w:type="dxa"/>
              <w:left w:w="100.0" w:type="dxa"/>
              <w:bottom w:w="0.0" w:type="dxa"/>
              <w:right w:w="100.0" w:type="dxa"/>
            </w:tcMar>
            <w:vAlign w:val="top"/>
          </w:tcPr>
          <w:p w:rsidR="00000000" w:rsidDel="00000000" w:rsidP="00000000" w:rsidRDefault="00000000" w:rsidRPr="00000000" w14:paraId="00000078">
            <w:pPr>
              <w:jc w:val="center"/>
              <w:rPr>
                <w:b w:val="1"/>
              </w:rPr>
            </w:pPr>
            <w:r w:rsidDel="00000000" w:rsidR="00000000" w:rsidRPr="00000000">
              <w:rPr>
                <w:b w:val="1"/>
                <w:rtl w:val="0"/>
              </w:rPr>
              <w:t xml:space="preserve">EQUIPO DE TRABAJO</w:t>
            </w:r>
          </w:p>
        </w:tc>
      </w:tr>
      <w:tr>
        <w:trPr>
          <w:cantSplit w:val="0"/>
          <w:trHeight w:val="28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top"/>
          </w:tcPr>
          <w:p w:rsidR="00000000" w:rsidDel="00000000" w:rsidP="00000000" w:rsidRDefault="00000000" w:rsidRPr="00000000" w14:paraId="0000007D">
            <w:pPr>
              <w:rPr>
                <w:b w:val="1"/>
              </w:rPr>
            </w:pPr>
            <w:r w:rsidDel="00000000" w:rsidR="00000000" w:rsidRPr="00000000">
              <w:rPr>
                <w:b w:val="1"/>
                <w:rtl w:val="0"/>
              </w:rPr>
              <w:t xml:space="preserve">Grupo Nro: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F">
            <w:pPr>
              <w:rPr>
                <w:b w:val="1"/>
              </w:rPr>
            </w:pPr>
            <w:r w:rsidDel="00000000" w:rsidR="00000000" w:rsidRPr="00000000">
              <w:rPr>
                <w:b w:val="1"/>
                <w:rtl w:val="0"/>
              </w:rPr>
              <w:t xml:space="preserve"> 11</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vAlign w:val="top"/>
          </w:tcPr>
          <w:p w:rsidR="00000000" w:rsidDel="00000000" w:rsidP="00000000" w:rsidRDefault="00000000" w:rsidRPr="00000000" w14:paraId="00000080">
            <w:pPr>
              <w:rPr>
                <w:b w:val="1"/>
              </w:rPr>
            </w:pPr>
            <w:r w:rsidDel="00000000" w:rsidR="00000000" w:rsidRPr="00000000">
              <w:rPr>
                <w:b w:val="1"/>
                <w:rtl w:val="0"/>
              </w:rPr>
              <w:t xml:space="preserve">Fecha: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1">
            <w:pPr>
              <w:rPr>
                <w:b w:val="1"/>
              </w:rPr>
            </w:pPr>
            <w:r w:rsidDel="00000000" w:rsidR="00000000" w:rsidRPr="00000000">
              <w:rPr>
                <w:b w:val="1"/>
                <w:rtl w:val="0"/>
              </w:rPr>
              <w:t xml:space="preserve"> 04/06/2024</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top"/>
          </w:tcPr>
          <w:p w:rsidR="00000000" w:rsidDel="00000000" w:rsidP="00000000" w:rsidRDefault="00000000" w:rsidRPr="00000000" w14:paraId="00000082">
            <w:pPr>
              <w:rPr>
                <w:b w:val="1"/>
              </w:rPr>
            </w:pPr>
            <w:r w:rsidDel="00000000" w:rsidR="00000000" w:rsidRPr="00000000">
              <w:rPr>
                <w:b w:val="1"/>
                <w:rtl w:val="0"/>
              </w:rPr>
              <w:t xml:space="preserve">Integrantes</w:t>
            </w:r>
          </w:p>
        </w:tc>
        <w:tc>
          <w:tcPr>
            <w:gridSpan w:val="4"/>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vAlign w:val="top"/>
          </w:tcPr>
          <w:p w:rsidR="00000000" w:rsidDel="00000000" w:rsidP="00000000" w:rsidRDefault="00000000" w:rsidRPr="00000000" w14:paraId="00000083">
            <w:pPr>
              <w:rPr>
                <w:b w:val="1"/>
              </w:rPr>
            </w:pPr>
            <w:r w:rsidDel="00000000" w:rsidR="00000000" w:rsidRPr="00000000">
              <w:rPr>
                <w:b w:val="1"/>
                <w:rtl w:val="0"/>
              </w:rPr>
              <w:t xml:space="preserve">Apellidos y nombres</w:t>
            </w:r>
          </w:p>
        </w:tc>
      </w:tr>
      <w:tr>
        <w:trPr>
          <w:cantSplit w:val="0"/>
          <w:trHeight w:val="275.925292968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jc w:val="center"/>
              <w:rPr>
                <w:b w:val="1"/>
              </w:rPr>
            </w:pPr>
            <w:r w:rsidDel="00000000" w:rsidR="00000000" w:rsidRPr="00000000">
              <w:rPr>
                <w:b w:val="1"/>
                <w:rtl w:val="0"/>
              </w:rPr>
              <w:t xml:space="preserve">1</w:t>
            </w:r>
          </w:p>
        </w:tc>
        <w:tc>
          <w:tcPr>
            <w:gridSpan w:val="4"/>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rPr>
                <w:b w:val="1"/>
              </w:rPr>
            </w:pPr>
            <w:r w:rsidDel="00000000" w:rsidR="00000000" w:rsidRPr="00000000">
              <w:rPr>
                <w:b w:val="1"/>
                <w:rtl w:val="0"/>
              </w:rPr>
              <w:t xml:space="preserve"> Isaías Sánchez Ramos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jc w:val="center"/>
              <w:rPr>
                <w:b w:val="1"/>
              </w:rPr>
            </w:pPr>
            <w:r w:rsidDel="00000000" w:rsidR="00000000" w:rsidRPr="00000000">
              <w:rPr>
                <w:b w:val="1"/>
                <w:rtl w:val="0"/>
              </w:rPr>
              <w:t xml:space="preserve">2</w:t>
            </w:r>
          </w:p>
        </w:tc>
        <w:tc>
          <w:tcPr>
            <w:gridSpan w:val="4"/>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rPr>
                <w:b w:val="1"/>
              </w:rPr>
            </w:pPr>
            <w:r w:rsidDel="00000000" w:rsidR="00000000" w:rsidRPr="00000000">
              <w:rPr>
                <w:b w:val="1"/>
                <w:rtl w:val="0"/>
              </w:rPr>
              <w:t xml:space="preserve"> Haydeé Perez Saavedra                         998910380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jc w:val="center"/>
              <w:rPr>
                <w:b w:val="1"/>
              </w:rPr>
            </w:pPr>
            <w:r w:rsidDel="00000000" w:rsidR="00000000" w:rsidRPr="00000000">
              <w:rPr>
                <w:b w:val="1"/>
                <w:rtl w:val="0"/>
              </w:rPr>
              <w:t xml:space="preserve">3</w:t>
            </w:r>
          </w:p>
        </w:tc>
        <w:tc>
          <w:tcPr>
            <w:gridSpan w:val="4"/>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rPr>
                <w:b w:val="1"/>
              </w:rPr>
            </w:pPr>
            <w:r w:rsidDel="00000000" w:rsidR="00000000" w:rsidRPr="00000000">
              <w:rPr>
                <w:b w:val="1"/>
                <w:rtl w:val="0"/>
              </w:rPr>
              <w:t xml:space="preserve"> Alba Pamela Guzman Salazar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jc w:val="center"/>
              <w:rPr>
                <w:b w:val="1"/>
              </w:rPr>
            </w:pPr>
            <w:r w:rsidDel="00000000" w:rsidR="00000000" w:rsidRPr="00000000">
              <w:rPr>
                <w:b w:val="1"/>
                <w:rtl w:val="0"/>
              </w:rPr>
              <w:t xml:space="preserve">4</w:t>
            </w:r>
          </w:p>
        </w:tc>
        <w:tc>
          <w:tcPr>
            <w:gridSpan w:val="4"/>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rPr>
                <w:b w:val="1"/>
              </w:rPr>
            </w:pPr>
            <w:r w:rsidDel="00000000" w:rsidR="00000000" w:rsidRPr="00000000">
              <w:rPr>
                <w:b w:val="1"/>
                <w:rtl w:val="0"/>
              </w:rPr>
              <w:t xml:space="preserve">Judith Cueva Calle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jc w:val="center"/>
              <w:rPr>
                <w:b w:val="1"/>
              </w:rPr>
            </w:pPr>
            <w:r w:rsidDel="00000000" w:rsidR="00000000" w:rsidRPr="00000000">
              <w:rPr>
                <w:b w:val="1"/>
                <w:rtl w:val="0"/>
              </w:rPr>
              <w:t xml:space="preserve">5</w:t>
            </w:r>
          </w:p>
        </w:tc>
        <w:tc>
          <w:tcPr>
            <w:gridSpan w:val="4"/>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rPr>
                <w:b w:val="1"/>
              </w:rPr>
            </w:pPr>
            <w:r w:rsidDel="00000000" w:rsidR="00000000" w:rsidRPr="00000000">
              <w:rPr>
                <w:b w:val="1"/>
                <w:rtl w:val="0"/>
              </w:rPr>
              <w:t xml:space="preserve"> Lucrecia Chavez Florez</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jc w:val="center"/>
              <w:rPr>
                <w:b w:val="1"/>
              </w:rPr>
            </w:pPr>
            <w:r w:rsidDel="00000000" w:rsidR="00000000" w:rsidRPr="00000000">
              <w:rPr>
                <w:b w:val="1"/>
                <w:rtl w:val="0"/>
              </w:rPr>
              <w:t xml:space="preserve">6</w:t>
            </w:r>
          </w:p>
        </w:tc>
        <w:tc>
          <w:tcPr>
            <w:gridSpan w:val="4"/>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1">
            <w:pPr>
              <w:rPr>
                <w:b w:val="1"/>
              </w:rPr>
            </w:pPr>
            <w:r w:rsidDel="00000000" w:rsidR="00000000" w:rsidRPr="00000000">
              <w:rPr>
                <w:rtl w:val="0"/>
              </w:rPr>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r>
          </w:p>
        </w:tc>
      </w:tr>
    </w:tbl>
    <w:p w:rsidR="00000000" w:rsidDel="00000000" w:rsidP="00000000" w:rsidRDefault="00000000" w:rsidRPr="00000000" w14:paraId="000000AA">
      <w:pPr>
        <w:jc w:val="center"/>
        <w:rPr>
          <w:b w:val="1"/>
        </w:rPr>
      </w:pPr>
      <w:r w:rsidDel="00000000" w:rsidR="00000000" w:rsidRPr="00000000">
        <w:rPr>
          <w:b w:val="1"/>
          <w:rtl w:val="0"/>
        </w:rPr>
        <w:t xml:space="preserve"> </w:t>
      </w:r>
    </w:p>
    <w:p w:rsidR="00000000" w:rsidDel="00000000" w:rsidP="00000000" w:rsidRDefault="00000000" w:rsidRPr="00000000" w14:paraId="000000AB">
      <w:pPr>
        <w:rPr>
          <w:b w:val="1"/>
        </w:rPr>
      </w:pPr>
      <w:r w:rsidDel="00000000" w:rsidR="00000000" w:rsidRPr="00000000">
        <w:rPr>
          <w:b w:val="1"/>
          <w:rtl w:val="0"/>
        </w:rPr>
        <w:t xml:space="preserve"> </w:t>
      </w:r>
    </w:p>
    <w:p w:rsidR="00000000" w:rsidDel="00000000" w:rsidP="00000000" w:rsidRDefault="00000000" w:rsidRPr="00000000" w14:paraId="000000AC">
      <w:pPr>
        <w:jc w:val="center"/>
        <w:rPr>
          <w:b w:val="1"/>
        </w:rPr>
      </w:pPr>
      <w:r w:rsidDel="00000000" w:rsidR="00000000" w:rsidRPr="00000000">
        <w:rPr>
          <w:b w:val="1"/>
          <w:rtl w:val="0"/>
        </w:rPr>
        <w:t xml:space="preserve"> </w:t>
      </w:r>
    </w:p>
    <w:tbl>
      <w:tblPr>
        <w:tblStyle w:val="Table5"/>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2370"/>
        <w:gridCol w:w="2145"/>
        <w:gridCol w:w="2115"/>
        <w:tblGridChange w:id="0">
          <w:tblGrid>
            <w:gridCol w:w="1860"/>
            <w:gridCol w:w="2370"/>
            <w:gridCol w:w="2145"/>
            <w:gridCol w:w="2115"/>
          </w:tblGrid>
        </w:tblGridChange>
      </w:tblGrid>
      <w:tr>
        <w:trPr>
          <w:cantSplit w:val="0"/>
          <w:trHeight w:val="285" w:hRule="atLeast"/>
          <w:tblHeader w:val="0"/>
        </w:trPr>
        <w:tc>
          <w:tcPr>
            <w:gridSpan w:val="4"/>
            <w:tcBorders>
              <w:top w:color="000000" w:space="0" w:sz="6" w:val="single"/>
              <w:left w:color="000000" w:space="0" w:sz="6" w:val="single"/>
              <w:bottom w:color="000000" w:space="0" w:sz="6" w:val="single"/>
              <w:right w:color="000000" w:space="0" w:sz="6" w:val="single"/>
            </w:tcBorders>
            <w:shd w:fill="f4b083" w:val="clear"/>
            <w:tcMar>
              <w:top w:w="0.0" w:type="dxa"/>
              <w:left w:w="100.0" w:type="dxa"/>
              <w:bottom w:w="0.0" w:type="dxa"/>
              <w:right w:w="100.0" w:type="dxa"/>
            </w:tcMar>
            <w:vAlign w:val="top"/>
          </w:tcPr>
          <w:p w:rsidR="00000000" w:rsidDel="00000000" w:rsidP="00000000" w:rsidRDefault="00000000" w:rsidRPr="00000000" w14:paraId="000000AD">
            <w:pPr>
              <w:jc w:val="center"/>
              <w:rPr>
                <w:b w:val="1"/>
              </w:rPr>
            </w:pPr>
            <w:r w:rsidDel="00000000" w:rsidR="00000000" w:rsidRPr="00000000">
              <w:rPr>
                <w:b w:val="1"/>
                <w:rtl w:val="0"/>
              </w:rPr>
              <w:t xml:space="preserve">HOJA DE COTEJO</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top"/>
          </w:tcPr>
          <w:p w:rsidR="00000000" w:rsidDel="00000000" w:rsidP="00000000" w:rsidRDefault="00000000" w:rsidRPr="00000000" w14:paraId="000000B1">
            <w:pPr>
              <w:jc w:val="center"/>
              <w:rPr>
                <w:b w:val="1"/>
              </w:rPr>
            </w:pPr>
            <w:r w:rsidDel="00000000" w:rsidR="00000000" w:rsidRPr="00000000">
              <w:rPr>
                <w:b w:val="1"/>
                <w:rtl w:val="0"/>
              </w:rPr>
              <w:t xml:space="preserve">Criterios / Niveles </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vAlign w:val="top"/>
          </w:tcPr>
          <w:p w:rsidR="00000000" w:rsidDel="00000000" w:rsidP="00000000" w:rsidRDefault="00000000" w:rsidRPr="00000000" w14:paraId="000000B2">
            <w:pPr>
              <w:jc w:val="center"/>
              <w:rPr>
                <w:b w:val="1"/>
              </w:rPr>
            </w:pPr>
            <w:r w:rsidDel="00000000" w:rsidR="00000000" w:rsidRPr="00000000">
              <w:rPr>
                <w:b w:val="1"/>
                <w:rtl w:val="0"/>
              </w:rPr>
              <w:t xml:space="preserve">Logrado</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vAlign w:val="top"/>
          </w:tcPr>
          <w:p w:rsidR="00000000" w:rsidDel="00000000" w:rsidP="00000000" w:rsidRDefault="00000000" w:rsidRPr="00000000" w14:paraId="000000B3">
            <w:pPr>
              <w:jc w:val="center"/>
              <w:rPr>
                <w:b w:val="1"/>
              </w:rPr>
            </w:pPr>
            <w:r w:rsidDel="00000000" w:rsidR="00000000" w:rsidRPr="00000000">
              <w:rPr>
                <w:b w:val="1"/>
                <w:rtl w:val="0"/>
              </w:rPr>
              <w:t xml:space="preserve">En proceso</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vAlign w:val="top"/>
          </w:tcPr>
          <w:p w:rsidR="00000000" w:rsidDel="00000000" w:rsidP="00000000" w:rsidRDefault="00000000" w:rsidRPr="00000000" w14:paraId="000000B4">
            <w:pPr>
              <w:jc w:val="center"/>
              <w:rPr>
                <w:b w:val="1"/>
              </w:rPr>
            </w:pPr>
            <w:r w:rsidDel="00000000" w:rsidR="00000000" w:rsidRPr="00000000">
              <w:rPr>
                <w:b w:val="1"/>
                <w:rtl w:val="0"/>
              </w:rPr>
              <w:t xml:space="preserve">No logrado</w:t>
            </w:r>
          </w:p>
        </w:tc>
      </w:tr>
      <w:tr>
        <w:trPr>
          <w:cantSplit w:val="0"/>
          <w:trHeight w:val="285"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jc w:val="center"/>
              <w:rPr/>
            </w:pPr>
            <w:r w:rsidDel="00000000" w:rsidR="00000000" w:rsidRPr="00000000">
              <w:rPr>
                <w:rtl w:val="0"/>
              </w:rPr>
              <w:t xml:space="preserve">Ortografía / Redacción</w:t>
            </w:r>
          </w:p>
        </w:tc>
        <w:tc>
          <w:tcPr>
            <w:tcBorders>
              <w:top w:color="000000" w:space="0" w:sz="0" w:val="nil"/>
              <w:left w:color="000000" w:space="0" w:sz="0" w:val="nil"/>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B6">
            <w:pPr>
              <w:jc w:val="center"/>
              <w:rPr/>
            </w:pPr>
            <w:r w:rsidDel="00000000" w:rsidR="00000000" w:rsidRPr="00000000">
              <w:rPr>
                <w:rtl w:val="0"/>
              </w:rPr>
              <w:t xml:space="preserve">2.0 puntos</w:t>
            </w:r>
          </w:p>
        </w:tc>
        <w:tc>
          <w:tcPr>
            <w:tcBorders>
              <w:top w:color="000000" w:space="0" w:sz="0" w:val="nil"/>
              <w:left w:color="000000" w:space="0" w:sz="0" w:val="nil"/>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B7">
            <w:pPr>
              <w:jc w:val="center"/>
              <w:rPr/>
            </w:pPr>
            <w:r w:rsidDel="00000000" w:rsidR="00000000" w:rsidRPr="00000000">
              <w:rPr>
                <w:rtl w:val="0"/>
              </w:rPr>
              <w:t xml:space="preserve">1.0 punto</w:t>
            </w:r>
          </w:p>
        </w:tc>
        <w:tc>
          <w:tcPr>
            <w:tcBorders>
              <w:top w:color="000000" w:space="0" w:sz="0" w:val="nil"/>
              <w:left w:color="000000" w:space="0" w:sz="0" w:val="nil"/>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B8">
            <w:pPr>
              <w:jc w:val="center"/>
              <w:rPr/>
            </w:pPr>
            <w:r w:rsidDel="00000000" w:rsidR="00000000" w:rsidRPr="00000000">
              <w:rPr>
                <w:rtl w:val="0"/>
              </w:rPr>
              <w:t xml:space="preserve">0.5 puntos</w:t>
            </w:r>
          </w:p>
        </w:tc>
      </w:tr>
      <w:tr>
        <w:trPr>
          <w:cantSplit w:val="0"/>
          <w:trHeight w:val="133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jc w:val="center"/>
              <w:rPr/>
            </w:pPr>
            <w:r w:rsidDel="00000000" w:rsidR="00000000" w:rsidRPr="00000000">
              <w:rPr>
                <w:rtl w:val="0"/>
              </w:rPr>
              <w:t xml:space="preserve">La redacción es adecuada, así como la ortografía.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jc w:val="center"/>
              <w:rPr/>
            </w:pPr>
            <w:r w:rsidDel="00000000" w:rsidR="00000000" w:rsidRPr="00000000">
              <w:rPr>
                <w:rtl w:val="0"/>
              </w:rPr>
              <w:t xml:space="preserve">La redacción es desordenada o presenta errores de ortografía.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C">
            <w:pPr>
              <w:jc w:val="center"/>
              <w:rPr/>
            </w:pPr>
            <w:r w:rsidDel="00000000" w:rsidR="00000000" w:rsidRPr="00000000">
              <w:rPr>
                <w:rtl w:val="0"/>
              </w:rPr>
              <w:t xml:space="preserve">La redacción es confusa (poco clara) y presenta errores de ortografía.</w:t>
            </w:r>
          </w:p>
        </w:tc>
      </w:tr>
      <w:tr>
        <w:trPr>
          <w:cantSplit w:val="0"/>
          <w:trHeight w:val="285"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D">
            <w:pPr>
              <w:jc w:val="center"/>
              <w:rPr/>
            </w:pPr>
            <w:r w:rsidDel="00000000" w:rsidR="00000000" w:rsidRPr="00000000">
              <w:rPr>
                <w:rtl w:val="0"/>
              </w:rPr>
              <w:t xml:space="preserve">Identifica si es un supuesto de la Ley 30364</w:t>
            </w:r>
          </w:p>
        </w:tc>
        <w:tc>
          <w:tcPr>
            <w:tcBorders>
              <w:top w:color="000000" w:space="0" w:sz="0" w:val="nil"/>
              <w:left w:color="000000" w:space="0" w:sz="0" w:val="nil"/>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BE">
            <w:pPr>
              <w:jc w:val="center"/>
              <w:rPr/>
            </w:pPr>
            <w:r w:rsidDel="00000000" w:rsidR="00000000" w:rsidRPr="00000000">
              <w:rPr>
                <w:rtl w:val="0"/>
              </w:rPr>
              <w:t xml:space="preserve">2.0 puntos</w:t>
            </w:r>
          </w:p>
        </w:tc>
        <w:tc>
          <w:tcPr>
            <w:tcBorders>
              <w:top w:color="000000" w:space="0" w:sz="0" w:val="nil"/>
              <w:left w:color="000000" w:space="0" w:sz="0" w:val="nil"/>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BF">
            <w:pPr>
              <w:jc w:val="center"/>
              <w:rPr/>
            </w:pPr>
            <w:r w:rsidDel="00000000" w:rsidR="00000000" w:rsidRPr="00000000">
              <w:rPr>
                <w:rtl w:val="0"/>
              </w:rPr>
              <w:t xml:space="preserve">1.0 punto</w:t>
            </w:r>
          </w:p>
        </w:tc>
        <w:tc>
          <w:tcPr>
            <w:tcBorders>
              <w:top w:color="000000" w:space="0" w:sz="0" w:val="nil"/>
              <w:left w:color="000000" w:space="0" w:sz="0" w:val="nil"/>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C0">
            <w:pPr>
              <w:jc w:val="center"/>
              <w:rPr/>
            </w:pPr>
            <w:r w:rsidDel="00000000" w:rsidR="00000000" w:rsidRPr="00000000">
              <w:rPr>
                <w:rtl w:val="0"/>
              </w:rPr>
              <w:t xml:space="preserve">0.5 puntos</w:t>
            </w:r>
          </w:p>
        </w:tc>
      </w:tr>
      <w:tr>
        <w:trPr>
          <w:cantSplit w:val="0"/>
          <w:trHeight w:val="5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jc w:val="center"/>
              <w:rPr/>
            </w:pPr>
            <w:r w:rsidDel="00000000" w:rsidR="00000000" w:rsidRPr="00000000">
              <w:rPr>
                <w:rtl w:val="0"/>
              </w:rPr>
              <w:t xml:space="preserve"> </w:t>
            </w:r>
          </w:p>
          <w:p w:rsidR="00000000" w:rsidDel="00000000" w:rsidP="00000000" w:rsidRDefault="00000000" w:rsidRPr="00000000" w14:paraId="000000C3">
            <w:pPr>
              <w:jc w:val="center"/>
              <w:rPr/>
            </w:pPr>
            <w:r w:rsidDel="00000000" w:rsidR="00000000" w:rsidRPr="00000000">
              <w:rPr>
                <w:rtl w:val="0"/>
              </w:rPr>
              <w:t xml:space="preserve">Contesta 4 casos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jc w:val="center"/>
              <w:rPr/>
            </w:pPr>
            <w:r w:rsidDel="00000000" w:rsidR="00000000" w:rsidRPr="00000000">
              <w:rPr>
                <w:rtl w:val="0"/>
              </w:rPr>
              <w:t xml:space="preserve">Contesta 2 casos o 4 sin explicación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jc w:val="center"/>
              <w:rPr/>
            </w:pPr>
            <w:r w:rsidDel="00000000" w:rsidR="00000000" w:rsidRPr="00000000">
              <w:rPr>
                <w:rtl w:val="0"/>
              </w:rPr>
              <w:t xml:space="preserve">Contesta 1 casos</w:t>
            </w:r>
          </w:p>
        </w:tc>
      </w:tr>
      <w:tr>
        <w:trPr>
          <w:cantSplit w:val="0"/>
          <w:trHeight w:val="285"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jc w:val="center"/>
              <w:rPr/>
            </w:pPr>
            <w:r w:rsidDel="00000000" w:rsidR="00000000" w:rsidRPr="00000000">
              <w:rPr>
                <w:rtl w:val="0"/>
              </w:rPr>
              <w:t xml:space="preserve">Indentifica el tipo de violencia</w:t>
            </w:r>
          </w:p>
        </w:tc>
        <w:tc>
          <w:tcPr>
            <w:tcBorders>
              <w:top w:color="000000" w:space="0" w:sz="0" w:val="nil"/>
              <w:left w:color="000000" w:space="0" w:sz="0" w:val="nil"/>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C7">
            <w:pPr>
              <w:jc w:val="center"/>
              <w:rPr/>
            </w:pPr>
            <w:r w:rsidDel="00000000" w:rsidR="00000000" w:rsidRPr="00000000">
              <w:rPr>
                <w:rtl w:val="0"/>
              </w:rPr>
              <w:t xml:space="preserve">2.0 puntos</w:t>
            </w:r>
          </w:p>
        </w:tc>
        <w:tc>
          <w:tcPr>
            <w:tcBorders>
              <w:top w:color="000000" w:space="0" w:sz="0" w:val="nil"/>
              <w:left w:color="000000" w:space="0" w:sz="0" w:val="nil"/>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C8">
            <w:pPr>
              <w:jc w:val="center"/>
              <w:rPr/>
            </w:pPr>
            <w:r w:rsidDel="00000000" w:rsidR="00000000" w:rsidRPr="00000000">
              <w:rPr>
                <w:rtl w:val="0"/>
              </w:rPr>
              <w:t xml:space="preserve">1.0 punto</w:t>
            </w:r>
          </w:p>
        </w:tc>
        <w:tc>
          <w:tcPr>
            <w:tcBorders>
              <w:top w:color="000000" w:space="0" w:sz="0" w:val="nil"/>
              <w:left w:color="000000" w:space="0" w:sz="0" w:val="nil"/>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C9">
            <w:pPr>
              <w:jc w:val="center"/>
              <w:rPr/>
            </w:pPr>
            <w:r w:rsidDel="00000000" w:rsidR="00000000" w:rsidRPr="00000000">
              <w:rPr>
                <w:rtl w:val="0"/>
              </w:rPr>
              <w:t xml:space="preserve">0.5 puntos</w:t>
            </w:r>
          </w:p>
        </w:tc>
      </w:tr>
      <w:tr>
        <w:trPr>
          <w:cantSplit w:val="0"/>
          <w:trHeight w:val="5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B">
            <w:pPr>
              <w:jc w:val="center"/>
              <w:rPr/>
            </w:pPr>
            <w:r w:rsidDel="00000000" w:rsidR="00000000" w:rsidRPr="00000000">
              <w:rPr>
                <w:rtl w:val="0"/>
              </w:rPr>
              <w:t xml:space="preserve">Contesta 4 casos</w:t>
            </w:r>
          </w:p>
          <w:p w:rsidR="00000000" w:rsidDel="00000000" w:rsidP="00000000" w:rsidRDefault="00000000" w:rsidRPr="00000000" w14:paraId="000000CC">
            <w:pPr>
              <w:jc w:val="center"/>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jc w:val="center"/>
              <w:rPr/>
            </w:pPr>
            <w:r w:rsidDel="00000000" w:rsidR="00000000" w:rsidRPr="00000000">
              <w:rPr>
                <w:rtl w:val="0"/>
              </w:rPr>
              <w:t xml:space="preserve">Contesta 2 casos o 4 sin explicación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jc w:val="center"/>
              <w:rPr/>
            </w:pPr>
            <w:r w:rsidDel="00000000" w:rsidR="00000000" w:rsidRPr="00000000">
              <w:rPr>
                <w:rtl w:val="0"/>
              </w:rPr>
              <w:t xml:space="preserve">Contesta 1 casos</w:t>
            </w:r>
          </w:p>
        </w:tc>
      </w:tr>
      <w:tr>
        <w:trPr>
          <w:cantSplit w:val="0"/>
          <w:trHeight w:val="285"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jc w:val="center"/>
              <w:rPr/>
            </w:pPr>
            <w:r w:rsidDel="00000000" w:rsidR="00000000" w:rsidRPr="00000000">
              <w:rPr>
                <w:rtl w:val="0"/>
              </w:rPr>
              <w:t xml:space="preserve">Identifica la modalidad de violencia</w:t>
            </w:r>
          </w:p>
        </w:tc>
        <w:tc>
          <w:tcPr>
            <w:tcBorders>
              <w:top w:color="000000" w:space="0" w:sz="0" w:val="nil"/>
              <w:left w:color="000000" w:space="0" w:sz="0" w:val="nil"/>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D0">
            <w:pPr>
              <w:jc w:val="center"/>
              <w:rPr/>
            </w:pPr>
            <w:r w:rsidDel="00000000" w:rsidR="00000000" w:rsidRPr="00000000">
              <w:rPr>
                <w:rtl w:val="0"/>
              </w:rPr>
              <w:t xml:space="preserve">2.0 puntos</w:t>
            </w:r>
          </w:p>
        </w:tc>
        <w:tc>
          <w:tcPr>
            <w:tcBorders>
              <w:top w:color="000000" w:space="0" w:sz="0" w:val="nil"/>
              <w:left w:color="000000" w:space="0" w:sz="0" w:val="nil"/>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D1">
            <w:pPr>
              <w:jc w:val="center"/>
              <w:rPr/>
            </w:pPr>
            <w:r w:rsidDel="00000000" w:rsidR="00000000" w:rsidRPr="00000000">
              <w:rPr>
                <w:rtl w:val="0"/>
              </w:rPr>
              <w:t xml:space="preserve">1.0 punto</w:t>
            </w:r>
          </w:p>
        </w:tc>
        <w:tc>
          <w:tcPr>
            <w:tcBorders>
              <w:top w:color="000000" w:space="0" w:sz="0" w:val="nil"/>
              <w:left w:color="000000" w:space="0" w:sz="0" w:val="nil"/>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D2">
            <w:pPr>
              <w:jc w:val="center"/>
              <w:rPr/>
            </w:pPr>
            <w:r w:rsidDel="00000000" w:rsidR="00000000" w:rsidRPr="00000000">
              <w:rPr>
                <w:rtl w:val="0"/>
              </w:rPr>
              <w:t xml:space="preserve">0.5 puntos</w:t>
            </w:r>
          </w:p>
        </w:tc>
      </w:tr>
      <w:tr>
        <w:trPr>
          <w:cantSplit w:val="0"/>
          <w:trHeight w:val="5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D4">
            <w:pPr>
              <w:jc w:val="center"/>
              <w:rPr/>
            </w:pPr>
            <w:r w:rsidDel="00000000" w:rsidR="00000000" w:rsidRPr="00000000">
              <w:rPr>
                <w:rtl w:val="0"/>
              </w:rPr>
              <w:t xml:space="preserve">Contesta 4 casos</w:t>
            </w:r>
          </w:p>
          <w:p w:rsidR="00000000" w:rsidDel="00000000" w:rsidP="00000000" w:rsidRDefault="00000000" w:rsidRPr="00000000" w14:paraId="000000D5">
            <w:pPr>
              <w:jc w:val="center"/>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D6">
            <w:pPr>
              <w:jc w:val="center"/>
              <w:rPr/>
            </w:pPr>
            <w:r w:rsidDel="00000000" w:rsidR="00000000" w:rsidRPr="00000000">
              <w:rPr>
                <w:rtl w:val="0"/>
              </w:rPr>
              <w:t xml:space="preserve">Contesta 2 casos o 4 sin explicación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D7">
            <w:pPr>
              <w:jc w:val="center"/>
              <w:rPr/>
            </w:pPr>
            <w:r w:rsidDel="00000000" w:rsidR="00000000" w:rsidRPr="00000000">
              <w:rPr>
                <w:rtl w:val="0"/>
              </w:rPr>
              <w:t xml:space="preserve">Contesta 1 casos</w:t>
            </w:r>
          </w:p>
        </w:tc>
      </w:tr>
      <w:tr>
        <w:trPr>
          <w:cantSplit w:val="0"/>
          <w:trHeight w:val="285"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jc w:val="center"/>
              <w:rPr/>
            </w:pPr>
            <w:r w:rsidDel="00000000" w:rsidR="00000000" w:rsidRPr="00000000">
              <w:rPr>
                <w:rtl w:val="0"/>
              </w:rPr>
              <w:t xml:space="preserve">Identifica los contextos que merituan que un caso sea de violencia contra las mujeres o violencia contra los integrantes del grupo familiar</w:t>
            </w:r>
          </w:p>
        </w:tc>
        <w:tc>
          <w:tcPr>
            <w:tcBorders>
              <w:top w:color="000000" w:space="0" w:sz="0" w:val="nil"/>
              <w:left w:color="000000" w:space="0" w:sz="0" w:val="nil"/>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D9">
            <w:pPr>
              <w:jc w:val="center"/>
              <w:rPr/>
            </w:pPr>
            <w:r w:rsidDel="00000000" w:rsidR="00000000" w:rsidRPr="00000000">
              <w:rPr>
                <w:rtl w:val="0"/>
              </w:rPr>
              <w:t xml:space="preserve">3.0 puntos</w:t>
            </w:r>
          </w:p>
        </w:tc>
        <w:tc>
          <w:tcPr>
            <w:tcBorders>
              <w:top w:color="000000" w:space="0" w:sz="0" w:val="nil"/>
              <w:left w:color="000000" w:space="0" w:sz="0" w:val="nil"/>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DA">
            <w:pPr>
              <w:jc w:val="center"/>
              <w:rPr/>
            </w:pPr>
            <w:r w:rsidDel="00000000" w:rsidR="00000000" w:rsidRPr="00000000">
              <w:rPr>
                <w:rtl w:val="0"/>
              </w:rPr>
              <w:t xml:space="preserve">1.0  punto</w:t>
            </w:r>
          </w:p>
        </w:tc>
        <w:tc>
          <w:tcPr>
            <w:tcBorders>
              <w:top w:color="000000" w:space="0" w:sz="0" w:val="nil"/>
              <w:left w:color="000000" w:space="0" w:sz="0" w:val="nil"/>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DB">
            <w:pPr>
              <w:jc w:val="center"/>
              <w:rPr/>
            </w:pPr>
            <w:r w:rsidDel="00000000" w:rsidR="00000000" w:rsidRPr="00000000">
              <w:rPr>
                <w:rtl w:val="0"/>
              </w:rPr>
              <w:t xml:space="preserve">0.5 puntos</w:t>
            </w:r>
          </w:p>
        </w:tc>
      </w:tr>
      <w:tr>
        <w:trPr>
          <w:cantSplit w:val="0"/>
          <w:trHeight w:val="5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jc w:val="center"/>
              <w:rPr/>
            </w:pPr>
            <w:r w:rsidDel="00000000" w:rsidR="00000000" w:rsidRPr="00000000">
              <w:rPr>
                <w:rtl w:val="0"/>
              </w:rPr>
              <w:t xml:space="preserve">Contesta 4 casos</w:t>
            </w:r>
          </w:p>
          <w:p w:rsidR="00000000" w:rsidDel="00000000" w:rsidP="00000000" w:rsidRDefault="00000000" w:rsidRPr="00000000" w14:paraId="000000DE">
            <w:pPr>
              <w:jc w:val="center"/>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jc w:val="center"/>
              <w:rPr/>
            </w:pPr>
            <w:r w:rsidDel="00000000" w:rsidR="00000000" w:rsidRPr="00000000">
              <w:rPr>
                <w:rtl w:val="0"/>
              </w:rPr>
              <w:t xml:space="preserve">Contesta 2 casos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0">
            <w:pPr>
              <w:jc w:val="center"/>
              <w:rPr/>
            </w:pPr>
            <w:r w:rsidDel="00000000" w:rsidR="00000000" w:rsidRPr="00000000">
              <w:rPr>
                <w:rtl w:val="0"/>
              </w:rPr>
              <w:t xml:space="preserve">Contesta 1 caso</w:t>
            </w:r>
          </w:p>
        </w:tc>
      </w:tr>
      <w:tr>
        <w:trPr>
          <w:cantSplit w:val="0"/>
          <w:trHeight w:val="28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E2">
            <w:pPr>
              <w:jc w:val="center"/>
              <w:rPr/>
            </w:pPr>
            <w:r w:rsidDel="00000000" w:rsidR="00000000" w:rsidRPr="00000000">
              <w:rPr>
                <w:rtl w:val="0"/>
              </w:rPr>
              <w:t xml:space="preserve">7.0 puntos</w:t>
            </w:r>
          </w:p>
        </w:tc>
        <w:tc>
          <w:tcPr>
            <w:tcBorders>
              <w:top w:color="000000" w:space="0" w:sz="0" w:val="nil"/>
              <w:left w:color="000000" w:space="0" w:sz="0" w:val="nil"/>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E3">
            <w:pPr>
              <w:jc w:val="center"/>
              <w:rPr/>
            </w:pPr>
            <w:r w:rsidDel="00000000" w:rsidR="00000000" w:rsidRPr="00000000">
              <w:rPr>
                <w:rtl w:val="0"/>
              </w:rPr>
              <w:t xml:space="preserve">4  puntos</w:t>
            </w:r>
          </w:p>
        </w:tc>
        <w:tc>
          <w:tcPr>
            <w:tcBorders>
              <w:top w:color="000000" w:space="0" w:sz="0" w:val="nil"/>
              <w:left w:color="000000" w:space="0" w:sz="0" w:val="nil"/>
              <w:bottom w:color="000000" w:space="0" w:sz="6" w:val="single"/>
              <w:right w:color="000000" w:space="0" w:sz="6" w:val="single"/>
            </w:tcBorders>
            <w:shd w:fill="fbe4d5" w:val="clear"/>
            <w:tcMar>
              <w:top w:w="0.0" w:type="dxa"/>
              <w:left w:w="100.0" w:type="dxa"/>
              <w:bottom w:w="0.0" w:type="dxa"/>
              <w:right w:w="100.0" w:type="dxa"/>
            </w:tcMar>
            <w:vAlign w:val="top"/>
          </w:tcPr>
          <w:p w:rsidR="00000000" w:rsidDel="00000000" w:rsidP="00000000" w:rsidRDefault="00000000" w:rsidRPr="00000000" w14:paraId="000000E4">
            <w:pPr>
              <w:jc w:val="center"/>
              <w:rPr/>
            </w:pPr>
            <w:r w:rsidDel="00000000" w:rsidR="00000000" w:rsidRPr="00000000">
              <w:rPr>
                <w:rtl w:val="0"/>
              </w:rPr>
              <w:t xml:space="preserve">2 puntos</w:t>
            </w:r>
          </w:p>
        </w:tc>
      </w:tr>
      <w:tr>
        <w:trPr>
          <w:cantSplit w:val="0"/>
          <w:trHeight w:val="186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jc w:val="center"/>
              <w:rPr/>
            </w:pPr>
            <w:r w:rsidDel="00000000" w:rsidR="00000000" w:rsidRPr="00000000">
              <w:rPr>
                <w:rtl w:val="0"/>
              </w:rPr>
              <w:t xml:space="preserve">Argumenta su posición de manera directa, clara y sencilla, sustentándola en normativa y /o jurisprudencia.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7">
            <w:pPr>
              <w:jc w:val="center"/>
              <w:rPr/>
            </w:pPr>
            <w:r w:rsidDel="00000000" w:rsidR="00000000" w:rsidRPr="00000000">
              <w:rPr>
                <w:rtl w:val="0"/>
              </w:rPr>
              <w:t xml:space="preserve">Argumenta su posición y sustenta en base a normativa y jurisprudencia (pero no es directa, clara o sencilla)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8">
            <w:pPr>
              <w:jc w:val="center"/>
              <w:rPr/>
            </w:pPr>
            <w:r w:rsidDel="00000000" w:rsidR="00000000" w:rsidRPr="00000000">
              <w:rPr>
                <w:rtl w:val="0"/>
              </w:rPr>
              <w:t xml:space="preserve">Argumenta pero no es claro y tampoco tiene fundamentos jurídicos.</w:t>
            </w:r>
          </w:p>
        </w:tc>
      </w:tr>
    </w:tbl>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