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912" w:rsidRDefault="00097913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BB3912" w:rsidRDefault="00097913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BB3912" w:rsidRDefault="00097913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BB3912" w:rsidRDefault="00097913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BB3912" w:rsidRDefault="00097913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>
        <w:tblPrEx>
          <w:tblCellMar>
            <w:top w:w="0" w:type="dxa"/>
            <w:bottom w:w="0" w:type="dxa"/>
          </w:tblCellMar>
        </w:tblPrEx>
        <w:trPr>
          <w:trHeight w:val="3600"/>
          <w:jc w:val="right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BB3912" w:rsidRDefault="00097913">
            <w:pPr>
              <w:spacing w:line="3600" w:lineRule="exac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666875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3912" w:rsidRDefault="00097913">
      <w:pPr>
        <w:spacing w:before="200"/>
        <w:jc w:val="right"/>
      </w:pPr>
      <w:r>
        <w:rPr>
          <w:color w:val="0E1A14"/>
          <w:sz w:val="12"/>
          <w:szCs w:val="12"/>
        </w:rPr>
        <w:t xml:space="preserve"> </w:t>
      </w:r>
    </w:p>
    <w:p w:rsidR="00BB3912" w:rsidRDefault="00097913">
      <w:pPr>
        <w:spacing w:after="60"/>
        <w:jc w:val="center"/>
      </w:pPr>
      <w:r>
        <w:rPr>
          <w:b/>
          <w:bCs/>
          <w:color w:val="1F5F3F"/>
          <w:sz w:val="36"/>
          <w:szCs w:val="36"/>
        </w:rPr>
        <w:t>جامعة الملك خالد</w:t>
      </w:r>
    </w:p>
    <w:p w:rsidR="00BB3912" w:rsidRDefault="00097913">
      <w:pPr>
        <w:spacing w:after="240"/>
        <w:jc w:val="center"/>
      </w:pPr>
      <w:r>
        <w:rPr>
          <w:color w:val="6B7770"/>
          <w:sz w:val="16"/>
          <w:szCs w:val="16"/>
          <w:rtl w:val="0"/>
        </w:rPr>
        <w:t>KING KHALID UNIVERSITY</w:t>
      </w:r>
    </w:p>
    <w:p w:rsidR="00BB3912" w:rsidRDefault="00BB3912">
      <w:pPr>
        <w:pBdr>
          <w:bottom w:val="double" w:sz="12" w:space="1" w:color="B89855"/>
        </w:pBdr>
        <w:spacing w:before="240" w:after="240" w:line="60" w:lineRule="auto"/>
        <w:jc w:val="right"/>
      </w:pPr>
    </w:p>
    <w:p w:rsidR="00BB3912" w:rsidRDefault="00097913">
      <w:pPr>
        <w:spacing w:before="480" w:after="120" w:line="280" w:lineRule="auto"/>
        <w:jc w:val="center"/>
      </w:pPr>
      <w:r>
        <w:rPr>
          <w:b/>
          <w:bCs/>
          <w:color w:val="B89855"/>
          <w:sz w:val="18"/>
          <w:szCs w:val="18"/>
        </w:rPr>
        <w:t xml:space="preserve">الحزمة الثانية — الأدلة </w:t>
      </w:r>
      <w:proofErr w:type="spellStart"/>
      <w:r>
        <w:rPr>
          <w:b/>
          <w:bCs/>
          <w:color w:val="B89855"/>
          <w:sz w:val="18"/>
          <w:szCs w:val="18"/>
        </w:rPr>
        <w:t>الحوكمية</w:t>
      </w:r>
      <w:proofErr w:type="spellEnd"/>
    </w:p>
    <w:p w:rsidR="00BB3912" w:rsidRDefault="00097913">
      <w:pPr>
        <w:spacing w:after="80"/>
        <w:jc w:val="center"/>
      </w:pPr>
      <w:r>
        <w:rPr>
          <w:color w:val="6B7770"/>
          <w:sz w:val="16"/>
          <w:szCs w:val="16"/>
        </w:rPr>
        <w:t>الوثيقة رقم (٥) من (٨)</w:t>
      </w:r>
    </w:p>
    <w:p w:rsidR="00BB3912" w:rsidRDefault="00097913">
      <w:pPr>
        <w:spacing w:before="360" w:after="120" w:line="480" w:lineRule="auto"/>
        <w:jc w:val="center"/>
      </w:pPr>
      <w:r>
        <w:rPr>
          <w:b/>
          <w:bCs/>
          <w:color w:val="143F2A"/>
          <w:sz w:val="48"/>
          <w:szCs w:val="48"/>
        </w:rPr>
        <w:t>ميثاق أخلاقيات وسلوكيات أعضاء مجلس الأمناء</w:t>
      </w:r>
    </w:p>
    <w:p w:rsidR="00BB3912" w:rsidRDefault="00097913">
      <w:pPr>
        <w:spacing w:before="60" w:after="240" w:line="360" w:lineRule="auto"/>
        <w:jc w:val="center"/>
      </w:pPr>
      <w:proofErr w:type="spellStart"/>
      <w:r>
        <w:rPr>
          <w:color w:val="1F5F3F"/>
        </w:rPr>
        <w:t>Code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of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Ethics</w:t>
      </w:r>
      <w:proofErr w:type="spellEnd"/>
      <w:r>
        <w:rPr>
          <w:color w:val="1F5F3F"/>
        </w:rPr>
        <w:t xml:space="preserve"> &amp; </w:t>
      </w:r>
      <w:proofErr w:type="spellStart"/>
      <w:r>
        <w:rPr>
          <w:color w:val="1F5F3F"/>
        </w:rPr>
        <w:t>Conduct</w:t>
      </w:r>
      <w:proofErr w:type="spellEnd"/>
    </w:p>
    <w:p w:rsidR="00BB3912" w:rsidRDefault="00BB3912">
      <w:pPr>
        <w:pBdr>
          <w:bottom w:val="double" w:sz="12" w:space="1" w:color="B89855"/>
        </w:pBdr>
        <w:spacing w:before="360" w:after="240" w:line="60" w:lineRule="auto"/>
        <w:jc w:val="right"/>
      </w:pPr>
    </w:p>
    <w:p w:rsidR="00BB3912" w:rsidRDefault="00BB3912">
      <w:pPr>
        <w:spacing w:line="240" w:lineRule="auto"/>
        <w:jc w:val="right"/>
      </w:pP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6520"/>
        <w:gridCol w:w="142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BB3912" w:rsidRDefault="00BB3912" w:rsidP="009257FB">
            <w:pPr>
              <w:jc w:val="center"/>
            </w:pP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6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3000"/>
            </w:tblGrid>
            <w:tr w:rsidR="00BB3912" w:rsidTr="009257F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الأمانة العامة لمجلس الأمناء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الجهة المُصدرة :</w:t>
                  </w:r>
                </w:p>
              </w:tc>
            </w:tr>
            <w:tr w:rsidR="00BB3912" w:rsidTr="009257F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BOT-COC-005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رمز الوثيقة :</w:t>
                  </w:r>
                </w:p>
              </w:tc>
            </w:tr>
            <w:tr w:rsidR="00BB3912" w:rsidTr="009257F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الإصدار الأول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الإصدار :</w:t>
                  </w:r>
                </w:p>
              </w:tc>
            </w:tr>
            <w:tr w:rsidR="00BB3912" w:rsidTr="009257F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ربيع الآخر ١٤٤٧هـ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تاريخ الإصدار :</w:t>
                  </w:r>
                </w:p>
              </w:tc>
            </w:tr>
            <w:tr w:rsidR="00BB3912" w:rsidTr="009257F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معتمد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BB3912" w:rsidRDefault="00097913" w:rsidP="009257F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الحالة :</w:t>
                  </w:r>
                </w:p>
              </w:tc>
            </w:tr>
          </w:tbl>
          <w:p w:rsidR="00BB3912" w:rsidRDefault="00BB3912" w:rsidP="009257FB">
            <w:pPr>
              <w:jc w:val="center"/>
            </w:pP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BB3912" w:rsidRDefault="00BB3912" w:rsidP="009257FB">
            <w:pPr>
              <w:jc w:val="center"/>
            </w:pPr>
          </w:p>
        </w:tc>
      </w:tr>
    </w:tbl>
    <w:p w:rsidR="00BB3912" w:rsidRDefault="00BB3912" w:rsidP="009257FB">
      <w:pPr>
        <w:pageBreakBefore/>
        <w:sectPr w:rsidR="00BB3912">
          <w:pgSz w:w="11906" w:h="16838"/>
          <w:pgMar w:top="1080" w:right="1080" w:bottom="1080" w:left="1080" w:header="708" w:footer="708" w:gutter="0"/>
          <w:cols w:space="720"/>
          <w:bidi/>
          <w:docGrid w:linePitch="360"/>
        </w:sectPr>
      </w:pPr>
    </w:p>
    <w:p w:rsidR="00BB3912" w:rsidRDefault="00097913">
      <w:pPr>
        <w:pBdr>
          <w:bottom w:val="single" w:sz="12" w:space="4" w:color="1F5F3F"/>
        </w:pBdr>
        <w:spacing w:before="240" w:after="240"/>
        <w:jc w:val="right"/>
      </w:pPr>
      <w:r>
        <w:rPr>
          <w:b/>
          <w:bCs/>
          <w:color w:val="143F2A"/>
          <w:sz w:val="28"/>
          <w:szCs w:val="28"/>
        </w:rPr>
        <w:lastRenderedPageBreak/>
        <w:t>بيانات الوثيقة وضوابط الإصدار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b/>
                <w:bCs/>
                <w:color w:val="FFFFFF"/>
                <w:sz w:val="18"/>
                <w:szCs w:val="18"/>
              </w:rPr>
              <w:t>البند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b/>
                <w:bCs/>
                <w:color w:val="FFFFFF"/>
                <w:sz w:val="18"/>
                <w:szCs w:val="18"/>
              </w:rPr>
              <w:t>التفاصيل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العنوان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ميثاق أخلاقيات وسلوكيات أعضاء مجلس الأمناء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الرمز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BOT-COC-005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الإصدار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الإصدار الأول (1.0)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تاريخ الاعتماد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____ / ____ / ١٤٤٧هـ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تاريخ السريان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تاريخ اعتماد المجلس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تاريخ المراجعة التالية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بعد سنتين من الاعتماد أو عند تعديل المرجعيات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الجهة المُعدة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الأمانة العامة لمجلس الأمناء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الجهة المعتمدة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مالك الوثيقة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أمين عام مجلس الأمناء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تصنيف السرية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وثيقة عامة</w:t>
            </w:r>
          </w:p>
        </w:tc>
      </w:tr>
    </w:tbl>
    <w:p w:rsidR="00BB3912" w:rsidRDefault="00BB3912" w:rsidP="009257FB">
      <w:pPr>
        <w:spacing w:before="120" w:after="120" w:line="200" w:lineRule="auto"/>
      </w:pPr>
    </w:p>
    <w:p w:rsidR="00BB3912" w:rsidRDefault="00097913" w:rsidP="009257FB">
      <w:pPr>
        <w:spacing w:before="240" w:after="200"/>
      </w:pPr>
      <w:r>
        <w:rPr>
          <w:b/>
          <w:bCs/>
          <w:color w:val="1F5F3F"/>
        </w:rPr>
        <w:t>سجل المراجعات والتعديلات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b/>
                <w:bCs/>
                <w:color w:val="FFFFFF"/>
                <w:sz w:val="18"/>
                <w:szCs w:val="18"/>
              </w:rPr>
              <w:t>الإصدار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b/>
                <w:bCs/>
                <w:color w:val="FFFFFF"/>
                <w:sz w:val="18"/>
                <w:szCs w:val="18"/>
              </w:rPr>
              <w:t>التاريخ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b/>
                <w:bCs/>
                <w:color w:val="FFFFFF"/>
                <w:sz w:val="18"/>
                <w:szCs w:val="18"/>
              </w:rPr>
              <w:t>نوع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b/>
                <w:bCs/>
                <w:color w:val="FFFFFF"/>
                <w:sz w:val="18"/>
                <w:szCs w:val="18"/>
              </w:rPr>
              <w:t>وصف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b/>
                <w:bCs/>
                <w:color w:val="FFFFFF"/>
                <w:sz w:val="18"/>
                <w:szCs w:val="18"/>
              </w:rPr>
              <w:t>المعتمد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1.0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ربيع الآخر ١٤٤٧هـ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إصدار أولي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إصدار الوثيقة لأول مرة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097913" w:rsidP="009257FB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</w:tr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B3912" w:rsidRDefault="00BB3912" w:rsidP="009257FB"/>
        </w:tc>
      </w:tr>
    </w:tbl>
    <w:p w:rsidR="00BB3912" w:rsidRDefault="00BB3912" w:rsidP="009257FB">
      <w:pPr>
        <w:spacing w:before="120" w:after="120" w:line="200" w:lineRule="auto"/>
      </w:pPr>
    </w:p>
    <w:p w:rsidR="00BB3912" w:rsidRDefault="00097913" w:rsidP="009257FB">
      <w:pPr>
        <w:spacing w:before="240" w:after="200"/>
      </w:pPr>
      <w:r>
        <w:rPr>
          <w:b/>
          <w:bCs/>
          <w:color w:val="1F5F3F"/>
        </w:rPr>
        <w:t>المرجعيات النظامية والمعيارية</w:t>
      </w:r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b/>
          <w:bCs/>
          <w:color w:val="0E1A14"/>
          <w:sz w:val="18"/>
          <w:szCs w:val="18"/>
        </w:rPr>
        <w:t>نظام الجامعات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م.</w:t>
      </w:r>
      <w:proofErr w:type="gramStart"/>
      <w:r>
        <w:rPr>
          <w:color w:val="6B7770"/>
          <w:sz w:val="16"/>
          <w:szCs w:val="16"/>
        </w:rPr>
        <w:t>و</w:t>
      </w:r>
      <w:proofErr w:type="spellEnd"/>
      <w:r>
        <w:rPr>
          <w:color w:val="6B7770"/>
          <w:sz w:val="16"/>
          <w:szCs w:val="16"/>
        </w:rPr>
        <w:t xml:space="preserve"> رقم</w:t>
      </w:r>
      <w:proofErr w:type="gramEnd"/>
      <w:r>
        <w:rPr>
          <w:color w:val="6B7770"/>
          <w:sz w:val="16"/>
          <w:szCs w:val="16"/>
        </w:rPr>
        <w:t xml:space="preserve"> ١٨٣ — ١٤٤١هـ</w:t>
      </w:r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8"/>
          <w:szCs w:val="18"/>
        </w:rPr>
        <w:t>ميثاق ولوائح المجلس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BOT-CHR-001 وBOT-BYL-002</w:t>
      </w:r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3. </w:t>
      </w:r>
      <w:proofErr w:type="spellStart"/>
      <w:r>
        <w:rPr>
          <w:color w:val="0E1A14"/>
          <w:sz w:val="18"/>
          <w:szCs w:val="18"/>
        </w:rPr>
        <w:t>Higher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Ethics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Authority</w:t>
      </w:r>
      <w:proofErr w:type="spellEnd"/>
      <w:r>
        <w:rPr>
          <w:color w:val="0E1A14"/>
          <w:sz w:val="18"/>
          <w:szCs w:val="18"/>
        </w:rPr>
        <w:t xml:space="preserve"> — </w:t>
      </w:r>
      <w:proofErr w:type="spellStart"/>
      <w:r>
        <w:rPr>
          <w:color w:val="0E1A14"/>
          <w:sz w:val="18"/>
          <w:szCs w:val="18"/>
        </w:rPr>
        <w:t>Saudi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Code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Public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Officials</w:t>
      </w:r>
      <w:proofErr w:type="spellEnd"/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هيئة الرقابة ومكافحة الفساد</w:t>
      </w:r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8"/>
          <w:szCs w:val="18"/>
        </w:rPr>
        <w:t xml:space="preserve">OECD </w:t>
      </w:r>
      <w:proofErr w:type="spellStart"/>
      <w:r>
        <w:rPr>
          <w:color w:val="0E1A14"/>
          <w:sz w:val="18"/>
          <w:szCs w:val="18"/>
        </w:rPr>
        <w:t>Guidelines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Integrity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in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Public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Sector</w:t>
      </w:r>
      <w:proofErr w:type="spellEnd"/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Ethical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Conduct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Framework</w:t>
      </w:r>
      <w:proofErr w:type="spellEnd"/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8"/>
          <w:szCs w:val="18"/>
        </w:rPr>
        <w:t xml:space="preserve">ICGN </w:t>
      </w:r>
      <w:proofErr w:type="spellStart"/>
      <w:r>
        <w:rPr>
          <w:color w:val="0E1A14"/>
          <w:sz w:val="18"/>
          <w:szCs w:val="18"/>
        </w:rPr>
        <w:t>Global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Stewardship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Principles</w:t>
      </w:r>
      <w:proofErr w:type="spellEnd"/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International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Corporate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Governance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Network</w:t>
      </w:r>
      <w:proofErr w:type="spellEnd"/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8"/>
          <w:szCs w:val="18"/>
        </w:rPr>
        <w:t xml:space="preserve">AGB </w:t>
      </w:r>
      <w:proofErr w:type="spellStart"/>
      <w:r>
        <w:rPr>
          <w:color w:val="0E1A14"/>
          <w:sz w:val="18"/>
          <w:szCs w:val="18"/>
        </w:rPr>
        <w:t>Statement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Board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Ethics</w:t>
      </w:r>
      <w:proofErr w:type="spellEnd"/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 xml:space="preserve">US </w:t>
      </w:r>
      <w:proofErr w:type="spellStart"/>
      <w:r>
        <w:rPr>
          <w:color w:val="6B7770"/>
          <w:sz w:val="16"/>
          <w:szCs w:val="16"/>
        </w:rPr>
        <w:t>Higher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Education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Standards</w:t>
      </w:r>
      <w:proofErr w:type="spellEnd"/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7. </w:t>
      </w:r>
      <w:proofErr w:type="spellStart"/>
      <w:r>
        <w:rPr>
          <w:color w:val="0E1A14"/>
          <w:sz w:val="18"/>
          <w:szCs w:val="18"/>
        </w:rPr>
        <w:t>Cadbury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Report</w:t>
      </w:r>
      <w:proofErr w:type="spellEnd"/>
      <w:r>
        <w:rPr>
          <w:color w:val="0E1A14"/>
          <w:sz w:val="18"/>
          <w:szCs w:val="18"/>
        </w:rPr>
        <w:t xml:space="preserve"> — </w:t>
      </w:r>
      <w:proofErr w:type="spellStart"/>
      <w:r>
        <w:rPr>
          <w:color w:val="0E1A14"/>
          <w:sz w:val="18"/>
          <w:szCs w:val="18"/>
        </w:rPr>
        <w:t>Code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Best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Practice</w:t>
      </w:r>
      <w:proofErr w:type="spellEnd"/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Director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Conduct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Standards</w:t>
      </w:r>
      <w:proofErr w:type="spellEnd"/>
    </w:p>
    <w:p w:rsidR="00BB3912" w:rsidRDefault="00097913" w:rsidP="009257F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8"/>
          <w:szCs w:val="18"/>
        </w:rPr>
        <w:t xml:space="preserve">ISO 37001:2016 — </w:t>
      </w:r>
      <w:proofErr w:type="spellStart"/>
      <w:r>
        <w:rPr>
          <w:color w:val="0E1A14"/>
          <w:sz w:val="18"/>
          <w:szCs w:val="18"/>
        </w:rPr>
        <w:t>Anti-bribery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Management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Systems</w:t>
      </w:r>
      <w:proofErr w:type="spellEnd"/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Anti-corruption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Standards</w:t>
      </w:r>
      <w:proofErr w:type="spellEnd"/>
    </w:p>
    <w:p w:rsidR="00BB3912" w:rsidRDefault="00097913" w:rsidP="009257FB">
      <w:pPr>
        <w:pageBreakBefore/>
      </w:pPr>
      <w:r>
        <w:lastRenderedPageBreak/>
        <w:br/>
      </w:r>
    </w:p>
    <w:p w:rsidR="00BB3912" w:rsidRDefault="00097913" w:rsidP="009257FB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32"/>
          <w:szCs w:val="32"/>
        </w:rPr>
        <w:t>المحتويات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تقديم وتمهيد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الأول: الإطار العام والقيم المؤسسية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الثاني: المبادئ الأخلاقية الأساسية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النزاهة والاستقامة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الثاني: الموضوعية والاستقلالية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الثالث: الكفاءة المهنية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الرابع: السرية والولاء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الثالث: قواعد السلوك المهني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الأول: السلوك في الاجتماعات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الثاني: التعامل مع الإدارة التنفيذية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الثالث: التعامل مع المعلومات</w:t>
      </w:r>
    </w:p>
    <w:p w:rsidR="00BB3912" w:rsidRDefault="00097913" w:rsidP="009257FB">
      <w:pPr>
        <w:spacing w:before="60" w:after="40"/>
        <w:ind w:right="400"/>
      </w:pPr>
      <w:r>
        <w:rPr>
          <w:b/>
          <w:bCs/>
          <w:color w:val="143F2A"/>
          <w:sz w:val="19"/>
          <w:szCs w:val="19"/>
        </w:rPr>
        <w:t>الفصل الرابع: الظهور العام والتصريحات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الرابع:</w:t>
      </w:r>
      <w:r>
        <w:rPr>
          <w:b/>
          <w:bCs/>
          <w:color w:val="1F5F3F"/>
        </w:rPr>
        <w:t xml:space="preserve"> السلوكيات المحظورة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الخامس: الإجراءات التأديبية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السادس: لجنة الأخلاقيات والامتثال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السابع: أحكام ختامية</w:t>
      </w:r>
    </w:p>
    <w:p w:rsidR="00BB3912" w:rsidRDefault="00097913" w:rsidP="009257F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اعتماد الوثيقة</w:t>
      </w:r>
    </w:p>
    <w:p w:rsidR="00BB3912" w:rsidRDefault="00097913" w:rsidP="009257FB">
      <w:pPr>
        <w:pageBreakBefore/>
      </w:pPr>
      <w:r>
        <w:lastRenderedPageBreak/>
        <w:br/>
      </w:r>
    </w:p>
    <w:p w:rsidR="00BB3912" w:rsidRDefault="00097913" w:rsidP="009257FB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t>تقديم وتمهيد</w:t>
      </w:r>
    </w:p>
    <w:p w:rsidR="00BB3912" w:rsidRDefault="00097913" w:rsidP="009257FB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يُمثّل هذا الميثاق المرجع السلوكي والأخلاقي الأعلى لأعضاء مجلس أمناء جامعة الملك خالد، ويُحدد المعايير الواجب الالتزام بها في أداء المسؤوليات الجسيمة المنوطة بالعضوية.</w:t>
      </w:r>
    </w:p>
    <w:p w:rsidR="00BB3912" w:rsidRDefault="00097913" w:rsidP="009257FB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تستمد قواعد هذا الميثاق مرجعيتها من القيم الإسلامية، والقيم الوطنية للمملكة العربية السع</w:t>
      </w:r>
      <w:r>
        <w:rPr>
          <w:color w:val="0E1A14"/>
          <w:sz w:val="20"/>
          <w:szCs w:val="20"/>
        </w:rPr>
        <w:t>ودية، وأعلى الممارسات الدولية في حوكمة المؤسسات التعليمية، لتشكل إطاراً متكاملاً يحمي مصلحة الجامعة العامة، ويصون نزاهة القرارات، ويُعزز الثقة في المنظومة الجامعية.</w:t>
      </w:r>
    </w:p>
    <w:p w:rsidR="00BB3912" w:rsidRDefault="00097913" w:rsidP="009257FB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الالتزام بهذا الميثاق ليس خياراً، بل هو شرط جوهري للعضوية. </w:t>
      </w:r>
      <w:r>
        <w:rPr>
          <w:b/>
          <w:bCs/>
          <w:color w:val="143F2A"/>
          <w:sz w:val="20"/>
          <w:szCs w:val="20"/>
        </w:rPr>
        <w:t>إخلال العضو بأحكامه يستوجب الإجر</w:t>
      </w:r>
      <w:r>
        <w:rPr>
          <w:b/>
          <w:bCs/>
          <w:color w:val="143F2A"/>
          <w:sz w:val="20"/>
          <w:szCs w:val="20"/>
        </w:rPr>
        <w:t>اءات النظامية المنصوص عليها، بما في ذلك إنهاء العضوية في الحالات الجسيمة.</w:t>
      </w:r>
    </w:p>
    <w:p w:rsidR="00BB3912" w:rsidRDefault="00097913" w:rsidP="009257FB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يلتزم العضو بالتوقيع على إقرار الالتزام بهذا الميثاق عند انضمامه للمجلس، ويُجدد إقراره سنوياً.</w:t>
      </w:r>
    </w:p>
    <w:p w:rsidR="00BB3912" w:rsidRDefault="00097913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B3912" w:rsidRDefault="0009791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الأول</w:t>
            </w:r>
          </w:p>
          <w:p w:rsidR="00BB3912" w:rsidRDefault="0009791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الإطار العام والقيم المؤسسية</w:t>
            </w:r>
          </w:p>
        </w:tc>
      </w:tr>
    </w:tbl>
    <w:p w:rsidR="00BB3912" w:rsidRDefault="00BB3912" w:rsidP="009257FB">
      <w:pPr>
        <w:spacing w:before="240" w:after="240"/>
      </w:pP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(١): </w:t>
      </w:r>
      <w:r>
        <w:rPr>
          <w:b/>
          <w:bCs/>
          <w:color w:val="143F2A"/>
          <w:sz w:val="20"/>
          <w:szCs w:val="20"/>
        </w:rPr>
        <w:t>نطاق الميثاق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تسري أحكام هذا الميثاق على: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جميع أعضاء مجلس الأمناء بصفاتهم المختلفة.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أعضاء اللجان المنبثقة عن المجلس.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أمين عام المجلس ومنسوبي الأمانة العامة.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أي شخص يُكلَّف بمهمة من المجلس أو ملاحظ معتمد منه.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تُطبَّق أحكام الميثاق خلال فترة العضوية، وتمتد بعض</w:t>
      </w:r>
      <w:r>
        <w:rPr>
          <w:color w:val="0E1A14"/>
          <w:sz w:val="20"/>
          <w:szCs w:val="20"/>
        </w:rPr>
        <w:t xml:space="preserve"> التزاماته إلى ما بعد انتهائها وفق ما يُحدَّد في كل حكم.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(٢): </w:t>
      </w:r>
      <w:r>
        <w:rPr>
          <w:b/>
          <w:bCs/>
          <w:color w:val="143F2A"/>
          <w:sz w:val="20"/>
          <w:szCs w:val="20"/>
        </w:rPr>
        <w:t>القيم المؤسسية الأساسية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جميع المخاطبين بأحكام هذا الميثاق بالقيم المؤسسية التالية: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الأمانة: الحفاظ على الواجبات والمسؤوليات الموكلة بإخلاص ودقة.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النزاهة: العمل بصدق وشفافية ودون تأثيرات غير مشروعة.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3. </w:t>
      </w:r>
      <w:r>
        <w:rPr>
          <w:color w:val="0E1A14"/>
          <w:sz w:val="19"/>
          <w:szCs w:val="19"/>
        </w:rPr>
        <w:t>الموضوعية: اتخاذ القرارات بناءً على معطيات موضوعية لا أهواء شخصية.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المهنية: الالتزام بأعلى معايير الكفاءة والاجتهاد.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المسؤولية: تحمل النتائج ومحاسبة الذات قبل محاسبة الآخرين.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الاحترام: تقدير الآخرين وحفظ كرامتهم في كل التفاعلات.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الولاء المؤسسي: تقديم مصلحة الجامعة على المصالح الشخصية.</w:t>
      </w:r>
    </w:p>
    <w:p w:rsidR="00BB3912" w:rsidRDefault="00097913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B3912" w:rsidRDefault="0009791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الثاني</w:t>
            </w:r>
          </w:p>
          <w:p w:rsidR="00BB3912" w:rsidRDefault="0009791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المبادئ الأخلاقية الأساسية</w:t>
            </w:r>
          </w:p>
        </w:tc>
      </w:tr>
    </w:tbl>
    <w:p w:rsidR="00BB3912" w:rsidRDefault="00BB3912" w:rsidP="009257FB">
      <w:pPr>
        <w:spacing w:before="240" w:after="240"/>
      </w:pP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النزاهة والاستقامة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(٣): </w:t>
      </w:r>
      <w:r>
        <w:rPr>
          <w:b/>
          <w:bCs/>
          <w:color w:val="143F2A"/>
          <w:sz w:val="20"/>
          <w:szCs w:val="20"/>
        </w:rPr>
        <w:t>الالتزام بالنزاهة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الصدق المطلق في جميع التعاملات.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تجنب أي صورة من صور الفساد المالي أو الإداري.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رفض أي هدية أو منفعة قد تُؤثر على استقلاليته.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الإفصاح الفوري عن أي محاولة للتأثير على قراراته.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عدم استغلال موقعه لتحقيق منفعة شخصية أو لأقاربه.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عدم استخدام موارد ا</w:t>
      </w:r>
      <w:r>
        <w:rPr>
          <w:color w:val="0E1A14"/>
          <w:sz w:val="19"/>
          <w:szCs w:val="19"/>
        </w:rPr>
        <w:t>لجامعة لأغراض شخصية.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(٤): </w:t>
      </w:r>
      <w:r>
        <w:rPr>
          <w:b/>
          <w:bCs/>
          <w:color w:val="143F2A"/>
          <w:sz w:val="20"/>
          <w:szCs w:val="20"/>
        </w:rPr>
        <w:t>الإفصاح المالي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تقديم إقرار سنوي بالمصالح المالية.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الإفصاح عن أي ارتباط مالي مع جهات تتعامل مع الجامعة.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الإفصاح عن أي تغيير في وضعه المالي قد يؤثر على استقلاليته.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 xml:space="preserve">تجنب أي نشاط تجاري قد يخلق تضارب </w:t>
      </w:r>
      <w:r>
        <w:rPr>
          <w:color w:val="0E1A14"/>
          <w:sz w:val="19"/>
          <w:szCs w:val="19"/>
        </w:rPr>
        <w:t>مصالح.</w:t>
      </w: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lastRenderedPageBreak/>
        <w:t xml:space="preserve"> الفصل الثاني: </w:t>
      </w:r>
      <w:r>
        <w:rPr>
          <w:b/>
          <w:bCs/>
          <w:color w:val="143F2A"/>
        </w:rPr>
        <w:t>الموضوعية والاستقلالية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(٥): </w:t>
      </w:r>
      <w:r>
        <w:rPr>
          <w:b/>
          <w:bCs/>
          <w:color w:val="143F2A"/>
          <w:sz w:val="20"/>
          <w:szCs w:val="20"/>
        </w:rPr>
        <w:t>الاستقلالية في القرار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اتخاذ القرارات بناءً على ما يخدم مصلحة الجامعة فقط.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عدم الانصياع لضغوط من أي جهة خارجية.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تكوين الرأي بعد دراسة مستقلة وكافية للموضوع.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الجرأة في الإفصاح عن الرأي حتى لو خالف الأغلبية.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تجنب التحالفات الشخصية التي تمس استقلالية القرار.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(٦): </w:t>
      </w:r>
      <w:r>
        <w:rPr>
          <w:b/>
          <w:bCs/>
          <w:color w:val="143F2A"/>
          <w:sz w:val="20"/>
          <w:szCs w:val="20"/>
        </w:rPr>
        <w:t>الموضوعية في التقييم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تقييم الموضوعات بناءً على معطيات موثقة.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تجنب الأحكام المسبقة والتحيزات الشخصية.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الاستناد إلى الم</w:t>
      </w:r>
      <w:r>
        <w:rPr>
          <w:color w:val="0E1A14"/>
          <w:sz w:val="19"/>
          <w:szCs w:val="19"/>
        </w:rPr>
        <w:t>عايير المهنية في التقييم.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إعطاء وقت كافٍ للدراسة قبل اتخاذ القرار.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الاستعداد لتغيير الرأي عند ظهور معطيات جديدة.</w:t>
      </w: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الثالث: </w:t>
      </w:r>
      <w:r>
        <w:rPr>
          <w:b/>
          <w:bCs/>
          <w:color w:val="143F2A"/>
        </w:rPr>
        <w:t>الكفاءة المهنية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(٧): </w:t>
      </w:r>
      <w:r>
        <w:rPr>
          <w:b/>
          <w:bCs/>
          <w:color w:val="143F2A"/>
          <w:sz w:val="20"/>
          <w:szCs w:val="20"/>
        </w:rPr>
        <w:t>متطلبات الكفاءة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تخصيص الوقت الكافي لممارسة العضوية.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الإعداد المسبق الكامل للاجتماعات.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الاطلاع على الوثائق والتقارير قبل الاجتماعات.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تطوير معرفته بقطاع التعليم العالي بصفة مستمرة.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حضور برامج التطوير المهني المعتمدة.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الإسهام النوعي في المداولات بناءً على خبرته.</w:t>
      </w: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الرابع: </w:t>
      </w:r>
      <w:r>
        <w:rPr>
          <w:b/>
          <w:bCs/>
          <w:color w:val="143F2A"/>
        </w:rPr>
        <w:t>السرية والولاء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(٨): </w:t>
      </w:r>
      <w:r>
        <w:rPr>
          <w:b/>
          <w:bCs/>
          <w:color w:val="143F2A"/>
          <w:sz w:val="20"/>
          <w:szCs w:val="20"/>
        </w:rPr>
        <w:t>السرية المطلقة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الحفاظ على سرية جميع المعلومات المُطَّلَع عليها.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عدم إفشاء مداولات المجلس أو قراراته قبل الإعلان الرسمي.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عدم استخدام المعلومات السرية لأي منفعة شخصية أو لأقاربه.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حفظ الوثائق والمستندات بطريقة آمنة.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إعادة جميع الوثائق عند انتهاء العضوية.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استمرار التزام السرية لمدة لا تقل عن (٥) سنوات بعد انتهاء العضوية.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(٩): </w:t>
      </w:r>
      <w:r>
        <w:rPr>
          <w:b/>
          <w:bCs/>
          <w:color w:val="143F2A"/>
          <w:sz w:val="20"/>
          <w:szCs w:val="20"/>
        </w:rPr>
        <w:t>الولاء المؤسسي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تقديم مصلحة الجامعة على أي مصلحة أخرى.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الدفاع عن سمعة الجامعة وحمايتها.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عدم العمل ضد مصالح الجا</w:t>
      </w:r>
      <w:r>
        <w:rPr>
          <w:color w:val="0E1A14"/>
          <w:sz w:val="19"/>
          <w:szCs w:val="19"/>
        </w:rPr>
        <w:t>معة بأي شكل.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عدم استخدام الموقع لخدمة جهات منافسة أو متعارضة.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الإسهام في تحقيق رسالة الجامعة وأهدافها.</w:t>
      </w:r>
    </w:p>
    <w:p w:rsidR="00BB3912" w:rsidRDefault="00097913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B3912" w:rsidRDefault="0009791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الثالث</w:t>
            </w:r>
          </w:p>
          <w:p w:rsidR="00BB3912" w:rsidRDefault="0009791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قواعد السلوك المهني</w:t>
            </w:r>
          </w:p>
        </w:tc>
      </w:tr>
    </w:tbl>
    <w:p w:rsidR="00BB3912" w:rsidRDefault="00BB3912" w:rsidP="009257FB">
      <w:pPr>
        <w:spacing w:before="240" w:after="240"/>
      </w:pP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الأول: </w:t>
      </w:r>
      <w:r>
        <w:rPr>
          <w:b/>
          <w:bCs/>
          <w:color w:val="143F2A"/>
        </w:rPr>
        <w:t>السلوك في الاجتماعات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(١٠): </w:t>
      </w:r>
      <w:r>
        <w:rPr>
          <w:b/>
          <w:bCs/>
          <w:color w:val="143F2A"/>
          <w:sz w:val="20"/>
          <w:szCs w:val="20"/>
        </w:rPr>
        <w:t>آداب المشاركة في الاجتماعات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خلال الاجتماعات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الحضور في الموعد المحدد والالتزام بالحضور حتى نهاية الاجتماع.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الإعداد الكامل المسبق للاجتماع.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احترام إدارة الرئيس للاجتماع.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4. </w:t>
      </w:r>
      <w:r>
        <w:rPr>
          <w:color w:val="0E1A14"/>
          <w:sz w:val="19"/>
          <w:szCs w:val="19"/>
        </w:rPr>
        <w:t>الاستماع باهتمام لمداخلات الأعضاء الآخرين.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احترام آراء المخالفين وعدم تقليل شأنها.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الإيجاز والوضوح في المداخلات.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>7</w:t>
      </w:r>
      <w:r>
        <w:rPr>
          <w:b/>
          <w:bCs/>
          <w:color w:val="B89855"/>
          <w:sz w:val="18"/>
          <w:szCs w:val="18"/>
        </w:rPr>
        <w:t xml:space="preserve">. </w:t>
      </w:r>
      <w:r>
        <w:rPr>
          <w:color w:val="0E1A14"/>
          <w:sz w:val="19"/>
          <w:szCs w:val="19"/>
        </w:rPr>
        <w:t>الالتزام بالموضوع المطروح وعدم الخروج عنه.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إغلاق الأجهزة الإلكترونية إلا للضرورة.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(١١): </w:t>
      </w:r>
      <w:r>
        <w:rPr>
          <w:b/>
          <w:bCs/>
          <w:color w:val="143F2A"/>
          <w:sz w:val="20"/>
          <w:szCs w:val="20"/>
        </w:rPr>
        <w:t>الالتزامات الإجرائية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الإفصاح الفوري عن أي تضارب مصالح في الموضوعات المطروحة.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عدم التصويت في حال وجود تضارب مصالح.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احترام نتائج التصويت حتى لو خالفت رأيه.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عدم محاولة التأثير على الأعضاء خارج الاجتماعات.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عدم محاولة تعديل المحاضر بشكل غير نظامي.</w:t>
      </w: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الثاني: </w:t>
      </w:r>
      <w:r>
        <w:rPr>
          <w:b/>
          <w:bCs/>
          <w:color w:val="143F2A"/>
        </w:rPr>
        <w:t>التعامل مع الإدارة التنفيذية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(١٢): </w:t>
      </w:r>
      <w:r>
        <w:rPr>
          <w:b/>
          <w:bCs/>
          <w:color w:val="143F2A"/>
          <w:sz w:val="20"/>
          <w:szCs w:val="20"/>
        </w:rPr>
        <w:t>احترام الفصل المؤسسي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احترام الفصل بين دوره ال</w:t>
      </w:r>
      <w:r>
        <w:rPr>
          <w:color w:val="0E1A14"/>
          <w:sz w:val="19"/>
          <w:szCs w:val="19"/>
        </w:rPr>
        <w:t>إشرافي ودور الإدارة التنفيذية.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عدم التدخل في القرارات التنفيذية اليومية.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عدم إصدار توجيهات مباشرة لمنسوبي الجامعة.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التواصل مع الإدارة التنفيذية عبر القنوات الرسمية.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عدم استغلال موقعه للتأثير على قرارات الإدارة لمصلحة شخصية.</w:t>
      </w: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الثالث: </w:t>
      </w:r>
      <w:r>
        <w:rPr>
          <w:b/>
          <w:bCs/>
          <w:color w:val="143F2A"/>
        </w:rPr>
        <w:t>التعامل مع المعلومات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(١٣): </w:t>
      </w:r>
      <w:r>
        <w:rPr>
          <w:b/>
          <w:bCs/>
          <w:color w:val="143F2A"/>
          <w:sz w:val="20"/>
          <w:szCs w:val="20"/>
        </w:rPr>
        <w:t>حماية المعلومات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حفظ المعلومات السرية في أماكن آمنة.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استخدام البريد الإلكتروني الرسمي للمراسلات الرسمية.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عدم نقل وثائق المجلس على أجهزة شخصية غير آمنة.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4. </w:t>
      </w:r>
      <w:r>
        <w:rPr>
          <w:color w:val="0E1A14"/>
          <w:sz w:val="19"/>
          <w:szCs w:val="19"/>
        </w:rPr>
        <w:t xml:space="preserve">اتباع إرشادات الأمن </w:t>
      </w:r>
      <w:proofErr w:type="spellStart"/>
      <w:r>
        <w:rPr>
          <w:color w:val="0E1A14"/>
          <w:sz w:val="19"/>
          <w:szCs w:val="19"/>
        </w:rPr>
        <w:t>السيبراني</w:t>
      </w:r>
      <w:proofErr w:type="spellEnd"/>
      <w:r>
        <w:rPr>
          <w:color w:val="0E1A14"/>
          <w:sz w:val="19"/>
          <w:szCs w:val="19"/>
        </w:rPr>
        <w:t xml:space="preserve"> المعتمدة.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الإبلاغ الفوري عن أي اختراق محتمل للمعلومات.</w:t>
      </w:r>
    </w:p>
    <w:p w:rsidR="00BB3912" w:rsidRDefault="00097913" w:rsidP="009257FB">
      <w:pPr>
        <w:pBdr>
          <w:top w:val="none" w:sz="0" w:space="0" w:color="FFFFFF"/>
          <w:left w:val="none" w:sz="0" w:space="0" w:color="FFFFFF"/>
          <w:bottom w:val="single" w:sz="6" w:space="4" w:color="1F5F3F"/>
          <w:right w:val="single" w:sz="24" w:space="4" w:color="1F5F3F"/>
        </w:pBdr>
        <w:shd w:val="clear" w:color="auto" w:fill="E8F0EB"/>
        <w:spacing w:before="360" w:after="200" w:line="360" w:lineRule="auto"/>
      </w:pPr>
      <w:r>
        <w:rPr>
          <w:b/>
          <w:bCs/>
          <w:color w:val="B89855"/>
          <w:sz w:val="20"/>
          <w:szCs w:val="20"/>
        </w:rPr>
        <w:t xml:space="preserve"> الفصل الرابع: </w:t>
      </w:r>
      <w:r>
        <w:rPr>
          <w:b/>
          <w:bCs/>
          <w:color w:val="143F2A"/>
        </w:rPr>
        <w:t>الظهور العام والتصريحات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(١٤): </w:t>
      </w:r>
      <w:r>
        <w:rPr>
          <w:b/>
          <w:bCs/>
          <w:color w:val="143F2A"/>
          <w:sz w:val="20"/>
          <w:szCs w:val="20"/>
        </w:rPr>
        <w:t>ضوابط التصريحات الإعلامية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عدم الإدلاء بأي تصريحات رسمية باسم المجلس دون تفويض.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عدم الإفصاح عن مداولات المجلس في وسائل الإعلام.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احترام الموقف الرسمي للمجلس حتى لو خالف رأيه الشخصي.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تنسيق أي ظهور إعلامي مع رئيس المجلس.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عدم استخدام موقعه في المجلس للترويج الشخصي.</w:t>
      </w:r>
    </w:p>
    <w:p w:rsidR="00BB3912" w:rsidRDefault="00097913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B3912" w:rsidRDefault="0009791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الرابع</w:t>
            </w:r>
          </w:p>
          <w:p w:rsidR="00BB3912" w:rsidRDefault="0009791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السلوكيات المحظورة</w:t>
            </w:r>
          </w:p>
        </w:tc>
      </w:tr>
    </w:tbl>
    <w:p w:rsidR="00BB3912" w:rsidRPr="009257FB" w:rsidRDefault="00BB3912" w:rsidP="009257FB">
      <w:pPr>
        <w:spacing w:before="240" w:after="240"/>
        <w:rPr>
          <w:sz w:val="8"/>
          <w:szCs w:val="8"/>
        </w:rPr>
      </w:pP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(١٥): </w:t>
      </w:r>
      <w:r>
        <w:rPr>
          <w:b/>
          <w:bCs/>
          <w:color w:val="143F2A"/>
          <w:sz w:val="20"/>
          <w:szCs w:val="20"/>
        </w:rPr>
        <w:t>السلوكيات المحظورة قطعياً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يُحظر على العضو قطعياً ما يلي: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قبول أي رشوة أو هدية ذات قيمة من جهات تتعامل أو قد تتعامل مع الجامعة.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استخدام معلومات داخلية لتحقيق منفعة شخصية أو لأقاربه.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التوسط لأقاربه أو معارفه للحصول على وظيفة أو منحة أو ميزة.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إخفاء أي حالة تضارب مصالح فعلية أو محتملة.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 xml:space="preserve">ممارسة أي ضغط على </w:t>
      </w:r>
      <w:r>
        <w:rPr>
          <w:color w:val="0E1A14"/>
          <w:sz w:val="19"/>
          <w:szCs w:val="19"/>
        </w:rPr>
        <w:t>الإدارة التنفيذية لأغراض شخصية.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تسريب وثائق أو معلومات سرية.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تشويه سمعة الجامعة أو زملائه في المجلس.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التغيب المتعمد عن الاجتماعات دون عذر مقبول.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BB3912" w:rsidRDefault="00097913" w:rsidP="009257FB">
            <w:pPr>
              <w:jc w:val="center"/>
            </w:pPr>
            <w:r>
              <w:rPr>
                <w:b/>
                <w:bCs/>
                <w:color w:val="B89855"/>
                <w:sz w:val="20"/>
                <w:szCs w:val="20"/>
              </w:rPr>
              <w:t xml:space="preserve">🚫  </w:t>
            </w:r>
            <w:r>
              <w:rPr>
                <w:color w:val="0E1A14"/>
                <w:sz w:val="18"/>
                <w:szCs w:val="18"/>
              </w:rPr>
              <w:t>أي إخلال بهذه السلوكيات المحظورة يستوجب اتخاذ الإجراءات التأديبية الفورية، بما في ذلك إنهاء العضوي</w:t>
            </w:r>
            <w:r>
              <w:rPr>
                <w:color w:val="0E1A14"/>
                <w:sz w:val="18"/>
                <w:szCs w:val="18"/>
              </w:rPr>
              <w:t>ة والإحالة للجهات النظامية المختصة.</w:t>
            </w:r>
          </w:p>
        </w:tc>
      </w:tr>
    </w:tbl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(١٦): </w:t>
      </w:r>
      <w:r>
        <w:rPr>
          <w:b/>
          <w:bCs/>
          <w:color w:val="143F2A"/>
          <w:sz w:val="20"/>
          <w:szCs w:val="20"/>
        </w:rPr>
        <w:t>الهدايا والضيافة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يلتزم العضو فيما يتعلق بالهدايا والضيافة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رفض أي هدية تتجاوز قيمتها الرمزية المعتادة.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الإفصاح الفوري عن أي هدية تتجاوز (٥٠٠) ريال.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تسليم الهدايا الرسمية للأمانة العامة.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رفض الضيافة المبالغ فيها من جهات لها علاقة بالجامعة.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عدم قبول دعوات سفر مدفوعة من جهات تتعامل مع الجامعة.</w:t>
      </w:r>
    </w:p>
    <w:p w:rsidR="00BB3912" w:rsidRDefault="00BB3912" w:rsidP="009257FB">
      <w:pPr>
        <w:shd w:val="clear" w:color="auto" w:fill="1F5F3F"/>
        <w:spacing w:before="480" w:after="120" w:line="360" w:lineRule="auto"/>
        <w:jc w:val="center"/>
      </w:pP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B3912" w:rsidRDefault="0009791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الخامس</w:t>
            </w:r>
          </w:p>
          <w:p w:rsidR="00BB3912" w:rsidRDefault="0009791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الإجراءات التأديبية</w:t>
            </w:r>
          </w:p>
        </w:tc>
      </w:tr>
    </w:tbl>
    <w:p w:rsidR="00BB3912" w:rsidRDefault="00BB3912" w:rsidP="009257FB">
      <w:pPr>
        <w:spacing w:before="240" w:after="240"/>
      </w:pP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(١٧): </w:t>
      </w:r>
      <w:r>
        <w:rPr>
          <w:b/>
          <w:bCs/>
          <w:color w:val="143F2A"/>
          <w:sz w:val="20"/>
          <w:szCs w:val="20"/>
        </w:rPr>
        <w:t>تصنيف المخالفات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تُصنَّف مخالفات أحكام هذا الميثاق إلى ثلاث فئات: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المخالفات اليسيرة: الإخلال بالواجبات الإجرائية دون قصد.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المخالفات المتوسطة: الإهمال المتكرر أو الإخلال بأحد المبادئ الأخلاقية.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المخالفات الجسيمة: السلوكيات المحظورة قطعياً والمفسدة الكبرى.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(١٨): </w:t>
      </w:r>
      <w:r>
        <w:rPr>
          <w:b/>
          <w:bCs/>
          <w:color w:val="143F2A"/>
          <w:sz w:val="20"/>
          <w:szCs w:val="20"/>
        </w:rPr>
        <w:t>الجزاءات الممكنة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تتدرج الجزاءات وفق طبيعة المخالفة كالتالي: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تنبيه شفهي من رئيس المجلس.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إنذار كتابي يُسجل في ملف العضو.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حرمان من المشاركة في لجان معينة.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تخفيض المكافآت أو الحرمان منها.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إيقاف عن العضوية لفترة محددة.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إنهاء العضوية مع التوصية للجهة المختصة.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الإحالة للجهات النظامية في حالات الجرائم.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lastRenderedPageBreak/>
        <w:t xml:space="preserve">المادة (١٩): </w:t>
      </w:r>
      <w:r>
        <w:rPr>
          <w:b/>
          <w:bCs/>
          <w:color w:val="143F2A"/>
          <w:sz w:val="20"/>
          <w:szCs w:val="20"/>
        </w:rPr>
        <w:t>إجراءات التحقيق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تتبع الإجراءات التالية في التحقيق بالمخالفات: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استلام البلاغ من خلال القنوات الرسمية.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تشكيل لجنة تحقيق مستقلة من المجلس.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إخطار العضو المُتَّهم وتمكينه من الدفاع عن نفسه.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ج</w:t>
      </w:r>
      <w:r>
        <w:rPr>
          <w:color w:val="0E1A14"/>
          <w:sz w:val="19"/>
          <w:szCs w:val="19"/>
        </w:rPr>
        <w:t>مع الأدلة وسماع الشهود.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إعداد تقرير مفصل بالنتائج.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عرض التقرير على المجلس لاتخاذ القرار.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إخطار العضو بالقرار وحقه في الطعن.</w:t>
      </w:r>
    </w:p>
    <w:p w:rsidR="00BB3912" w:rsidRDefault="00097913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B3912" w:rsidRDefault="0009791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السادس</w:t>
            </w:r>
          </w:p>
          <w:p w:rsidR="00BB3912" w:rsidRDefault="0009791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لجنة الأخلاقيات والامتثال</w:t>
            </w:r>
          </w:p>
        </w:tc>
      </w:tr>
    </w:tbl>
    <w:p w:rsidR="00BB3912" w:rsidRDefault="00BB3912" w:rsidP="009257FB">
      <w:pPr>
        <w:spacing w:before="240" w:after="240"/>
      </w:pP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(٢٠): </w:t>
      </w:r>
      <w:r>
        <w:rPr>
          <w:b/>
          <w:bCs/>
          <w:color w:val="143F2A"/>
          <w:sz w:val="20"/>
          <w:szCs w:val="20"/>
        </w:rPr>
        <w:t>تشكيل اللجنة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تُشكَّل لجنة الأخلاقيات والامتثال على النحو التالي: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ثلاثة (٣) أعضاء من مجلس الأمناء، أحدهم رئيس اللجنة.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تكون المدة (٣) سنوات قابلة للتجديد لمدة واحدة.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يكون أمين اللجنة من الأمانة العامة بقرار من المجلس.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يجوز للجنة الاستعانة بخبراء مستقلين.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(٢١): </w:t>
      </w:r>
      <w:r>
        <w:rPr>
          <w:b/>
          <w:bCs/>
          <w:color w:val="143F2A"/>
          <w:sz w:val="20"/>
          <w:szCs w:val="20"/>
        </w:rPr>
        <w:t>اختصاصات اللجنة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تختص لجنة الأخلاقيات والامتثال بـ: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متابعة تطبيق هذا الميثاق.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استلام البلاغات والشكاوى المتعلقة بالمخالفات.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التحقيق في المخالفات المُبلَّغ عنها.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مراجعة إقرارات تضارب المصالح السنوية.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تقديم التوصيات للمجلس بشأن المخالفات.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9"/>
          <w:szCs w:val="19"/>
        </w:rPr>
        <w:t>إعداد تقارير دورية للمجلس.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اقتراح تحديثات على هذا الميثاق.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(٢٢): </w:t>
      </w:r>
      <w:r>
        <w:rPr>
          <w:b/>
          <w:bCs/>
          <w:color w:val="143F2A"/>
          <w:sz w:val="20"/>
          <w:szCs w:val="20"/>
        </w:rPr>
        <w:t>آلية الإبلاغ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تُتاح آليات الإبلاغ التالية: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الإبلاغ المباشر لرئيس لجنة الأخلاقيات.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بريد إلكتروني مخصص للجنة.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صندوق بلاغات سري في الأمانة العامة.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خط ساخن مخصص للبلاغات.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تُك</w:t>
      </w:r>
      <w:r>
        <w:rPr>
          <w:color w:val="0E1A14"/>
          <w:sz w:val="20"/>
          <w:szCs w:val="20"/>
        </w:rPr>
        <w:t>فل سرية مقدم البلاغ وعدم تعرضه لأي عقوبة بسبب الإبلاغ بحسن نية.</w:t>
      </w:r>
    </w:p>
    <w:p w:rsidR="00BB3912" w:rsidRDefault="00097913" w:rsidP="009257FB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BB3912" w:rsidRDefault="00097913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السابع</w:t>
            </w:r>
          </w:p>
          <w:p w:rsidR="00BB3912" w:rsidRDefault="00097913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أحكام ختامية</w:t>
            </w:r>
          </w:p>
        </w:tc>
      </w:tr>
    </w:tbl>
    <w:p w:rsidR="00BB3912" w:rsidRDefault="00BB3912" w:rsidP="009257FB">
      <w:pPr>
        <w:spacing w:before="240" w:after="240"/>
      </w:pP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(٢٣): </w:t>
      </w:r>
      <w:r>
        <w:rPr>
          <w:b/>
          <w:bCs/>
          <w:color w:val="143F2A"/>
          <w:sz w:val="20"/>
          <w:szCs w:val="20"/>
        </w:rPr>
        <w:t>الإقرار بالميثاق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يُقر العضو خطياً بالالتزام بأحكام هذا الميثاق: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عند بدء العضوية كشرط للانضمام.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سنوياً عند بداية كل سنة.</w:t>
      </w:r>
    </w:p>
    <w:p w:rsidR="00BB3912" w:rsidRDefault="00097913" w:rsidP="009257F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عند تعديل أحكام الميثاق.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يُحفظ الإقرار في الملف الشخصي للعضو لدى الأمانة العامة.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(٢٤): </w:t>
      </w:r>
      <w:r>
        <w:rPr>
          <w:b/>
          <w:bCs/>
          <w:color w:val="143F2A"/>
          <w:sz w:val="20"/>
          <w:szCs w:val="20"/>
        </w:rPr>
        <w:t>تفسير الميثاق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يختص المجلس بتفسير أحكام هذا الميثاق بناءً على توصية لجنة الأخلاقيات والامتثال.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الحالات العاجلة، يصدر التفسير من رئيس المجلس مع عرضه على المجلس ف</w:t>
      </w:r>
      <w:r>
        <w:rPr>
          <w:color w:val="0E1A14"/>
          <w:sz w:val="20"/>
          <w:szCs w:val="20"/>
        </w:rPr>
        <w:t>ي أول اجتماع.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(٢٥): </w:t>
      </w:r>
      <w:r>
        <w:rPr>
          <w:b/>
          <w:bCs/>
          <w:color w:val="143F2A"/>
          <w:sz w:val="20"/>
          <w:szCs w:val="20"/>
        </w:rPr>
        <w:t>تعديل الميثاق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تُعدَّل أحكام هذا الميثاق بقرار من المجلس بأغلبية الثلثين.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lastRenderedPageBreak/>
        <w:t>يُراجع الميثاق كل (٣) سنوات كحد أدنى.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تستلم لجنة الأخلاقيات اقتراحات التعديل وتدرسها قبل عرضها على المجلس.</w:t>
      </w:r>
    </w:p>
    <w:p w:rsidR="00BB3912" w:rsidRDefault="00097913" w:rsidP="009257F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(٢٦): </w:t>
      </w:r>
      <w:r>
        <w:rPr>
          <w:b/>
          <w:bCs/>
          <w:color w:val="143F2A"/>
          <w:sz w:val="20"/>
          <w:szCs w:val="20"/>
        </w:rPr>
        <w:t>النشر والسريان</w:t>
      </w:r>
      <w:bookmarkStart w:id="0" w:name="_GoBack"/>
      <w:bookmarkEnd w:id="0"/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يُنشر هذا الميثاق على المنصة الرسمية لمجلس الأمناء.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تسري أحكامه من تاريخ اعتمادها من المجلس.</w:t>
      </w:r>
    </w:p>
    <w:p w:rsidR="00BB3912" w:rsidRDefault="00097913" w:rsidP="009257F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تُلغى به كل المواثيق السابقة المتعارضة مع أحكامه.</w:t>
      </w:r>
    </w:p>
    <w:p w:rsidR="00BB3912" w:rsidRDefault="00097913" w:rsidP="009257FB">
      <w:r>
        <w:br/>
      </w:r>
    </w:p>
    <w:p w:rsidR="00BB3912" w:rsidRDefault="00097913" w:rsidP="009257FB">
      <w:pPr>
        <w:pBdr>
          <w:bottom w:val="single" w:sz="12" w:space="4" w:color="1F5F3F"/>
        </w:pBdr>
        <w:spacing w:before="480" w:after="240"/>
      </w:pPr>
      <w:r>
        <w:rPr>
          <w:b/>
          <w:bCs/>
          <w:color w:val="143F2A"/>
          <w:sz w:val="28"/>
          <w:szCs w:val="28"/>
        </w:rPr>
        <w:t>اعتماد الوثيقة</w:t>
      </w:r>
    </w:p>
    <w:p w:rsidR="00BB3912" w:rsidRDefault="00097913" w:rsidP="009257FB">
      <w:pPr>
        <w:spacing w:before="200" w:after="240" w:line="380" w:lineRule="auto"/>
      </w:pPr>
      <w:r>
        <w:rPr>
          <w:color w:val="0E1A14"/>
          <w:sz w:val="20"/>
          <w:szCs w:val="20"/>
        </w:rPr>
        <w:t>اعتُمدت هذه الوثيقة من قِبل المخوّلين أدناه، وأصبحت سارية المفعول من تاريخ التوقيع، ومُلزمة لجمي</w:t>
      </w:r>
      <w:r>
        <w:rPr>
          <w:color w:val="0E1A14"/>
          <w:sz w:val="20"/>
          <w:szCs w:val="20"/>
        </w:rPr>
        <w:t>ع أعضاء مجلس الأمناء واللجان المنبثقة والأمانة العامة: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60" w:space="0" w:color="FFFFFF"/>
          <w:insideV w:val="none" w:sz="6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B3912" w:rsidTr="009257FB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BB3912" w:rsidRDefault="00097913" w:rsidP="009257FB">
            <w:pPr>
              <w:spacing w:after="200"/>
            </w:pPr>
            <w:r>
              <w:rPr>
                <w:b/>
                <w:bCs/>
                <w:color w:val="143F2A"/>
              </w:rPr>
              <w:t>رئيس مجلس الأمناء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BB3912" w:rsidRDefault="00097913" w:rsidP="009257FB">
            <w:pPr>
              <w:spacing w:after="200"/>
            </w:pPr>
            <w:r>
              <w:rPr>
                <w:b/>
                <w:bCs/>
                <w:color w:val="143F2A"/>
              </w:rPr>
              <w:t>نائب رئيس مجلس الأمناء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  <w:tr w:rsidR="00BB3912" w:rsidTr="009257FB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BB3912" w:rsidRDefault="00097913" w:rsidP="009257FB">
            <w:pPr>
              <w:spacing w:after="200"/>
            </w:pPr>
            <w:r>
              <w:rPr>
                <w:b/>
                <w:bCs/>
                <w:color w:val="143F2A"/>
              </w:rPr>
              <w:t>أمين عام مجلس الأمناء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BB3912" w:rsidRDefault="00097913" w:rsidP="009257FB">
            <w:pPr>
              <w:spacing w:after="200"/>
            </w:pPr>
            <w:r>
              <w:rPr>
                <w:b/>
                <w:bCs/>
                <w:color w:val="143F2A"/>
              </w:rPr>
              <w:t>رئيس لجنة الأخلاقيات والامتثال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BB3912" w:rsidRDefault="00097913" w:rsidP="009257F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BB3912" w:rsidRDefault="00097913" w:rsidP="009257F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</w:tbl>
    <w:p w:rsidR="00097913" w:rsidRDefault="00097913"/>
    <w:sectPr w:rsidR="00097913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913" w:rsidRDefault="00097913">
      <w:pPr>
        <w:spacing w:line="240" w:lineRule="auto"/>
      </w:pPr>
      <w:r>
        <w:separator/>
      </w:r>
    </w:p>
  </w:endnote>
  <w:endnote w:type="continuationSeparator" w:id="0">
    <w:p w:rsidR="00097913" w:rsidRDefault="0009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3912" w:rsidRDefault="00BB3912">
    <w:pPr>
      <w:pBdr>
        <w:top w:val="single" w:sz="6" w:space="1" w:color="1F5F3F"/>
      </w:pBdr>
      <w:spacing w:after="60" w:line="60" w:lineRule="auto"/>
      <w:jc w:val="right"/>
    </w:pPr>
  </w:p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B3912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BB3912" w:rsidRDefault="00097913">
          <w:pPr>
            <w:jc w:val="right"/>
          </w:pPr>
          <w:r>
            <w:rPr>
              <w:b/>
              <w:bCs/>
              <w:color w:val="6B7770"/>
              <w:sz w:val="12"/>
              <w:szCs w:val="12"/>
              <w:rtl w:val="0"/>
            </w:rPr>
            <w:t>BOT-COC-005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BB3912" w:rsidRDefault="00097913">
          <w:pPr>
            <w:jc w:val="center"/>
          </w:pPr>
          <w:r>
            <w:rPr>
              <w:color w:val="6B7770"/>
              <w:sz w:val="12"/>
              <w:szCs w:val="12"/>
            </w:rPr>
            <w:t>الإصدار الأول — ١٤٤٧هـ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BB3912" w:rsidRDefault="00097913">
          <w:pPr>
            <w:jc w:val="right"/>
          </w:pPr>
          <w:r>
            <w:rPr>
              <w:color w:val="6B7770"/>
              <w:sz w:val="12"/>
              <w:szCs w:val="12"/>
            </w:rPr>
            <w:t xml:space="preserve">صفحة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PAGE</w:instrText>
          </w:r>
          <w:r w:rsidR="009257FB">
            <w:rPr>
              <w:color w:val="6B7770"/>
              <w:sz w:val="12"/>
              <w:szCs w:val="12"/>
            </w:rPr>
            <w:fldChar w:fldCharType="separate"/>
          </w:r>
          <w:r w:rsidR="009257FB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  <w:r>
            <w:rPr>
              <w:color w:val="6B7770"/>
              <w:sz w:val="12"/>
              <w:szCs w:val="12"/>
            </w:rPr>
            <w:t xml:space="preserve"> من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NUMPAGES</w:instrText>
          </w:r>
          <w:r w:rsidR="009257FB">
            <w:rPr>
              <w:color w:val="6B7770"/>
              <w:sz w:val="12"/>
              <w:szCs w:val="12"/>
            </w:rPr>
            <w:fldChar w:fldCharType="separate"/>
          </w:r>
          <w:r w:rsidR="009257FB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913" w:rsidRDefault="00097913">
      <w:pPr>
        <w:spacing w:line="240" w:lineRule="auto"/>
      </w:pPr>
      <w:r>
        <w:separator/>
      </w:r>
    </w:p>
  </w:footnote>
  <w:footnote w:type="continuationSeparator" w:id="0">
    <w:p w:rsidR="00097913" w:rsidRDefault="0009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40"/>
      <w:gridCol w:w="6480"/>
      <w:gridCol w:w="1440"/>
    </w:tblGrid>
    <w:tr w:rsidR="00BB3912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BB3912" w:rsidRDefault="00097913">
          <w:pPr>
            <w:spacing w:line="240" w:lineRule="auto"/>
            <w:jc w:val="right"/>
          </w:pPr>
          <w:r>
            <w:rPr>
              <w:b/>
              <w:bCs/>
              <w:color w:val="1F5F3F"/>
              <w:sz w:val="16"/>
              <w:szCs w:val="16"/>
            </w:rPr>
            <w:t>جامعة الملك خالد</w:t>
          </w:r>
        </w:p>
        <w:p w:rsidR="00BB3912" w:rsidRDefault="00097913">
          <w:pPr>
            <w:spacing w:line="240" w:lineRule="auto"/>
            <w:jc w:val="right"/>
          </w:pPr>
          <w:r>
            <w:rPr>
              <w:color w:val="6B7770"/>
              <w:sz w:val="14"/>
              <w:szCs w:val="14"/>
            </w:rPr>
            <w:t>مجلس الأمناء</w:t>
          </w:r>
        </w:p>
      </w:tc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:rsidR="00BB3912" w:rsidRDefault="00097913">
          <w:pPr>
            <w:spacing w:line="280" w:lineRule="auto"/>
            <w:jc w:val="center"/>
          </w:pPr>
          <w:r>
            <w:rPr>
              <w:b/>
              <w:bCs/>
              <w:color w:val="143F2A"/>
              <w:sz w:val="18"/>
              <w:szCs w:val="18"/>
            </w:rPr>
            <w:t>ميثاق أخلاقيات وسلوكيات أعضاء مجلس الأمناء</w:t>
          </w:r>
        </w:p>
        <w:p w:rsidR="00BB3912" w:rsidRDefault="00097913">
          <w:pPr>
            <w:spacing w:line="220" w:lineRule="auto"/>
            <w:jc w:val="center"/>
          </w:pPr>
          <w:r>
            <w:rPr>
              <w:b/>
              <w:bCs/>
              <w:color w:val="B89855"/>
              <w:sz w:val="12"/>
              <w:szCs w:val="12"/>
              <w:rtl w:val="0"/>
            </w:rPr>
            <w:t>BOT-COC-005</w:t>
          </w:r>
        </w:p>
      </w:tc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BB3912" w:rsidRDefault="00097913">
          <w:pPr>
            <w:jc w:val="right"/>
          </w:pPr>
          <w:r>
            <w:rPr>
              <w:noProof/>
            </w:rPr>
            <w:drawing>
              <wp:inline distT="0" distB="0" distL="0" distR="0">
                <wp:extent cx="571500" cy="571500"/>
                <wp:effectExtent l="0" t="0" r="0" b="0"/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B3912" w:rsidRDefault="00BB3912">
    <w:pPr>
      <w:pBdr>
        <w:bottom w:val="single" w:sz="8" w:space="1" w:color="B89855"/>
      </w:pBdr>
      <w:spacing w:line="60" w:lineRule="auto"/>
      <w:jc w:val="right"/>
    </w:pPr>
  </w:p>
  <w:p w:rsidR="00BB3912" w:rsidRDefault="00BB3912">
    <w:pPr>
      <w:spacing w:line="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B3E29"/>
    <w:multiLevelType w:val="hybridMultilevel"/>
    <w:tmpl w:val="E8E4367E"/>
    <w:lvl w:ilvl="0" w:tplc="1068A8AC">
      <w:start w:val="1"/>
      <w:numFmt w:val="bullet"/>
      <w:lvlText w:val="●"/>
      <w:lvlJc w:val="left"/>
      <w:pPr>
        <w:bidi/>
        <w:ind w:left="720" w:hanging="360"/>
      </w:pPr>
    </w:lvl>
    <w:lvl w:ilvl="1" w:tplc="50A4059C">
      <w:start w:val="1"/>
      <w:numFmt w:val="bullet"/>
      <w:lvlText w:val="○"/>
      <w:lvlJc w:val="left"/>
      <w:pPr>
        <w:bidi/>
        <w:ind w:left="1440" w:hanging="360"/>
      </w:pPr>
    </w:lvl>
    <w:lvl w:ilvl="2" w:tplc="7F926E5E">
      <w:start w:val="1"/>
      <w:numFmt w:val="bullet"/>
      <w:lvlText w:val="■"/>
      <w:lvlJc w:val="left"/>
      <w:pPr>
        <w:bidi/>
        <w:ind w:left="2160" w:hanging="360"/>
      </w:pPr>
    </w:lvl>
    <w:lvl w:ilvl="3" w:tplc="9346789C">
      <w:start w:val="1"/>
      <w:numFmt w:val="bullet"/>
      <w:lvlText w:val="●"/>
      <w:lvlJc w:val="left"/>
      <w:pPr>
        <w:bidi/>
        <w:ind w:left="2880" w:hanging="360"/>
      </w:pPr>
    </w:lvl>
    <w:lvl w:ilvl="4" w:tplc="5AD04854">
      <w:start w:val="1"/>
      <w:numFmt w:val="bullet"/>
      <w:lvlText w:val="○"/>
      <w:lvlJc w:val="left"/>
      <w:pPr>
        <w:bidi/>
        <w:ind w:left="3600" w:hanging="360"/>
      </w:pPr>
    </w:lvl>
    <w:lvl w:ilvl="5" w:tplc="4A5894C6">
      <w:start w:val="1"/>
      <w:numFmt w:val="bullet"/>
      <w:lvlText w:val="■"/>
      <w:lvlJc w:val="left"/>
      <w:pPr>
        <w:bidi/>
        <w:ind w:left="4320" w:hanging="360"/>
      </w:pPr>
    </w:lvl>
    <w:lvl w:ilvl="6" w:tplc="12A46E58">
      <w:start w:val="1"/>
      <w:numFmt w:val="bullet"/>
      <w:lvlText w:val="●"/>
      <w:lvlJc w:val="left"/>
      <w:pPr>
        <w:bidi/>
        <w:ind w:left="5040" w:hanging="360"/>
      </w:pPr>
    </w:lvl>
    <w:lvl w:ilvl="7" w:tplc="9D5C5AC4">
      <w:start w:val="1"/>
      <w:numFmt w:val="bullet"/>
      <w:lvlText w:val="●"/>
      <w:lvlJc w:val="left"/>
      <w:pPr>
        <w:bidi/>
        <w:ind w:left="5760" w:hanging="360"/>
      </w:pPr>
    </w:lvl>
    <w:lvl w:ilvl="8" w:tplc="93A0D7EA">
      <w:start w:val="1"/>
      <w:numFmt w:val="bullet"/>
      <w:lvlText w:val="●"/>
      <w:lvlJc w:val="left"/>
      <w:pPr>
        <w:bidi/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912"/>
    <w:rsid w:val="00097913"/>
    <w:rsid w:val="009257FB"/>
    <w:rsid w:val="00BB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8471B1"/>
  <w15:docId w15:val="{5F460203-D004-4808-B180-D61B3240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kkal Majalla" w:eastAsia="Sakkal Majalla" w:hAnsi="Sakkal Majalla" w:cs="Sakkal Majalla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line="32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تشديد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1760</Words>
  <Characters>10035</Characters>
  <Application>Microsoft Office Word</Application>
  <DocSecurity>0</DocSecurity>
  <Lines>83</Lines>
  <Paragraphs>23</Paragraphs>
  <ScaleCrop>false</ScaleCrop>
  <Company>King Khalid University</Company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أخلاقيات وسلوكيات أعضاء مجلس الأمناء</dc:title>
  <dc:creator>جامعة الملك خالد - الأمانة العامة لمجلس الأمناء</dc:creator>
  <cp:lastModifiedBy>Mohammed Al Jouni</cp:lastModifiedBy>
  <cp:revision>2</cp:revision>
  <dcterms:created xsi:type="dcterms:W3CDTF">2026-04-30T03:06:00Z</dcterms:created>
  <dcterms:modified xsi:type="dcterms:W3CDTF">2026-04-30T10:22:00Z</dcterms:modified>
</cp:coreProperties>
</file>