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Une modification, comparée au système</w:t>
      </w:r>
    </w:p>
    <w:p>
      <w:r>
        <w:rPr>
          <w:b/>
        </w:rPr>
        <w:t>Le choix : le centrage des notes.</w:t>
      </w:r>
      <w:r>
        <w:rPr>
          <w:b w:val="0"/>
        </w:rPr>
        <w:t xml:space="preserve"> On l'a choisi parce qu'il vise le défaut mesuré à l'exercice 2 : notre système ignore le niveau de chaque utilisateur. Un utilisateur sévère reçoit les notes de voisins plus généreux, et une moyenne pondérée reste toujours entre la plus basse et la plus haute note des voisins, donc elle ne peut pas suivre quelqu'un qui note toujours haut ou toujours bas. Résultat : une RMSE de 0,999, moins bonne que si on prédisait simplement la moyenne de l'utilisateur (0,954).</w:t>
      </w:r>
    </w:p>
    <w:p>
      <w:r>
        <w:rPr>
          <w:b/>
        </w:rPr>
        <w:t>Ce que fait le centrage.</w:t>
      </w:r>
      <w:r>
        <w:rPr>
          <w:b w:val="0"/>
        </w:rPr>
        <w:t xml:space="preserve"> Avant de calculer les similarités, on retire à chaque utilisateur sa note moyenne. Un 4 chez quelqu'un qui met 4,5 partout devient -0,5, un 4 chez quelqu'un qui met 2,5 partout devient +1,5. Deux utilisateurs sont alors similaires s'ils aiment et détestent les mêmes films, pas s'ils notent au même niveau. Pour prédire, on moyenne ces écarts chez les voisins puis on rajoute la moyenne de l'utilisateur, qui retrouve son niveau. Avec des notes centrées, une similarité peut devenir négative (goûts opposés), et on la ramène à 0 pour ne pas prendre ces gens comme voisins : 54 % des paires d'utilisateurs gardent une similarité positive, contre 82 % sans centrage. Les voisins choisis ne sont donc plus les mêmes.</w:t>
      </w:r>
    </w:p>
    <w:p>
      <w:r>
        <w:rPr>
          <w:b/>
        </w:rPr>
        <w:t>Comparaison, sur le même réglage (50, 15).</w:t>
      </w:r>
      <w:r>
        <w:rPr>
          <w:b w:val="0"/>
        </w:rPr>
        <w:t xml:space="preserve"> D'abord en validation croisée (mêmes 5 parts qu'à la question précédente), puis une seule fois sur le test. On met en première ligne le repère sans modèle qui propose à tout le monde les 10 films les plus notés qu'il n'a pas vus : il n'a pas de RMSE puisqu'il ne prédit aucune note, et c'est le niveau à dépasser.</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r>
              <w:rPr>
                <w:b/>
              </w:rPr>
              <w:t>RMSE validation</w:t>
            </w:r>
          </w:p>
        </w:tc>
        <w:tc>
          <w:tcPr>
            <w:tcW w:type="dxa" w:w="1234"/>
          </w:tcPr>
          <w:p>
            <w:r>
              <w:rPr>
                <w:b/>
              </w:rPr>
              <w:t>NDCG@10 validation</w:t>
            </w:r>
          </w:p>
        </w:tc>
        <w:tc>
          <w:tcPr>
            <w:tcW w:type="dxa" w:w="1234"/>
          </w:tcPr>
          <w:p>
            <w:r>
              <w:rPr>
                <w:b/>
              </w:rPr>
              <w:t>Popularité médiane des films proposés (validation)</w:t>
            </w:r>
          </w:p>
        </w:tc>
        <w:tc>
          <w:tcPr>
            <w:tcW w:type="dxa" w:w="1234"/>
          </w:tcPr>
          <w:p>
            <w:r>
              <w:rPr>
                <w:b/>
              </w:rPr>
              <w:t>Films différents proposés (validation)</w:t>
            </w:r>
          </w:p>
        </w:tc>
        <w:tc>
          <w:tcPr>
            <w:tcW w:type="dxa" w:w="1234"/>
          </w:tcPr>
          <w:p>
            <w:r>
              <w:rPr>
                <w:b/>
              </w:rPr>
              <w:t>RMSE test</w:t>
            </w:r>
          </w:p>
        </w:tc>
        <w:tc>
          <w:tcPr>
            <w:tcW w:type="dxa" w:w="1234"/>
          </w:tcPr>
          <w:p>
            <w:r>
              <w:rPr>
                <w:b/>
              </w:rPr>
              <w:t>NDCG@10 test</w:t>
            </w:r>
          </w:p>
        </w:tc>
      </w:tr>
      <w:tr>
        <w:tc>
          <w:tcPr>
            <w:tcW w:type="dxa" w:w="1234"/>
          </w:tcPr>
          <w:p>
            <w:r>
              <w:rPr>
                <w:b w:val="0"/>
              </w:rPr>
              <w:t>Repère : les films les plus notés, pour tout le monde</w:t>
            </w:r>
          </w:p>
        </w:tc>
        <w:tc>
          <w:tcPr>
            <w:tcW w:type="dxa" w:w="1234"/>
          </w:tcPr>
          <w:p/>
        </w:tc>
        <w:tc>
          <w:tcPr>
            <w:tcW w:type="dxa" w:w="1234"/>
          </w:tcPr>
          <w:p>
            <w:r>
              <w:rPr>
                <w:b w:val="0"/>
              </w:rPr>
              <w:t>0,107</w:t>
            </w:r>
          </w:p>
        </w:tc>
        <w:tc>
          <w:tcPr>
            <w:tcW w:type="dxa" w:w="1234"/>
          </w:tcPr>
          <w:p>
            <w:r>
              <w:rPr>
                <w:b w:val="0"/>
              </w:rPr>
              <w:t>160 avis</w:t>
            </w:r>
          </w:p>
        </w:tc>
        <w:tc>
          <w:tcPr>
            <w:tcW w:type="dxa" w:w="1234"/>
          </w:tcPr>
          <w:p>
            <w:r>
              <w:rPr>
                <w:b w:val="0"/>
              </w:rPr>
              <w:t>38</w:t>
            </w:r>
          </w:p>
        </w:tc>
        <w:tc>
          <w:tcPr>
            <w:tcW w:type="dxa" w:w="1234"/>
          </w:tcPr>
          <w:p/>
        </w:tc>
        <w:tc>
          <w:tcPr>
            <w:tcW w:type="dxa" w:w="1234"/>
          </w:tcPr>
          <w:p>
            <w:r>
              <w:rPr>
                <w:b w:val="0"/>
              </w:rPr>
              <w:t>0,147</w:t>
            </w:r>
          </w:p>
        </w:tc>
      </w:tr>
      <w:tr>
        <w:tc>
          <w:tcPr>
            <w:tcW w:type="dxa" w:w="1234"/>
          </w:tcPr>
          <w:p>
            <w:r>
              <w:rPr>
                <w:b w:val="0"/>
              </w:rPr>
              <w:t>Système retenu, sans centrage</w:t>
            </w:r>
          </w:p>
        </w:tc>
        <w:tc>
          <w:tcPr>
            <w:tcW w:type="dxa" w:w="1234"/>
          </w:tcPr>
          <w:p>
            <w:r>
              <w:rPr>
                <w:b w:val="0"/>
              </w:rPr>
              <w:t>1,018</w:t>
            </w:r>
          </w:p>
        </w:tc>
        <w:tc>
          <w:tcPr>
            <w:tcW w:type="dxa" w:w="1234"/>
          </w:tcPr>
          <w:p>
            <w:r>
              <w:rPr>
                <w:b/>
              </w:rPr>
              <w:t>0,151</w:t>
            </w:r>
          </w:p>
        </w:tc>
        <w:tc>
          <w:tcPr>
            <w:tcW w:type="dxa" w:w="1234"/>
          </w:tcPr>
          <w:p>
            <w:r>
              <w:rPr>
                <w:b w:val="0"/>
              </w:rPr>
              <w:t>134 avis</w:t>
            </w:r>
          </w:p>
        </w:tc>
        <w:tc>
          <w:tcPr>
            <w:tcW w:type="dxa" w:w="1234"/>
          </w:tcPr>
          <w:p>
            <w:r>
              <w:rPr>
                <w:b w:val="0"/>
              </w:rPr>
              <w:t>219</w:t>
            </w:r>
          </w:p>
        </w:tc>
        <w:tc>
          <w:tcPr>
            <w:tcW w:type="dxa" w:w="1234"/>
          </w:tcPr>
          <w:p>
            <w:r>
              <w:rPr>
                <w:b w:val="0"/>
              </w:rPr>
              <w:t>0,999</w:t>
            </w:r>
          </w:p>
        </w:tc>
        <w:tc>
          <w:tcPr>
            <w:tcW w:type="dxa" w:w="1234"/>
          </w:tcPr>
          <w:p>
            <w:r>
              <w:rPr>
                <w:b w:val="0"/>
              </w:rPr>
              <w:t>0,191</w:t>
            </w:r>
          </w:p>
        </w:tc>
      </w:tr>
      <w:tr>
        <w:tc>
          <w:tcPr>
            <w:tcW w:type="dxa" w:w="1234"/>
          </w:tcPr>
          <w:p>
            <w:r>
              <w:rPr>
                <w:b w:val="0"/>
              </w:rPr>
              <w:t>Avec centrage</w:t>
            </w:r>
          </w:p>
        </w:tc>
        <w:tc>
          <w:tcPr>
            <w:tcW w:type="dxa" w:w="1234"/>
          </w:tcPr>
          <w:p>
            <w:r>
              <w:rPr>
                <w:b/>
              </w:rPr>
              <w:t>0,957</w:t>
            </w:r>
          </w:p>
        </w:tc>
        <w:tc>
          <w:tcPr>
            <w:tcW w:type="dxa" w:w="1234"/>
          </w:tcPr>
          <w:p>
            <w:r>
              <w:rPr>
                <w:b w:val="0"/>
              </w:rPr>
              <w:t>0,128</w:t>
            </w:r>
          </w:p>
        </w:tc>
        <w:tc>
          <w:tcPr>
            <w:tcW w:type="dxa" w:w="1234"/>
          </w:tcPr>
          <w:p>
            <w:r>
              <w:rPr>
                <w:b w:val="0"/>
              </w:rPr>
              <w:t>144 avis</w:t>
            </w:r>
          </w:p>
        </w:tc>
        <w:tc>
          <w:tcPr>
            <w:tcW w:type="dxa" w:w="1234"/>
          </w:tcPr>
          <w:p>
            <w:r>
              <w:rPr>
                <w:b w:val="0"/>
              </w:rPr>
              <w:t>167</w:t>
            </w:r>
          </w:p>
        </w:tc>
        <w:tc>
          <w:tcPr>
            <w:tcW w:type="dxa" w:w="1234"/>
          </w:tcPr>
          <w:p>
            <w:r>
              <w:rPr>
                <w:b/>
              </w:rPr>
              <w:t>0,932</w:t>
            </w:r>
          </w:p>
        </w:tc>
        <w:tc>
          <w:tcPr>
            <w:tcW w:type="dxa" w:w="1234"/>
          </w:tcPr>
          <w:p>
            <w:r>
              <w:rPr>
                <w:b w:val="0"/>
              </w:rPr>
              <w:t>0,191</w:t>
            </w:r>
          </w:p>
        </w:tc>
      </w:tr>
    </w:tbl>
    <w:p/>
    <w:p>
      <w:r>
        <w:rPr>
          <w:b/>
        </w:rPr>
        <w:t>Ce que ça donne.</w:t>
      </w:r>
      <w:r>
        <w:rPr>
          <w:b w:val="0"/>
        </w:rPr>
        <w:t xml:space="preserve"> Le centrage améliore nettement la prédiction des notes : la RMSE passe de 1,018 à 0,957 en validation et de 0,999 à 0,932 sur le test. Le système bat enfin la moyenne de l'utilisateur. C'est bien le gain attendu, le défaut de l'exercice 2 est corrigé. Par contre il ne fait pas de meilleures listes : en validation le NDCG baisse de 0,151 à 0,128, un écart bien supérieur au bruit entre parts (0,002 à 0,008), et on a vérifié que changer le seuil ne le rattrape pas (0,120 avec un seuil de 10, 0,074 avec 20). Sur le test, une seule mesure, les deux font 0,191 (précision 0,150 contre 0,148, rappel 0,142 contre 0,163). Sur le biais de popularité, le centrage n'aide pas non plus : les films proposés sont un peu plus populaires (144 avis en médiane contre 134) et moins variés (167 films différents contre 219). Pour comparer, le film médian du catalogue a 3 avis : les deux systèmes sont loin du catalogue, le seuil de voisins les y pousse.</w:t>
      </w:r>
    </w:p>
    <w:p>
      <w:r>
        <w:rPr>
          <w:b/>
        </w:rPr>
        <w:t>Décision.</w:t>
      </w:r>
      <w:r>
        <w:rPr>
          <w:b w:val="0"/>
        </w:rPr>
        <w:t xml:space="preserve"> Notre critère est la qualité du top 10, et en validation il donne le système sans centrage. On le garde pour recommander, et c'est lui qu'on analyse dans la suite. Si l'application était d'afficher une note prédite plutôt qu'une liste, ce serait le centré. Ce qu'on en retient : une amélioration peut aider une métrique et pas l'autre, il faut savoir laquelle compte pour l'usage.</w:t>
      </w:r>
    </w:p>
    <w:p>
      <w:r>
        <w:rPr>
          <w:b/>
        </w:rPr>
        <w:t>En bonus, la troisième option : un système item-based.</w:t>
      </w:r>
      <w:r>
        <w:rPr>
          <w:b w:val="0"/>
        </w:rPr>
        <w:t xml:space="preserve"> L'idée : « tu as aimé Le Parrain, et les gens qui ont aimé Le Parrain ont aussi aimé Les Affranchis ». On ne compare plus les utilisateurs entre eux mais les films : deux films sont similaires si les mêmes personnes les ont notés de la même façon (cosinus entre les colonnes de la matrice, avec le même 0 dans les cases vides). Pour recommander, on suit l'algorithme du cours : on prend les n films préférés de l'utilisateur, pour chacun ses k films les plus proches qu'il n'a pas vus, et chaque candidat reçoit la moyenne des notes de l'utilisateur sur ses favoris, pondérée par la similarité. On ne garde que les films ayant au moins min_avis avis, sinon leur similarité repose sur une poignée de personnes.</w:t>
      </w:r>
    </w:p>
    <w:p>
      <w:r>
        <w:rPr>
          <w:b w:val="0"/>
        </w:rPr>
        <w:t>Le point qui change tout, c'est la règle pour classer les candidats. Exemple : un utilisateur a pour favoris Le Parrain (5), Pulp Fiction (5) et Alien (4). Le film A ressemble aux trois (similarités 0,4, 0,3 et 0,3), le film B ne ressemble qu'au Parrain (0,1).</w:t>
      </w:r>
    </w:p>
    <w:p>
      <w:pPr>
        <w:pStyle w:val="ListBullet"/>
      </w:pPr>
      <w:r>
        <w:rPr>
          <w:b w:val="0"/>
        </w:rPr>
        <w:t>Classement par note prédite, comme le cours : A obtient (0,4×5 + 0,3×5 + 0,3×4) / (0,4 + 0,3 + 0,3) = 4,7 et B obtient 0,1×5 / 0,1 = 5,0. B passe devant alors qu'il n'est relié qu'à un seul favori, et faiblement. C'est le même piège qu'avec les films vus par un seul voisin. Le NDCG plafonne à 0,066 en validation.</w:t>
      </w:r>
    </w:p>
    <w:p>
      <w:pPr>
        <w:pStyle w:val="ListBullet"/>
      </w:pPr>
      <w:r>
        <w:rPr>
          <w:b w:val="0"/>
        </w:rPr>
        <w:t>Classement par somme, sans diviser : A obtient 4,7 et B obtient 0,5. Être relié à plusieurs favoris compte. Le NDCG monte à 0,153, au niveau du user-based, sans seuil de voisins. Le score sert seulement à ordonner, la note affichée reste la moyenne pondérée.</w:t>
      </w:r>
    </w:p>
    <w:p>
      <w:r>
        <w:rPr>
          <w:b w:val="0"/>
        </w:rPr>
        <w:t>On a comparé les deux règles en validation, puis seule la gagnante est passée sur le test, comme pour les hyperparamètres.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r>
              <w:rPr>
                <w:b/>
              </w:rPr>
              <w:t>RMSE validation</w:t>
            </w:r>
          </w:p>
        </w:tc>
        <w:tc>
          <w:tcPr>
            <w:tcW w:type="dxa" w:w="1234"/>
          </w:tcPr>
          <w:p>
            <w:r>
              <w:rPr>
                <w:b/>
              </w:rPr>
              <w:t>NDCG@10 validation</w:t>
            </w:r>
          </w:p>
        </w:tc>
        <w:tc>
          <w:tcPr>
            <w:tcW w:type="dxa" w:w="1234"/>
          </w:tcPr>
          <w:p>
            <w:r>
              <w:rPr>
                <w:b/>
              </w:rPr>
              <w:t>Popularité médiane des films proposés (validation)</w:t>
            </w:r>
          </w:p>
        </w:tc>
        <w:tc>
          <w:tcPr>
            <w:tcW w:type="dxa" w:w="1234"/>
          </w:tcPr>
          <w:p>
            <w:r>
              <w:rPr>
                <w:b/>
              </w:rPr>
              <w:t>Films différents proposés (validation)</w:t>
            </w:r>
          </w:p>
        </w:tc>
        <w:tc>
          <w:tcPr>
            <w:tcW w:type="dxa" w:w="1234"/>
          </w:tcPr>
          <w:p>
            <w:r>
              <w:rPr>
                <w:b/>
              </w:rPr>
              <w:t>RMSE test</w:t>
            </w:r>
          </w:p>
        </w:tc>
        <w:tc>
          <w:tcPr>
            <w:tcW w:type="dxa" w:w="1234"/>
          </w:tcPr>
          <w:p>
            <w:r>
              <w:rPr>
                <w:b/>
              </w:rPr>
              <w:t>NDCG@10 test</w:t>
            </w:r>
          </w:p>
        </w:tc>
      </w:tr>
      <w:tr>
        <w:tc>
          <w:tcPr>
            <w:tcW w:type="dxa" w:w="1234"/>
          </w:tcPr>
          <w:p>
            <w:r>
              <w:rPr>
                <w:b w:val="0"/>
              </w:rPr>
              <w:t>Repère : les films les plus notés</w:t>
            </w:r>
          </w:p>
        </w:tc>
        <w:tc>
          <w:tcPr>
            <w:tcW w:type="dxa" w:w="1234"/>
          </w:tcPr>
          <w:p/>
        </w:tc>
        <w:tc>
          <w:tcPr>
            <w:tcW w:type="dxa" w:w="1234"/>
          </w:tcPr>
          <w:p>
            <w:r>
              <w:rPr>
                <w:b w:val="0"/>
              </w:rPr>
              <w:t>0,107</w:t>
            </w:r>
          </w:p>
        </w:tc>
        <w:tc>
          <w:tcPr>
            <w:tcW w:type="dxa" w:w="1234"/>
          </w:tcPr>
          <w:p>
            <w:r>
              <w:rPr>
                <w:b w:val="0"/>
              </w:rPr>
              <w:t>160 avis</w:t>
            </w:r>
          </w:p>
        </w:tc>
        <w:tc>
          <w:tcPr>
            <w:tcW w:type="dxa" w:w="1234"/>
          </w:tcPr>
          <w:p>
            <w:r>
              <w:rPr>
                <w:b w:val="0"/>
              </w:rPr>
              <w:t>38</w:t>
            </w:r>
          </w:p>
        </w:tc>
        <w:tc>
          <w:tcPr>
            <w:tcW w:type="dxa" w:w="1234"/>
          </w:tcPr>
          <w:p/>
        </w:tc>
        <w:tc>
          <w:tcPr>
            <w:tcW w:type="dxa" w:w="1234"/>
          </w:tcPr>
          <w:p>
            <w:r>
              <w:rPr>
                <w:b w:val="0"/>
              </w:rPr>
              <w:t>0,147</w:t>
            </w:r>
          </w:p>
        </w:tc>
      </w:tr>
      <w:tr>
        <w:tc>
          <w:tcPr>
            <w:tcW w:type="dxa" w:w="1234"/>
          </w:tcPr>
          <w:p>
            <w:r>
              <w:rPr>
                <w:b w:val="0"/>
              </w:rPr>
              <w:t>User-based retenu (50, 15)</w:t>
            </w:r>
          </w:p>
        </w:tc>
        <w:tc>
          <w:tcPr>
            <w:tcW w:type="dxa" w:w="1234"/>
          </w:tcPr>
          <w:p>
            <w:r>
              <w:rPr>
                <w:b w:val="0"/>
              </w:rPr>
              <w:t>1,018</w:t>
            </w:r>
          </w:p>
        </w:tc>
        <w:tc>
          <w:tcPr>
            <w:tcW w:type="dxa" w:w="1234"/>
          </w:tcPr>
          <w:p>
            <w:r>
              <w:rPr>
                <w:b w:val="0"/>
              </w:rPr>
              <w:t>0,151</w:t>
            </w:r>
          </w:p>
        </w:tc>
        <w:tc>
          <w:tcPr>
            <w:tcW w:type="dxa" w:w="1234"/>
          </w:tcPr>
          <w:p>
            <w:r>
              <w:rPr>
                <w:b w:val="0"/>
              </w:rPr>
              <w:t>134 avis</w:t>
            </w:r>
          </w:p>
        </w:tc>
        <w:tc>
          <w:tcPr>
            <w:tcW w:type="dxa" w:w="1234"/>
          </w:tcPr>
          <w:p>
            <w:r>
              <w:rPr>
                <w:b w:val="0"/>
              </w:rPr>
              <w:t>219</w:t>
            </w:r>
          </w:p>
        </w:tc>
        <w:tc>
          <w:tcPr>
            <w:tcW w:type="dxa" w:w="1234"/>
          </w:tcPr>
          <w:p>
            <w:r>
              <w:rPr>
                <w:b w:val="0"/>
              </w:rPr>
              <w:t>0,999</w:t>
            </w:r>
          </w:p>
        </w:tc>
        <w:tc>
          <w:tcPr>
            <w:tcW w:type="dxa" w:w="1234"/>
          </w:tcPr>
          <w:p>
            <w:r>
              <w:rPr>
                <w:b w:val="0"/>
              </w:rPr>
              <w:t>0,191</w:t>
            </w:r>
          </w:p>
        </w:tc>
      </w:tr>
      <w:tr>
        <w:tc>
          <w:tcPr>
            <w:tcW w:type="dxa" w:w="1234"/>
          </w:tcPr>
          <w:p>
            <w:r>
              <w:rPr>
                <w:b w:val="0"/>
              </w:rPr>
              <w:t>Item-based, classement par note</w:t>
            </w:r>
          </w:p>
        </w:tc>
        <w:tc>
          <w:tcPr>
            <w:tcW w:type="dxa" w:w="1234"/>
          </w:tcPr>
          <w:p>
            <w:r>
              <w:rPr>
                <w:b/>
              </w:rPr>
              <w:t>0,908</w:t>
            </w:r>
          </w:p>
        </w:tc>
        <w:tc>
          <w:tcPr>
            <w:tcW w:type="dxa" w:w="1234"/>
          </w:tcPr>
          <w:p>
            <w:r>
              <w:rPr>
                <w:b w:val="0"/>
              </w:rPr>
              <w:t>0,059</w:t>
            </w:r>
          </w:p>
        </w:tc>
        <w:tc>
          <w:tcPr>
            <w:tcW w:type="dxa" w:w="1234"/>
          </w:tcPr>
          <w:p>
            <w:r>
              <w:rPr>
                <w:b w:val="0"/>
              </w:rPr>
              <w:t>70 avis</w:t>
            </w:r>
          </w:p>
        </w:tc>
        <w:tc>
          <w:tcPr>
            <w:tcW w:type="dxa" w:w="1234"/>
          </w:tcPr>
          <w:p>
            <w:r>
              <w:rPr>
                <w:b w:val="0"/>
              </w:rPr>
              <w:t>1 161</w:t>
            </w:r>
          </w:p>
        </w:tc>
        <w:tc>
          <w:tcPr>
            <w:tcW w:type="dxa" w:w="1234"/>
          </w:tcPr>
          <w:p/>
        </w:tc>
        <w:tc>
          <w:tcPr>
            <w:tcW w:type="dxa" w:w="1234"/>
          </w:tcPr>
          <w:p/>
        </w:tc>
      </w:tr>
      <w:tr>
        <w:tc>
          <w:tcPr>
            <w:tcW w:type="dxa" w:w="1234"/>
          </w:tcPr>
          <w:p>
            <w:r>
              <w:rPr>
                <w:b w:val="0"/>
              </w:rPr>
              <w:t>Item-based, classement par somme</w:t>
            </w:r>
          </w:p>
        </w:tc>
        <w:tc>
          <w:tcPr>
            <w:tcW w:type="dxa" w:w="1234"/>
          </w:tcPr>
          <w:p>
            <w:r>
              <w:rPr>
                <w:b w:val="0"/>
              </w:rPr>
              <w:t>0,928</w:t>
            </w:r>
          </w:p>
        </w:tc>
        <w:tc>
          <w:tcPr>
            <w:tcW w:type="dxa" w:w="1234"/>
          </w:tcPr>
          <w:p>
            <w:r>
              <w:rPr>
                <w:b/>
              </w:rPr>
              <w:t>0,153</w:t>
            </w:r>
          </w:p>
        </w:tc>
        <w:tc>
          <w:tcPr>
            <w:tcW w:type="dxa" w:w="1234"/>
          </w:tcPr>
          <w:p>
            <w:r>
              <w:rPr>
                <w:b w:val="0"/>
              </w:rPr>
              <w:t>105 avis</w:t>
            </w:r>
          </w:p>
        </w:tc>
        <w:tc>
          <w:tcPr>
            <w:tcW w:type="dxa" w:w="1234"/>
          </w:tcPr>
          <w:p>
            <w:r>
              <w:rPr>
                <w:b w:val="0"/>
              </w:rPr>
              <w:t>402</w:t>
            </w:r>
          </w:p>
        </w:tc>
        <w:tc>
          <w:tcPr>
            <w:tcW w:type="dxa" w:w="1234"/>
          </w:tcPr>
          <w:p>
            <w:r>
              <w:rPr>
                <w:b/>
              </w:rPr>
              <w:t>0,915</w:t>
            </w:r>
          </w:p>
        </w:tc>
        <w:tc>
          <w:tcPr>
            <w:tcW w:type="dxa" w:w="1234"/>
          </w:tcPr>
          <w:p>
            <w:r>
              <w:rPr>
                <w:b/>
              </w:rPr>
              <w:t>0,249</w:t>
            </w:r>
          </w:p>
        </w:tc>
      </w:tr>
    </w:tbl>
    <w:p/>
    <w:p>
      <w:r>
        <w:rPr>
          <w:b w:val="0"/>
        </w:rPr>
        <w:t>L'item-based prédit mieux les notes parce qu'il part des notes de l'utilisateur lui-même (son niveau est conservé sans centrage) et que les similarités entre films sont plus fiables : un film populaire est noté par des centaines de personnes, deux utilisateurs n'ont que quelques dizaines de films en commun. Avec le classement par somme, il fait aussi bien que le user-based en validation et mieux sur le test (0,249 contre 0,191), avec des films moins populaires (128 avis en médiane contre 159) et presque deux fois plus de films différents (410 contre 249). Le user-based reste le système du TP, construit et réglé dans les exercices précédents, et l'item-based est notre première piste d'amélioration.</w:t>
      </w:r>
    </w:p>
    <w:p>
      <w:r>
        <w:rPr>
          <w:b/>
        </w:rPr>
        <w:t>Les deux figures déposées.</w:t>
      </w:r>
      <w:r>
        <w:rPr>
          <w:b w:val="0"/>
        </w:rPr>
        <w:t xml:space="preserve"> La première montre ce que le centrage change dans les similarités entre utilisateurs (les 224 785 paires du train). Sans centrage, toutes les similarités sont positives et tassées entre 0 et 0,2 (médiane 0,06), avec 17 % de paires exactement à 0 qui n'ont aucun film en commun. Avec centrage, la répartition se recentre sur 0 et 29 % des paires passent en négatif : ce sont les utilisateurs aux goûts opposés, qu'on ramène à 0 et qui ne peuvent plus être voisins. C'est pour ça que les voisins changent, et donc les listes.</w:t>
      </w:r>
    </w:p>
    <w:p>
      <w:r>
        <w:rPr>
          <w:b w:val="0"/>
        </w:rPr>
        <w:t>La seconde compare le repère « films les plus notés » et les quatre systèmes, mesurés de la même façon en validation croisée : à gauche le NDCG@10 (plus haut = mieux), au milieu la RMSE (plus bas = mieux), à droite la popularité médiane des films proposés, notre mesure du biais de popularité (plus bas = moins de biais, la ligne pointillée est le film médian du catalogue, 3 avis). On y voit les constats en un coup d'œil : les deux systèmes user-based et l'item-based par somme dépassent le repère sur le top 10, le centrage et l'item-based améliorent la RMSE, et l'item-based par somme est celui qui propose les films les moins populaires parmi les systèmes qui font de bonnes listes. Le repère, lui, propose les films les plus populaires de tous (160 avis en médiane) et seulement 38 films différents pour 671 utilisateurs.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