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Les recommandations sont-elles réellement personnalisées ?</w:t>
      </w:r>
    </w:p>
    <w:p>
      <w:r>
        <w:rPr>
          <w:b/>
        </w:rPr>
        <w:t>Ce qu'on mesure.</w:t>
      </w:r>
      <w:r>
        <w:rPr>
          <w:b w:val="0"/>
        </w:rPr>
        <w:t xml:space="preserve"> Personnalisé veut dire que deux utilisateurs aux goûts différents reçoivent des listes différentes. Un système pas du tout personnalisé donnerait la même liste à tout le monde, soit 10 films en commun entre n'importe quels deux utilisateurs. On a donc compté, pour chaque paire d'utilisateurs (224 785 paires), le nombre de films en commun entre leurs deux top 10, et aussi le nombre de films en commun entre la liste d'un utilisateur et le top des ventes.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Système retenu</w:t>
            </w:r>
          </w:p>
        </w:tc>
        <w:tc>
          <w:tcPr>
            <w:tcW w:type="dxa" w:w="2160"/>
          </w:tcPr>
          <w:p>
            <w:r>
              <w:rPr>
                <w:b/>
              </w:rPr>
              <w:t>Item-based (bonus)</w:t>
            </w:r>
          </w:p>
        </w:tc>
        <w:tc>
          <w:tcPr>
            <w:tcW w:type="dxa" w:w="2160"/>
          </w:tcPr>
          <w:p>
            <w:r>
              <w:rPr>
                <w:b/>
              </w:rPr>
              <w:t>Films les plus notés</w:t>
            </w:r>
          </w:p>
        </w:tc>
      </w:tr>
      <w:tr>
        <w:tc>
          <w:tcPr>
            <w:tcW w:type="dxa" w:w="2160"/>
          </w:tcPr>
          <w:p>
            <w:r>
              <w:rPr>
                <w:b w:val="0"/>
              </w:rPr>
              <w:t>Films en commun entre deux utilisateurs, sur 10 (moyenne)</w:t>
            </w:r>
          </w:p>
        </w:tc>
        <w:tc>
          <w:tcPr>
            <w:tcW w:type="dxa" w:w="2160"/>
          </w:tcPr>
          <w:p>
            <w:r>
              <w:rPr>
                <w:b w:val="0"/>
              </w:rPr>
              <w:t>1,9</w:t>
            </w:r>
          </w:p>
        </w:tc>
        <w:tc>
          <w:tcPr>
            <w:tcW w:type="dxa" w:w="2160"/>
          </w:tcPr>
          <w:p>
            <w:r>
              <w:rPr>
                <w:b w:val="0"/>
              </w:rPr>
              <w:t>1,1</w:t>
            </w:r>
          </w:p>
        </w:tc>
        <w:tc>
          <w:tcPr>
            <w:tcW w:type="dxa" w:w="2160"/>
          </w:tcPr>
          <w:p>
            <w:r>
              <w:rPr>
                <w:b w:val="0"/>
              </w:rPr>
              <w:t>5,4</w:t>
            </w:r>
          </w:p>
        </w:tc>
      </w:tr>
      <w:tr>
        <w:tc>
          <w:tcPr>
            <w:tcW w:type="dxa" w:w="2160"/>
          </w:tcPr>
          <w:p>
            <w:r>
              <w:rPr>
                <w:b w:val="0"/>
              </w:rPr>
              <w:t>Paires d'utilisateurs sans aucun film en commun</w:t>
            </w:r>
          </w:p>
        </w:tc>
        <w:tc>
          <w:tcPr>
            <w:tcW w:type="dxa" w:w="2160"/>
          </w:tcPr>
          <w:p>
            <w:r>
              <w:rPr>
                <w:b w:val="0"/>
              </w:rPr>
              <w:t>21 %</w:t>
            </w:r>
          </w:p>
        </w:tc>
        <w:tc>
          <w:tcPr>
            <w:tcW w:type="dxa" w:w="2160"/>
          </w:tcPr>
          <w:p>
            <w:r>
              <w:rPr>
                <w:b w:val="0"/>
              </w:rPr>
              <w:t>43 %</w:t>
            </w:r>
          </w:p>
        </w:tc>
        <w:tc>
          <w:tcPr>
            <w:tcW w:type="dxa" w:w="2160"/>
          </w:tcPr>
          <w:p>
            <w:r>
              <w:rPr>
                <w:b w:val="0"/>
              </w:rPr>
              <w:t>1 %</w:t>
            </w:r>
          </w:p>
        </w:tc>
      </w:tr>
      <w:tr>
        <w:tc>
          <w:tcPr>
            <w:tcW w:type="dxa" w:w="2160"/>
          </w:tcPr>
          <w:p>
            <w:r>
              <w:rPr>
                <w:b w:val="0"/>
              </w:rPr>
              <w:t>Films en commun avec le top des ventes, sur 10 (moyenne)</w:t>
            </w:r>
          </w:p>
        </w:tc>
        <w:tc>
          <w:tcPr>
            <w:tcW w:type="dxa" w:w="2160"/>
          </w:tcPr>
          <w:p>
            <w:r>
              <w:rPr>
                <w:b w:val="0"/>
              </w:rPr>
              <w:t>3,2</w:t>
            </w:r>
          </w:p>
        </w:tc>
        <w:tc>
          <w:tcPr>
            <w:tcW w:type="dxa" w:w="2160"/>
          </w:tcPr>
          <w:p>
            <w:r>
              <w:rPr>
                <w:b w:val="0"/>
              </w:rPr>
              <w:t>2,4</w:t>
            </w:r>
          </w:p>
        </w:tc>
        <w:tc>
          <w:tcPr>
            <w:tcW w:type="dxa" w:w="2160"/>
          </w:tcPr>
          <w:p>
            <w:r>
              <w:rPr>
                <w:b w:val="0"/>
              </w:rPr>
              <w:t>10</w:t>
            </w:r>
          </w:p>
        </w:tc>
      </w:tr>
    </w:tbl>
    <w:p/>
    <w:p>
      <w:r>
        <w:rPr>
          <w:b/>
        </w:rPr>
        <w:t>Réponse : oui, mais moins qu'on ne le croirait.</w:t>
      </w:r>
      <w:r>
        <w:rPr>
          <w:b w:val="0"/>
        </w:rPr>
        <w:t xml:space="preserve"> Deux utilisateurs pris au hasard ont en moyenne 1,9 film en commun sur 10, et une paire sur cinq n'en a aucun. Le repère des films les plus notés, lui, donne presque la même liste à tout le monde : 5,4 films en commun (ce n'est pas 10 parce que chacun a déjà vu certains de ces films, qu'on ne lui propose pas). Donc les listes suivent bien les goûts. Mais 3,2 des 10 films d'une liste viennent du top des ventes : en gros, un tiers de chaque liste est commun à tout le monde et deux tiers sont propres à l'utilisateur. L'item-based est plus personnalisé (1,1 film en commun, 43 % des paires sans aucun).</w:t>
      </w:r>
    </w:p>
    <w:p>
      <w:r>
        <w:rPr>
          <w:b/>
        </w:rPr>
        <w:t>Un exemple pour le voir.</w:t>
      </w:r>
      <w:r>
        <w:rPr>
          <w:b w:val="0"/>
        </w:rPr>
        <w:t xml:space="preserve"> On a pris les deux utilisateurs les plus opposés sur les films d'action : le 298, qui les adore (4,6 de moyenne sur ce genre), et le 457, qui les déteste (1,9). Ils n'ont que 2 films en commun dans leurs top 10, et les listes racontent bien leurs goûts.</w:t>
      </w:r>
    </w:p>
    <w:tbl>
      <w:tblPr>
        <w:tblStyle w:val="TableGrid"/>
        <w:tblW w:type="auto" w:w="0"/>
        <w:jc w:val="center"/>
        <w:tblLook w:firstColumn="1" w:firstRow="1" w:lastColumn="0" w:lastRow="0" w:noHBand="0" w:noVBand="1" w:val="04A0"/>
      </w:tblPr>
      <w:tblGrid>
        <w:gridCol w:w="4320"/>
        <w:gridCol w:w="4320"/>
      </w:tblGrid>
      <w:tr>
        <w:tc>
          <w:tcPr>
            <w:tcW w:type="dxa" w:w="4320"/>
          </w:tcPr>
          <w:p>
            <w:r>
              <w:rPr>
                <w:b/>
              </w:rPr>
              <w:t>Utilisateur 298, aime l'action</w:t>
            </w:r>
          </w:p>
        </w:tc>
        <w:tc>
          <w:tcPr>
            <w:tcW w:type="dxa" w:w="4320"/>
          </w:tcPr>
          <w:p>
            <w:r>
              <w:rPr>
                <w:b/>
              </w:rPr>
              <w:t>Utilisateur 457, n'aime pas l'action</w:t>
            </w:r>
          </w:p>
        </w:tc>
      </w:tr>
      <w:tr>
        <w:tc>
          <w:tcPr>
            <w:tcW w:type="dxa" w:w="4320"/>
          </w:tcPr>
          <w:p>
            <w:r>
              <w:rPr>
                <w:b w:val="0"/>
              </w:rPr>
              <w:t>The Shawshank Redemption, Pulp Fiction, Fight Club, The Godfather, Léon, The Usual Suspects, Return of the Jedi, The Empire Strikes Back, Se7en, Forrest Gump</w:t>
            </w:r>
          </w:p>
        </w:tc>
        <w:tc>
          <w:tcPr>
            <w:tcW w:type="dxa" w:w="4320"/>
          </w:tcPr>
          <w:p>
            <w:r>
              <w:rPr>
                <w:b w:val="0"/>
              </w:rPr>
              <w:t>The Godfather I et II, GoodFellas, Schindler's List, Memento, Monty Python and the Holy Grail, The Departed, Return of the Jedi, The Lord of the Rings, Alien</w:t>
            </w:r>
          </w:p>
        </w:tc>
      </w:tr>
    </w:tbl>
    <w:p/>
    <w:p>
      <w:r>
        <w:rPr>
          <w:b w:val="0"/>
        </w:rPr>
        <w:t>Les deux films en commun (The Godfather, Return of the Jedi) sont des classiques que le seuil de voisins fait remonter chez presque tout le monde. Le reste est propre à chacun : Fight Club, Léon et Star Wars d'un côté, Monty Python, Memento et Alien de l'autre. C'est là qu'on voit le tiers commun et les deux tiers personnalisés.</w:t>
      </w:r>
    </w:p>
    <w:p>
      <w:r>
        <w:rPr>
          <w:b/>
        </w:rPr>
        <w:t>La figure déposée</w:t>
      </w:r>
      <w:r>
        <w:rPr>
          <w:b w:val="0"/>
        </w:rPr>
        <w:t xml:space="preserve"> montre, pour chaque nombre possible de films en commun entre deux utilisateurs (de 0 à 10), la part des paires d'utilisateurs concernées. En noir, le repère des films les plus notés : la masse est entre 4 et 8 films en commun, tout le monde reçoit à peu près la même chose. En bleu, notre système : la masse est entre 0 et 3, la plupart des paires partagent au plus deux films. En orange, l'item-based, encore plus à gauche : presque une paire sur deux ne partage rien. Plus la répartition est à gauche, plus le système est personnalisé.</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