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718096"/>
          <w:sz w:val="28"/>
          <w:szCs w:val="28"/>
        </w:rPr>
        <w:t xml:space="preserve">MINISTRY OF LABOUR</w:t>
      </w:r>
    </w:p>
    <w:p>
      <w:pPr>
        <w:spacing w:after="400"/>
        <w:jc w:val="center"/>
      </w:pPr>
      <w:r>
        <w:rPr>
          <w:b/>
          <w:bCs/>
          <w:color w:val="1a365d"/>
          <w:sz w:val="44"/>
          <w:szCs w:val="44"/>
        </w:rPr>
        <w:t xml:space="preserve">Nationality Quota Allocation System</w:t>
      </w:r>
    </w:p>
    <w:p>
      <w:pPr>
        <w:spacing w:after="600"/>
        <w:jc w:val="center"/>
      </w:pPr>
      <w:r>
        <w:rPr>
          <w:color w:val="4A5568"/>
          <w:sz w:val="26"/>
          <w:szCs w:val="26"/>
        </w:rPr>
        <w:t xml:space="preserve">Technical Specification Document</w:t>
      </w:r>
    </w:p>
    <w:p>
      <w:pPr>
        <w:spacing w:after="200"/>
        <w:jc w:val="center"/>
      </w:pPr>
      <w:r>
        <w:rPr>
          <w:color w:val="718096"/>
          <w:sz w:val="22"/>
          <w:szCs w:val="22"/>
        </w:rPr>
        <w:t xml:space="preserve">Version 2.0 - LMIS Integration</w:t>
      </w:r>
    </w:p>
    <w:p>
      <w:pPr>
        <w:spacing w:after="800"/>
        <w:jc w:val="center"/>
      </w:pPr>
      <w:r>
        <w:rPr>
          <w:color w:val="718096"/>
          <w:sz w:val="22"/>
          <w:szCs w:val="22"/>
        </w:rPr>
        <w:t xml:space="preserve">January 2026</w:t>
      </w:r>
    </w:p>
    <w:p>
      <w:r>
        <w:br w:type="page"/>
      </w:r>
    </w:p>
    <w:p>
      <w:pPr>
        <w:pStyle w:val="Heading1"/>
      </w:pPr>
      <w:r>
        <w:t xml:space="preserve">1. Executive Summary</w:t>
      </w:r>
    </w:p>
    <w:p>
      <w:pPr>
        <w:spacing w:after="160" w:line="276"/>
      </w:pPr>
      <w:r>
        <w:rPr>
          <w:sz w:val="22"/>
          <w:szCs w:val="22"/>
        </w:rPr>
        <w:t xml:space="preserve">This document specifies a dynamic, demand-driven quota allocation system for restricted nationalities in Qatar's private sector. The system operates on three core principles:</w:t>
      </w:r>
    </w:p>
    <w:p>
      <w:pPr>
        <w:spacing w:after="160" w:line="276"/>
      </w:pPr>
      <w:r>
        <w:rPr>
          <w:sz w:val="22"/>
          <w:szCs w:val="22"/>
        </w:rPr>
        <w:t xml:space="preserve">1. Policy-Maker Controlled Caps: The system provides historical data, demand patterns, and cap recommendations. Policymakers set the final cap for each nationality. Once set, the system manages all allocation dynamically.</w:t>
      </w:r>
    </w:p>
    <w:p>
      <w:pPr>
        <w:spacing w:after="160" w:line="276"/>
      </w:pPr>
      <w:r>
        <w:rPr>
          <w:sz w:val="22"/>
          <w:szCs w:val="22"/>
        </w:rPr>
        <w:t xml:space="preserve">2. Demand-Driven Tier Discovery: The system analyzes historical request patterns per nationality to discover which professions are in high demand. Professions are automatically classified into tiers (Primary, Secondary, Minor, Unusual) based on their share of requests - not prescribed by administrators.</w:t>
      </w:r>
    </w:p>
    <w:p>
      <w:pPr>
        <w:spacing w:after="160" w:line="276"/>
      </w:pPr>
      <w:r>
        <w:rPr>
          <w:sz w:val="22"/>
          <w:szCs w:val="22"/>
        </w:rPr>
        <w:t xml:space="preserve">3. Dynamic Capacity Protection: High-demand professions (Tier 1) are protected first. Lower tiers only open when projected headroom exceeds Tier 1 demand. The system continuously recalculates based on real-time inflow/outflow, automatically opening or closing tiers as capacity changes.</w:t>
      </w:r>
    </w:p>
    <w:p>
      <w:pPr>
        <w:spacing w:after="160" w:line="276"/>
      </w:pPr>
      <w:r>
        <w:rPr>
          <w:sz w:val="22"/>
          <w:szCs w:val="22"/>
        </w:rPr>
        <w:t xml:space="preserve">Key innovation: The system includes an auto-queue feature. When a tier is closed, requests can be queued and automatically processed when capacity opens - triggered by workforce outflow, cap adjustments, or demand changes.</w:t>
      </w:r>
    </w:p>
    <w:p>
      <w:pPr>
        <w:pStyle w:val="Heading1"/>
      </w:pPr>
      <w:r>
        <w:t xml:space="preserve">2. LMIS Data Architecture Integration</w:t>
      </w:r>
    </w:p>
    <w:p>
      <w:pPr>
        <w:pStyle w:val="Heading2"/>
      </w:pPr>
      <w:r>
        <w:t xml:space="preserve">2.1 Core Entity Mappings</w:t>
      </w:r>
    </w:p>
    <w:p>
      <w:pPr>
        <w:spacing w:after="160" w:line="276"/>
      </w:pPr>
      <w:r>
        <w:rPr>
          <w:sz w:val="22"/>
          <w:szCs w:val="22"/>
        </w:rPr>
        <w:t xml:space="preserve">The quota formula directly interfaces with seven LMIS entities identified in the Business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LMIS Entity</w:t>
            </w:r>
          </w:p>
        </w:tc>
        <w:tc>
          <w:tcPr>
            <w:tcW w:type="dxa" w:w="28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Key Fields</w:t>
            </w:r>
          </w:p>
        </w:tc>
        <w:tc>
          <w:tcPr>
            <w:tcW w:type="dxa" w:w="43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Formula Integration</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NATIONALITY</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nsolas" w:cs="Consolas" w:eastAsia="Consolas" w:hAnsi="Consolas"/>
                <w:sz w:val="18"/>
                <w:szCs w:val="18"/>
              </w:rPr>
              <w:t xml:space="preserve">NATIONALITY_ID, NATIONALITY_CODE, IS_GCC, CONTINENT_NAME_EN</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Restriction classification, nationality concentration monitoring, regional grouping for corridor analysis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PROFESSION</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nsolas" w:cs="Consolas" w:eastAsia="Consolas" w:hAnsi="Consolas"/>
                <w:sz w:val="18"/>
                <w:szCs w:val="18"/>
              </w:rPr>
              <w:t xml:space="preserve">PROFESSION_ID, PROFESSION_CODE, NON_SKILLED_FST_TRCK, HIGH_DEMAND_SKILL_FLAG</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Occupation demand matching, skill-level routing, high-demand prioritization</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ECONOMIC_ACTIVITY</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nsolas" w:cs="Consolas" w:eastAsia="Consolas" w:hAnsi="Consolas"/>
                <w:sz w:val="18"/>
                <w:szCs w:val="18"/>
              </w:rPr>
              <w:t xml:space="preserve">ACTIVITY_ID, ACTIVITY_CODE, ACTIVITY_GROUP_ID, ACTIVITY_STATUS</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Sector classification, strategic sector weighting, establishment-sector mapping</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LABOR_APRV_ALL_ACTIVE</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nsolas" w:cs="Consolas" w:eastAsia="Consolas" w:hAnsi="Consolas"/>
                <w:sz w:val="18"/>
                <w:szCs w:val="18"/>
              </w:rPr>
              <w:t xml:space="preserve">NATIONALITY_ID, PROFESSION_ID, APPROVED_NUMBER_OF_LABOR, USED_NUMBER_OF_LABOR</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Current stock calculation, utilization rates, available capacity computation</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VRSP_VISA_DTL_ACTIVE</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nsolas" w:cs="Consolas" w:eastAsia="Consolas" w:hAnsi="Consolas"/>
                <w:sz w:val="18"/>
                <w:szCs w:val="18"/>
              </w:rPr>
              <w:t xml:space="preserve">WOR_NATIONALITY_ID, WOR_PROFESSION_ID, VISA_STATUS, VISA_EXPIRY_DATE</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Active workforce stock by nationality-profession, expiry forecasting for turnover adjustment</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EMPLOYMENT</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nsolas" w:cs="Consolas" w:eastAsia="Consolas" w:hAnsi="Consolas"/>
                <w:sz w:val="18"/>
                <w:szCs w:val="18"/>
              </w:rPr>
              <w:t xml:space="preserve">WOR_PROFESSION_ID, EMPLOY_STATUS_CODE, WOR_PERMIT_EXPIRY_DATE</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Employment verification, permit validity checks, churn rate calculation</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PERSON_HISTORY</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Consolas" w:cs="Consolas" w:eastAsia="Consolas" w:hAnsi="Consolas"/>
                <w:sz w:val="18"/>
                <w:szCs w:val="18"/>
              </w:rPr>
              <w:t xml:space="preserve">NATIONALITY, HIGH_DEMAND_SKILL_FLAG, SKILLED_UNSKILLED, EDUCATION_LEVEL</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Historical pattern analysis, skill demand indicators, education-based routing</w:t>
            </w:r>
          </w:p>
        </w:tc>
      </w:tr>
    </w:tbl>
    <w:p>
      <w:pPr>
        <w:spacing w:after="300"/>
      </w:pPr>
    </w:p>
    <w:p>
      <w:pPr>
        <w:pStyle w:val="Heading2"/>
      </w:pPr>
      <w:r>
        <w:t xml:space="preserve">2.2 Enhanced Data Elements from Business Glossary</w:t>
      </w:r>
    </w:p>
    <w:p>
      <w:pPr>
        <w:spacing w:after="160" w:line="276"/>
      </w:pPr>
      <w:r>
        <w:rPr>
          <w:sz w:val="22"/>
          <w:szCs w:val="22"/>
        </w:rPr>
        <w:t xml:space="preserve">The Business Glossary reveals several high-value fields not previously considered in our formula design:</w:t>
      </w:r>
    </w:p>
    <w:p>
      <w:pPr>
        <w:spacing w:after="160" w:line="276"/>
      </w:pPr>
      <w:r>
        <w:rPr>
          <w:b/>
          <w:bCs/>
          <w:sz w:val="22"/>
          <w:szCs w:val="22"/>
        </w:rPr>
        <w:t xml:space="preserve">HIGH_DEMAND_SKILL_FLAG (PERSON_HISTORY): </w:t>
      </w:r>
      <w:r>
        <w:rPr>
          <w:sz w:val="22"/>
          <w:szCs w:val="22"/>
        </w:rPr>
        <w:t xml:space="preserve">This boolean indicator identifies workers with skills currently in high demand. The formula can use this to create a skill-weighted demand multiplier, prioritizing approvals for restricted nationalities in genuinely scarce skill categories rather than applying uniform growth-rate thresholds.</w:t>
      </w:r>
    </w:p>
    <w:p>
      <w:pPr>
        <w:spacing w:after="160" w:line="276"/>
      </w:pPr>
      <w:r>
        <w:rPr>
          <w:b/>
          <w:bCs/>
          <w:sz w:val="22"/>
          <w:szCs w:val="22"/>
        </w:rPr>
        <w:t xml:space="preserve">NON_SKILLED_FST_TRCK (PROFESSION): </w:t>
      </w:r>
      <w:r>
        <w:rPr>
          <w:sz w:val="22"/>
          <w:szCs w:val="22"/>
        </w:rPr>
        <w:t xml:space="preserve">Fast-track processing eligibility for non-skilled professions enables differentiated processing pathways, routing straightforward applications through expedited channels while flagging complex cases for enhanced review.</w:t>
      </w:r>
    </w:p>
    <w:p>
      <w:pPr>
        <w:spacing w:after="160" w:line="276"/>
      </w:pPr>
      <w:r>
        <w:rPr>
          <w:b/>
          <w:bCs/>
          <w:sz w:val="22"/>
          <w:szCs w:val="22"/>
        </w:rPr>
        <w:t xml:space="preserve">USED_NUMBER_OF_LABOR vs APPROVED_NUMBER_OF_LABOR (LABOR_APRV_ALL_ACTIVE): </w:t>
      </w:r>
      <w:r>
        <w:rPr>
          <w:sz w:val="22"/>
          <w:szCs w:val="22"/>
        </w:rPr>
        <w:t xml:space="preserve">These paired fields enable utilization-based quota management. Establishments with low utilization rates (USED/APPROVED &lt; threshold) face reduced new allocations, while high-utilization establishments receive priority.</w:t>
      </w:r>
    </w:p>
    <w:p>
      <w:r>
        <w:br w:type="page"/>
      </w:r>
    </w:p>
    <w:p>
      <w:pPr>
        <w:pStyle w:val="Heading1"/>
      </w:pPr>
      <w:r>
        <w:t xml:space="preserve">3. Cap Configuration Dashboard</w:t>
      </w:r>
    </w:p>
    <w:p>
      <w:pPr>
        <w:spacing w:after="160" w:line="276"/>
      </w:pPr>
      <w:r>
        <w:rPr>
          <w:sz w:val="22"/>
          <w:szCs w:val="22"/>
        </w:rPr>
        <w:t xml:space="preserve">The system provides policymakers with comprehensive data and recommendations. Policymakers make the final cap decision. Once set, the system manages all allocations dynamically.</w:t>
      </w:r>
    </w:p>
    <w:p>
      <w:pPr>
        <w:pStyle w:val="Heading2"/>
      </w:pPr>
      <w:r>
        <w:t xml:space="preserve">3.1 Data Provided to Policymakers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Metric</w:t>
            </w:r>
          </w:p>
        </w:tc>
        <w:tc>
          <w:tcPr>
            <w:tcW w:type="dxa" w:w="30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Source</w:t>
            </w:r>
          </w:p>
        </w:tc>
        <w:tc>
          <w:tcPr>
            <w:tcW w:type="dxa" w:w="33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Purpose</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Current Stock</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VRSP_VISA_DTL_ACTIVE</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How many workers currently in country</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Monthly Avg Inflow (12mo)</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LABOR_APRV_ALL_ACTIVE history</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Typical monthly new approvals</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Monthly Avg Outflow (12mo)</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VRSP visa expirations + departures</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Typical monthly departures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Net Monthly Growth</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Inflow - Outflow</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Workforce growth rate</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Core Professions</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Historical request distribution</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Where demand concentrates (varies by nationality)</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Dominance Alerts</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Nationality share per profession</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Professions where nationality &gt;45% share</w:t>
            </w:r>
          </w:p>
        </w:tc>
      </w:tr>
    </w:tbl>
    <w:p>
      <w:pPr>
        <w:spacing w:after="300"/>
      </w:pPr>
    </w:p>
    <w:p>
      <w:pPr>
        <w:pStyle w:val="Heading2"/>
      </w:pPr>
      <w:r>
        <w:t xml:space="preserve">3.2 Example: Egypt Cap Recommendation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8FF" w:val="clear"/>
            <w:tcMar>
              <w:top w:type="dxa" w:w="160"/>
              <w:left w:type="dxa" w:w="200"/>
              <w:bottom w:type="dxa" w:w="160"/>
              <w:right w:type="dxa" w:w="200"/>
            </w:tcMar>
          </w:tcPr>
          <w:p>
            <w:pPr>
              <w:spacing w:after="120"/>
            </w:pPr>
            <w:r>
              <w:rPr>
                <w:b/>
                <w:bCs/>
                <w:color w:val="1A365D"/>
                <w:sz w:val="24"/>
                <w:szCs w:val="24"/>
              </w:rPr>
              <w:t xml:space="preserve">EGYPT - Cap Configuration Data</w:t>
            </w:r>
          </w:p>
          <w:p>
            <w:r>
              <w:rPr>
                <w:sz w:val="20"/>
                <w:szCs w:val="20"/>
              </w:rPr>
              <w:t xml:space="preserve">Current Stock: 8,547 workers</w:t>
            </w:r>
          </w:p>
          <w:p>
            <w:r>
              <w:rPr>
                <w:sz w:val="20"/>
                <w:szCs w:val="20"/>
              </w:rPr>
              <w:t xml:space="preserve">Avg Monthly Inflow: 412 workers</w:t>
            </w:r>
          </w:p>
          <w:p>
            <w:r>
              <w:rPr>
                <w:sz w:val="20"/>
                <w:szCs w:val="20"/>
              </w:rPr>
              <w:t xml:space="preserve">Avg Monthly Outflow: 156 workers</w:t>
            </w:r>
          </w:p>
          <w:p>
            <w:r>
              <w:rPr>
                <w:sz w:val="20"/>
                <w:szCs w:val="20"/>
              </w:rPr>
              <w:t xml:space="preserve">Net Monthly Growth: +256 workers</w:t>
            </w:r>
          </w:p>
          <w:p>
            <w:pPr>
              <w:spacing w:before="120"/>
            </w:pPr>
            <w:r>
              <w:rPr>
                <w:b/>
                <w:bCs/>
                <w:sz w:val="20"/>
                <w:szCs w:val="20"/>
              </w:rPr>
              <w:t xml:space="preserve">Projected Year-End (no cap): 11,619 workers</w:t>
            </w:r>
          </w:p>
          <w:p>
            <w:pPr>
              <w:spacing w:before="160"/>
            </w:pPr>
            <w:r>
              <w:rPr>
                <w:b/>
                <w:bCs/>
                <w:sz w:val="20"/>
                <w:szCs w:val="20"/>
              </w:rPr>
              <w:t xml:space="preserve">Core Professions (92% of requests):</w:t>
            </w:r>
          </w:p>
          <w:p>
            <w:r>
              <w:rPr>
                <w:sz w:val="20"/>
                <w:szCs w:val="20"/>
              </w:rPr>
              <w:t xml:space="preserve">  • Construction Supervisors: 33% of requests</w:t>
            </w:r>
          </w:p>
          <w:p>
            <w:r>
              <w:rPr>
                <w:sz w:val="20"/>
                <w:szCs w:val="20"/>
              </w:rPr>
              <w:t xml:space="preserve">  • Engineering Professionals: 25%</w:t>
            </w:r>
          </w:p>
          <w:p>
            <w:r>
              <w:rPr>
                <w:sz w:val="20"/>
                <w:szCs w:val="20"/>
              </w:rPr>
              <w:t xml:space="preserve">  • Heavy Truck Drivers: 16%</w:t>
            </w:r>
          </w:p>
          <w:p>
            <w:r>
              <w:rPr>
                <w:sz w:val="20"/>
                <w:szCs w:val="20"/>
              </w:rPr>
              <w:t xml:space="preserve">  • Welders &amp; Metal Workers: 10%</w:t>
            </w:r>
          </w:p>
          <w:p>
            <w:r>
              <w:rPr>
                <w:sz w:val="20"/>
                <w:szCs w:val="20"/>
              </w:rPr>
              <w:t xml:space="preserve">  • Electricians: 8%</w:t>
            </w:r>
          </w:p>
          <w:p>
            <w:pPr>
              <w:spacing w:before="160"/>
            </w:pPr>
            <w:r>
              <w:rPr>
                <w:b/>
                <w:bCs/>
                <w:color w:val="C53030"/>
                <w:sz w:val="20"/>
                <w:szCs w:val="20"/>
              </w:rPr>
              <w:t xml:space="preserve">⚠ Dominance Alerts:</w:t>
            </w:r>
          </w:p>
          <w:p>
            <w:r>
              <w:rPr>
                <w:color w:val="C53030"/>
                <w:sz w:val="20"/>
                <w:szCs w:val="20"/>
              </w:rPr>
              <w:t xml:space="preserve">  • Construction Supervisors: 52% Egyptian share (+12pp/3yr)</w:t>
            </w:r>
          </w:p>
          <w:p>
            <w:r>
              <w:rPr>
                <w:color w:val="C53030"/>
                <w:sz w:val="20"/>
                <w:szCs w:val="20"/>
              </w:rPr>
              <w:t xml:space="preserve">  • Engineering Professionals: 48% Egyptian share (+8pp/3yr)</w:t>
            </w:r>
          </w:p>
        </w:tc>
      </w:tr>
    </w:tbl>
    <w:p>
      <w:pPr>
        <w:spacing w:after="200"/>
      </w:pPr>
    </w:p>
    <w:p>
      <w:pPr>
        <w:pStyle w:val="Heading2"/>
      </w:pPr>
      <w:r>
        <w:t xml:space="preserve">3.3 System Recommendation vs Policy Decision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System Recommendations</w:t>
            </w:r>
          </w:p>
        </w:tc>
        <w:tc>
          <w:tcPr>
            <w:tcW w:type="dxa" w:w="468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Policymaker Options</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Conservative: 9,500 (11% growth)</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 Tight control, may create backlogs</w:t>
            </w:r>
          </w:p>
        </w:tc>
      </w:tr>
      <w:tr>
        <w:tc>
          <w:tcPr>
            <w:tcW w:type="dxa" w:w="468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r>
              <w:rPr>
                <w:sz w:val="20"/>
                <w:szCs w:val="20"/>
              </w:rPr>
              <w:t xml:space="preserve">Moderate: 10,000 (17% growth) ✓ Recommended</w:t>
            </w:r>
          </w:p>
        </w:tc>
        <w:tc>
          <w:tcPr>
            <w:tcW w:type="dxa" w:w="468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r>
              <w:rPr>
                <w:sz w:val="20"/>
                <w:szCs w:val="20"/>
              </w:rPr>
              <w:t xml:space="preserve">← Balanced growth with headroom</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Flexible: 11,000 (29% growth)</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 Accommodates demand surge</w:t>
            </w:r>
          </w:p>
        </w:tc>
      </w:tr>
    </w:tbl>
    <w:p>
      <w:pPr>
        <w:spacing w:before="160" w:after="300"/>
      </w:pPr>
      <w:r>
        <w:rPr>
          <w:i/>
          <w:iCs/>
          <w:color w:val="718096"/>
          <w:sz w:val="20"/>
          <w:szCs w:val="20"/>
        </w:rPr>
        <w:t xml:space="preserve">Once policymaker sets cap (e.g., 10,000), the system automatically manages tier allocation, queue processing, and capacity monitoring.</w:t>
      </w:r>
    </w:p>
    <w:p>
      <w:r>
        <w:br w:type="page"/>
      </w:r>
    </w:p>
    <w:p>
      <w:pPr>
        <w:pStyle w:val="Heading1"/>
      </w:pPr>
      <w:r>
        <w:t xml:space="preserve">4. Dynamic Tier Discovery</w:t>
      </w:r>
    </w:p>
    <w:p>
      <w:pPr>
        <w:spacing w:after="160" w:line="276"/>
      </w:pPr>
      <w:r>
        <w:rPr>
          <w:sz w:val="22"/>
          <w:szCs w:val="22"/>
        </w:rPr>
        <w:t xml:space="preserve">The system discovers demand patterns from historical data - it does not prescribe which professions are 'allowed'. Each nationality has a different pattern.</w:t>
      </w:r>
    </w:p>
    <w:p>
      <w:pPr>
        <w:pStyle w:val="Heading2"/>
      </w:pPr>
      <w:r>
        <w:t xml:space="preserve">4.1 Tier Classification Logic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Tier</w:t>
            </w:r>
          </w:p>
        </w:tc>
        <w:tc>
          <w:tcPr>
            <w:tcW w:type="dxa" w:w="24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Criteria</w:t>
            </w:r>
          </w:p>
        </w:tc>
        <w:tc>
          <w:tcPr>
            <w:tcW w:type="dxa" w:w="24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Capacity Allocation</w:t>
            </w:r>
          </w:p>
        </w:tc>
        <w:tc>
          <w:tcPr>
            <w:tcW w:type="dxa" w:w="27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Approval Mode</w:t>
            </w:r>
          </w:p>
        </w:tc>
      </w:tr>
      <w:tr>
        <w:tc>
          <w:tcPr>
            <w:tcW w:type="dxa" w:w="1800"/>
            <w:tcBorders>
              <w:top w:val="single" w:color="CBD5E0" w:sz="1"/>
              <w:left w:val="single" w:color="CBD5E0" w:sz="1"/>
              <w:bottom w:val="single" w:color="CBD5E0" w:sz="1"/>
              <w:right w:val="single" w:color="CBD5E0" w:sz="1"/>
            </w:tcBorders>
            <w:shd w:fill="C6F6D5" w:val="clear"/>
            <w:tcMar>
              <w:top w:type="dxa" w:w="80"/>
              <w:left w:type="dxa" w:w="120"/>
              <w:bottom w:type="dxa" w:w="80"/>
              <w:right w:type="dxa" w:w="120"/>
            </w:tcMar>
          </w:tcPr>
          <w:p>
            <w:r>
              <w:rPr>
                <w:b/>
                <w:bCs/>
                <w:color w:val="276749"/>
                <w:sz w:val="20"/>
                <w:szCs w:val="20"/>
              </w:rPr>
              <w:t xml:space="preserve">TIER 1: Primary</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&gt;15% of requests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Protected first</w:t>
            </w:r>
          </w:p>
        </w:tc>
        <w:tc>
          <w:tcPr>
            <w:tcW w:type="dxa" w:w="2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Auto-approve if capacity</w:t>
            </w:r>
          </w:p>
        </w:tc>
      </w:tr>
      <w:tr>
        <w:tc>
          <w:tcPr>
            <w:tcW w:type="dxa" w:w="1800"/>
            <w:tcBorders>
              <w:top w:val="single" w:color="CBD5E0" w:sz="1"/>
              <w:left w:val="single" w:color="CBD5E0" w:sz="1"/>
              <w:bottom w:val="single" w:color="CBD5E0" w:sz="1"/>
              <w:right w:val="single" w:color="CBD5E0" w:sz="1"/>
            </w:tcBorders>
            <w:shd w:fill="FEEBC8" w:val="clear"/>
            <w:tcMar>
              <w:top w:type="dxa" w:w="80"/>
              <w:left w:type="dxa" w:w="120"/>
              <w:bottom w:type="dxa" w:w="80"/>
              <w:right w:type="dxa" w:w="120"/>
            </w:tcMar>
          </w:tcPr>
          <w:p>
            <w:r>
              <w:rPr>
                <w:b/>
                <w:bCs/>
                <w:color w:val="C05621"/>
                <w:sz w:val="20"/>
                <w:szCs w:val="20"/>
              </w:rPr>
              <w:t xml:space="preserve">TIER 2: Secondary</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5-15% of requests</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Opens when Tier 1 secured</w:t>
            </w:r>
          </w:p>
        </w:tc>
        <w:tc>
          <w:tcPr>
            <w:tcW w:type="dxa" w:w="2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Opens dynamically</w:t>
            </w:r>
          </w:p>
        </w:tc>
      </w:tr>
      <w:tr>
        <w:tc>
          <w:tcPr>
            <w:tcW w:type="dxa" w:w="1800"/>
            <w:tcBorders>
              <w:top w:val="single" w:color="CBD5E0" w:sz="1"/>
              <w:left w:val="single" w:color="CBD5E0" w:sz="1"/>
              <w:bottom w:val="single" w:color="CBD5E0" w:sz="1"/>
              <w:right w:val="single" w:color="CBD5E0" w:sz="1"/>
            </w:tcBorders>
            <w:shd w:fill="FEFCBF" w:val="clear"/>
            <w:tcMar>
              <w:top w:type="dxa" w:w="80"/>
              <w:left w:type="dxa" w:w="120"/>
              <w:bottom w:type="dxa" w:w="80"/>
              <w:right w:type="dxa" w:w="120"/>
            </w:tcMar>
          </w:tcPr>
          <w:p>
            <w:r>
              <w:rPr>
                <w:b/>
                <w:bCs/>
                <w:color w:val="975A16"/>
                <w:sz w:val="20"/>
                <w:szCs w:val="20"/>
              </w:rPr>
              <w:t xml:space="preserve">TIER 3: Minor</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1-5% of requests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Opens when Tier 1+2 secured</w:t>
            </w:r>
          </w:p>
        </w:tc>
        <w:tc>
          <w:tcPr>
            <w:tcW w:type="dxa" w:w="2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Opens dynamically</w:t>
            </w:r>
          </w:p>
        </w:tc>
      </w:tr>
      <w:tr>
        <w:tc>
          <w:tcPr>
            <w:tcW w:type="dxa" w:w="1800"/>
            <w:tcBorders>
              <w:top w:val="single" w:color="CBD5E0" w:sz="1"/>
              <w:left w:val="single" w:color="CBD5E0" w:sz="1"/>
              <w:bottom w:val="single" w:color="CBD5E0" w:sz="1"/>
              <w:right w:val="single" w:color="CBD5E0" w:sz="1"/>
            </w:tcBorders>
            <w:shd w:fill="FED7D7" w:val="clear"/>
            <w:tcMar>
              <w:top w:type="dxa" w:w="80"/>
              <w:left w:type="dxa" w:w="120"/>
              <w:bottom w:type="dxa" w:w="80"/>
              <w:right w:type="dxa" w:w="120"/>
            </w:tcMar>
          </w:tcPr>
          <w:p>
            <w:r>
              <w:rPr>
                <w:b/>
                <w:bCs/>
                <w:color w:val="C53030"/>
                <w:sz w:val="20"/>
                <w:szCs w:val="20"/>
              </w:rPr>
              <w:t xml:space="preserve">TIER 4: Unusual</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&lt;1% of requests</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Surplus only</w:t>
            </w:r>
          </w:p>
        </w:tc>
        <w:tc>
          <w:tcPr>
            <w:tcW w:type="dxa" w:w="2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Requires justification</w:t>
            </w:r>
          </w:p>
        </w:tc>
      </w:tr>
    </w:tbl>
    <w:p>
      <w:pPr>
        <w:spacing w:after="300"/>
      </w:pPr>
    </w:p>
    <w:p>
      <w:pPr>
        <w:pStyle w:val="Heading2"/>
      </w:pPr>
      <w:r>
        <w:t xml:space="preserve">4.2 Discovered Patterns by Nationality</w:t>
      </w:r>
    </w:p>
    <w:p>
      <w:pPr>
        <w:spacing w:after="160" w:line="276"/>
      </w:pPr>
      <w:r>
        <w:rPr>
          <w:sz w:val="22"/>
          <w:szCs w:val="22"/>
        </w:rPr>
        <w:t xml:space="preserve">Each nationality has a unique demand pattern discovered from historical requests: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800"/>
        <w:gridCol w:w="2360"/>
      </w:tblGrid>
      <w:tr>
        <w:tc>
          <w:tcPr>
            <w:tcW w:type="dxa" w:w="18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Nationality</w:t>
            </w:r>
          </w:p>
        </w:tc>
        <w:tc>
          <w:tcPr>
            <w:tcW w:type="dxa" w:w="14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Cap</w:t>
            </w:r>
          </w:p>
        </w:tc>
        <w:tc>
          <w:tcPr>
            <w:tcW w:type="dxa" w:w="38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Core Professions (Tier 1)</w:t>
            </w:r>
          </w:p>
        </w:tc>
        <w:tc>
          <w:tcPr>
            <w:tcW w:type="dxa" w:w="23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Coverage</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Egypt</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10,000</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Const. Supervisors (33%), Engineering (25%), Drivers (16%)</w:t>
            </w:r>
          </w:p>
        </w:tc>
        <w:tc>
          <w:tcPr>
            <w:tcW w:type="dxa" w:w="2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74% in 3 jobs</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Iraq</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5,000</w:t>
            </w:r>
          </w:p>
        </w:tc>
        <w:tc>
          <w:tcPr>
            <w:tcW w:type="dxa" w:w="3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Heavy Truck Drivers (42%), Const. Labourers (28%)</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70% in 2 jobs</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Iran</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8,000</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Engineering (58%), Medical Doctors (27%)</w:t>
            </w:r>
          </w:p>
        </w:tc>
        <w:tc>
          <w:tcPr>
            <w:tcW w:type="dxa" w:w="2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85% in 2 jobs</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Yemen</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3,000</w:t>
            </w:r>
          </w:p>
        </w:tc>
        <w:tc>
          <w:tcPr>
            <w:tcW w:type="dxa" w:w="3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Drivers (35%), Security (22%), Labourers (18%)</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75% in 3 jobs</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Syria</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5,000</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Hospitality (28%), Retail (24%), Drivers (19%)</w:t>
            </w:r>
          </w:p>
        </w:tc>
        <w:tc>
          <w:tcPr>
            <w:tcW w:type="dxa" w:w="2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71% in 3 jobs</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Afghanistan</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2,500</w:t>
            </w:r>
          </w:p>
        </w:tc>
        <w:tc>
          <w:tcPr>
            <w:tcW w:type="dxa" w:w="3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Security Guards (48%), Labourers (32%)</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80% in 2 jobs</w:t>
            </w:r>
          </w:p>
        </w:tc>
      </w:tr>
    </w:tbl>
    <w:p>
      <w:pPr>
        <w:spacing w:before="160" w:after="300"/>
      </w:pPr>
      <w:r>
        <w:rPr>
          <w:i/>
          <w:iCs/>
          <w:color w:val="718096"/>
          <w:sz w:val="18"/>
          <w:szCs w:val="18"/>
        </w:rPr>
        <w:t xml:space="preserve">Note: These patterns are discovered dynamically from LMIS data and update automatically as request patterns change.</w:t>
      </w:r>
    </w:p>
    <w:p>
      <w:r>
        <w:br w:type="page"/>
      </w:r>
    </w:p>
    <w:p>
      <w:pPr>
        <w:pStyle w:val="Heading1"/>
      </w:pPr>
      <w:r>
        <w:t xml:space="preserve">5. Dynamic Capacity Engine</w:t>
      </w:r>
    </w:p>
    <w:p>
      <w:pPr>
        <w:spacing w:after="160" w:line="276"/>
      </w:pPr>
      <w:r>
        <w:rPr>
          <w:sz w:val="22"/>
          <w:szCs w:val="22"/>
        </w:rPr>
        <w:t xml:space="preserve">The core engine recalculates tier availability continuously based on real-time inflow/outflow data. Higher tiers are protected first.</w:t>
      </w:r>
    </w:p>
    <w:p>
      <w:pPr>
        <w:pStyle w:val="Heading2"/>
      </w:pPr>
      <w:r>
        <w:t xml:space="preserve">5.1 Capacity Calculation Formula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1A202C" w:val="clear"/>
            <w:tcMar>
              <w:top w:type="dxa" w:w="160"/>
              <w:left w:type="dxa" w:w="200"/>
              <w:bottom w:type="dxa" w:w="160"/>
              <w:right w:type="dxa" w:w="200"/>
            </w:tcMar>
          </w:tcPr>
          <w:p>
            <w:r>
              <w:rPr>
                <w:rFonts w:ascii="Consolas" w:cs="Consolas" w:eastAsia="Consolas" w:hAnsi="Consolas"/>
                <w:color w:val="68D391"/>
                <w:sz w:val="18"/>
                <w:szCs w:val="18"/>
              </w:rPr>
              <w:t xml:space="preserve">-- Core capacity calculation (runs continuously)</w:t>
            </w:r>
          </w:p>
          <w:p>
            <w:r>
              <w:rPr>
                <w:rFonts w:ascii="Consolas" w:cs="Consolas" w:eastAsia="Consolas" w:hAnsi="Consolas"/>
                <w:color w:val="E2E8F0"/>
                <w:sz w:val="18"/>
                <w:szCs w:val="18"/>
              </w:rPr>
              <w:t xml:space="preserve">headroom = cap - current_stock + projected_outflow</w:t>
            </w:r>
          </w:p>
          <w:p>
            <w:pPr>
              <w:spacing w:before="80"/>
            </w:pPr>
            <w:r>
              <w:rPr>
                <w:sz w:val="18"/>
                <w:szCs w:val="18"/>
              </w:rPr>
              <w:t xml:space="preserve"/>
            </w:r>
          </w:p>
          <w:p>
            <w:r>
              <w:rPr>
                <w:rFonts w:ascii="Consolas" w:cs="Consolas" w:eastAsia="Consolas" w:hAnsi="Consolas"/>
                <w:color w:val="68D391"/>
                <w:sz w:val="18"/>
                <w:szCs w:val="18"/>
              </w:rPr>
              <w:t xml:space="preserve">-- Tier demand projections</w:t>
            </w:r>
          </w:p>
          <w:p>
            <w:r>
              <w:rPr>
                <w:rFonts w:ascii="Consolas" w:cs="Consolas" w:eastAsia="Consolas" w:hAnsi="Consolas"/>
                <w:color w:val="E2E8F0"/>
                <w:sz w:val="18"/>
                <w:szCs w:val="18"/>
              </w:rPr>
              <w:t xml:space="preserve">tier1_demand = projected_inflow × tier1_share</w:t>
            </w:r>
          </w:p>
          <w:p>
            <w:r>
              <w:rPr>
                <w:rFonts w:ascii="Consolas" w:cs="Consolas" w:eastAsia="Consolas" w:hAnsi="Consolas"/>
                <w:color w:val="E2E8F0"/>
                <w:sz w:val="18"/>
                <w:szCs w:val="18"/>
              </w:rPr>
              <w:t xml:space="preserve">tier2_demand = projected_inflow × tier2_share</w:t>
            </w:r>
          </w:p>
          <w:p>
            <w:r>
              <w:rPr>
                <w:rFonts w:ascii="Consolas" w:cs="Consolas" w:eastAsia="Consolas" w:hAnsi="Consolas"/>
                <w:color w:val="E2E8F0"/>
                <w:sz w:val="18"/>
                <w:szCs w:val="18"/>
              </w:rPr>
              <w:t xml:space="preserve">tier3_demand = projected_inflow × tier3_share</w:t>
            </w:r>
          </w:p>
          <w:p>
            <w:pPr>
              <w:spacing w:before="80"/>
            </w:pPr>
            <w:r>
              <w:rPr>
                <w:sz w:val="18"/>
                <w:szCs w:val="18"/>
              </w:rPr>
              <w:t xml:space="preserve"/>
            </w:r>
          </w:p>
          <w:p>
            <w:r>
              <w:rPr>
                <w:rFonts w:ascii="Consolas" w:cs="Consolas" w:eastAsia="Consolas" w:hAnsi="Consolas"/>
                <w:color w:val="68D391"/>
                <w:sz w:val="18"/>
                <w:szCs w:val="18"/>
              </w:rPr>
              <w:t xml:space="preserve">-- Tier availability (protect higher tiers first)</w:t>
            </w:r>
          </w:p>
          <w:p>
            <w:r>
              <w:rPr>
                <w:rFonts w:ascii="Consolas" w:cs="Consolas" w:eastAsia="Consolas" w:hAnsi="Consolas"/>
                <w:color w:val="E2E8F0"/>
                <w:sz w:val="18"/>
                <w:szCs w:val="18"/>
              </w:rPr>
              <w:t xml:space="preserve">tier1_status = CASE</w:t>
            </w:r>
          </w:p>
          <w:p>
            <w:r>
              <w:rPr>
                <w:rFonts w:ascii="Consolas" w:cs="Consolas" w:eastAsia="Consolas" w:hAnsi="Consolas"/>
                <w:color w:val="E2E8F0"/>
                <w:sz w:val="18"/>
                <w:szCs w:val="18"/>
              </w:rPr>
              <w:t xml:space="preserve">  WHEN headroom &gt;= tier1_demand THEN 'OPEN'</w:t>
            </w:r>
          </w:p>
          <w:p>
            <w:r>
              <w:rPr>
                <w:rFonts w:ascii="Consolas" w:cs="Consolas" w:eastAsia="Consolas" w:hAnsi="Consolas"/>
                <w:color w:val="E2E8F0"/>
                <w:sz w:val="18"/>
                <w:szCs w:val="18"/>
              </w:rPr>
              <w:t xml:space="preserve">  WHEN headroom &gt; 0 THEN 'RATIONED'</w:t>
            </w:r>
          </w:p>
          <w:p>
            <w:r>
              <w:rPr>
                <w:rFonts w:ascii="Consolas" w:cs="Consolas" w:eastAsia="Consolas" w:hAnsi="Consolas"/>
                <w:color w:val="E2E8F0"/>
                <w:sz w:val="18"/>
                <w:szCs w:val="18"/>
              </w:rPr>
              <w:t xml:space="preserve">  ELSE 'CLOSED' END</w:t>
            </w:r>
          </w:p>
          <w:p>
            <w:pPr>
              <w:spacing w:before="80"/>
            </w:pPr>
            <w:r>
              <w:rPr>
                <w:sz w:val="18"/>
                <w:szCs w:val="18"/>
              </w:rPr>
              <w:t xml:space="preserve"/>
            </w:r>
          </w:p>
          <w:p>
            <w:r>
              <w:rPr>
                <w:rFonts w:ascii="Consolas" w:cs="Consolas" w:eastAsia="Consolas" w:hAnsi="Consolas"/>
                <w:color w:val="E2E8F0"/>
                <w:sz w:val="18"/>
                <w:szCs w:val="18"/>
              </w:rPr>
              <w:t xml:space="preserve">tier2_surplus = headroom - tier1_demand</w:t>
            </w:r>
          </w:p>
          <w:p>
            <w:r>
              <w:rPr>
                <w:rFonts w:ascii="Consolas" w:cs="Consolas" w:eastAsia="Consolas" w:hAnsi="Consolas"/>
                <w:color w:val="E2E8F0"/>
                <w:sz w:val="18"/>
                <w:szCs w:val="18"/>
              </w:rPr>
              <w:t xml:space="preserve">tier2_status = CASE</w:t>
            </w:r>
          </w:p>
          <w:p>
            <w:r>
              <w:rPr>
                <w:rFonts w:ascii="Consolas" w:cs="Consolas" w:eastAsia="Consolas" w:hAnsi="Consolas"/>
                <w:color w:val="E2E8F0"/>
                <w:sz w:val="18"/>
                <w:szCs w:val="18"/>
              </w:rPr>
              <w:t xml:space="preserve">  WHEN tier2_surplus &gt;= tier2_demand THEN 'OPEN'</w:t>
            </w:r>
          </w:p>
          <w:p>
            <w:r>
              <w:rPr>
                <w:rFonts w:ascii="Consolas" w:cs="Consolas" w:eastAsia="Consolas" w:hAnsi="Consolas"/>
                <w:color w:val="E2E8F0"/>
                <w:sz w:val="18"/>
                <w:szCs w:val="18"/>
              </w:rPr>
              <w:t xml:space="preserve">  WHEN tier2_surplus &gt; 0 THEN 'LIMITED'</w:t>
            </w:r>
          </w:p>
          <w:p>
            <w:r>
              <w:rPr>
                <w:rFonts w:ascii="Consolas" w:cs="Consolas" w:eastAsia="Consolas" w:hAnsi="Consolas"/>
                <w:color w:val="E2E8F0"/>
                <w:sz w:val="18"/>
                <w:szCs w:val="18"/>
              </w:rPr>
              <w:t xml:space="preserve">  ELSE 'CLOSED' END</w:t>
            </w:r>
          </w:p>
        </w:tc>
      </w:tr>
    </w:tbl>
    <w:p>
      <w:pPr>
        <w:spacing w:after="300"/>
      </w:pPr>
    </w:p>
    <w:p>
      <w:pPr>
        <w:pStyle w:val="Heading2"/>
      </w:pPr>
      <w:r>
        <w:t xml:space="preserve">5.2 Example: Egypt Capacity Over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600"/>
        <w:gridCol w:w="1600"/>
        <w:gridCol w:w="1760"/>
      </w:tblGrid>
      <w:tr>
        <w:tc>
          <w:tcPr>
            <w:tcW w:type="dxa" w:w="16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Date</w:t>
            </w:r>
          </w:p>
        </w:tc>
        <w:tc>
          <w:tcPr>
            <w:tcW w:type="dxa" w:w="14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Stock</w:t>
            </w:r>
          </w:p>
        </w:tc>
        <w:tc>
          <w:tcPr>
            <w:tcW w:type="dxa" w:w="14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Headroom</w:t>
            </w:r>
          </w:p>
        </w:tc>
        <w:tc>
          <w:tcPr>
            <w:tcW w:type="dxa" w:w="16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Tier 1</w:t>
            </w:r>
          </w:p>
        </w:tc>
        <w:tc>
          <w:tcPr>
            <w:tcW w:type="dxa" w:w="16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Tier 2</w:t>
            </w:r>
          </w:p>
        </w:tc>
        <w:tc>
          <w:tcPr>
            <w:tcW w:type="dxa" w:w="17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Tier 3</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July 1</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6,500</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2,000</w:t>
            </w:r>
          </w:p>
        </w:tc>
        <w:tc>
          <w:tcPr>
            <w:tcW w:type="dxa" w:w="1600"/>
            <w:tcBorders>
              <w:top w:val="single" w:color="CBD5E0" w:sz="1"/>
              <w:left w:val="single" w:color="CBD5E0" w:sz="1"/>
              <w:bottom w:val="single" w:color="CBD5E0" w:sz="1"/>
              <w:right w:val="single" w:color="CBD5E0" w:sz="1"/>
            </w:tcBorders>
            <w:shd w:fill="C6F6D5" w:val="clear"/>
            <w:tcMar>
              <w:top w:type="dxa" w:w="80"/>
              <w:left w:type="dxa" w:w="120"/>
              <w:bottom w:type="dxa" w:w="80"/>
              <w:right w:type="dxa" w:w="120"/>
            </w:tcMar>
          </w:tcPr>
          <w:p>
            <w:r>
              <w:rPr>
                <w:color w:val="276749"/>
                <w:sz w:val="20"/>
                <w:szCs w:val="20"/>
              </w:rPr>
              <w:t xml:space="preserve">✓ OPEN</w:t>
            </w:r>
          </w:p>
        </w:tc>
        <w:tc>
          <w:tcPr>
            <w:tcW w:type="dxa" w:w="1600"/>
            <w:tcBorders>
              <w:top w:val="single" w:color="CBD5E0" w:sz="1"/>
              <w:left w:val="single" w:color="CBD5E0" w:sz="1"/>
              <w:bottom w:val="single" w:color="CBD5E0" w:sz="1"/>
              <w:right w:val="single" w:color="CBD5E0" w:sz="1"/>
            </w:tcBorders>
            <w:shd w:fill="FEEBC8" w:val="clear"/>
            <w:tcMar>
              <w:top w:type="dxa" w:w="80"/>
              <w:left w:type="dxa" w:w="120"/>
              <w:bottom w:type="dxa" w:w="80"/>
              <w:right w:type="dxa" w:w="120"/>
            </w:tcMar>
          </w:tcPr>
          <w:p>
            <w:r>
              <w:rPr>
                <w:color w:val="C05621"/>
                <w:sz w:val="20"/>
                <w:szCs w:val="20"/>
              </w:rPr>
              <w:t xml:space="preserve">LIMITED</w:t>
            </w:r>
          </w:p>
        </w:tc>
        <w:tc>
          <w:tcPr>
            <w:tcW w:type="dxa" w:w="1760"/>
            <w:tcBorders>
              <w:top w:val="single" w:color="CBD5E0" w:sz="1"/>
              <w:left w:val="single" w:color="CBD5E0" w:sz="1"/>
              <w:bottom w:val="single" w:color="CBD5E0" w:sz="1"/>
              <w:right w:val="single" w:color="CBD5E0" w:sz="1"/>
            </w:tcBorders>
            <w:shd w:fill="FED7D7" w:val="clear"/>
            <w:tcMar>
              <w:top w:type="dxa" w:w="80"/>
              <w:left w:type="dxa" w:w="120"/>
              <w:bottom w:type="dxa" w:w="80"/>
              <w:right w:type="dxa" w:w="120"/>
            </w:tcMar>
          </w:tcPr>
          <w:p>
            <w:r>
              <w:rPr>
                <w:color w:val="C53030"/>
                <w:sz w:val="20"/>
                <w:szCs w:val="20"/>
              </w:rPr>
              <w:t xml:space="preserve">✗ CLOSED</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Sept 15</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8,200</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900</w:t>
            </w:r>
          </w:p>
        </w:tc>
        <w:tc>
          <w:tcPr>
            <w:tcW w:type="dxa" w:w="1600"/>
            <w:tcBorders>
              <w:top w:val="single" w:color="CBD5E0" w:sz="1"/>
              <w:left w:val="single" w:color="CBD5E0" w:sz="1"/>
              <w:bottom w:val="single" w:color="CBD5E0" w:sz="1"/>
              <w:right w:val="single" w:color="CBD5E0" w:sz="1"/>
            </w:tcBorders>
            <w:shd w:fill="C6F6D5" w:val="clear"/>
            <w:tcMar>
              <w:top w:type="dxa" w:w="80"/>
              <w:left w:type="dxa" w:w="120"/>
              <w:bottom w:type="dxa" w:w="80"/>
              <w:right w:type="dxa" w:w="120"/>
            </w:tcMar>
          </w:tcPr>
          <w:p>
            <w:r>
              <w:rPr>
                <w:color w:val="276749"/>
                <w:sz w:val="20"/>
                <w:szCs w:val="20"/>
              </w:rPr>
              <w:t xml:space="preserve">✓ OPEN</w:t>
            </w:r>
          </w:p>
        </w:tc>
        <w:tc>
          <w:tcPr>
            <w:tcW w:type="dxa" w:w="1600"/>
            <w:tcBorders>
              <w:top w:val="single" w:color="CBD5E0" w:sz="1"/>
              <w:left w:val="single" w:color="CBD5E0" w:sz="1"/>
              <w:bottom w:val="single" w:color="CBD5E0" w:sz="1"/>
              <w:right w:val="single" w:color="CBD5E0" w:sz="1"/>
            </w:tcBorders>
            <w:shd w:fill="FED7D7" w:val="clear"/>
            <w:tcMar>
              <w:top w:type="dxa" w:w="80"/>
              <w:left w:type="dxa" w:w="120"/>
              <w:bottom w:type="dxa" w:w="80"/>
              <w:right w:type="dxa" w:w="120"/>
            </w:tcMar>
          </w:tcPr>
          <w:p>
            <w:r>
              <w:rPr>
                <w:color w:val="C53030"/>
                <w:sz w:val="20"/>
                <w:szCs w:val="20"/>
              </w:rPr>
              <w:t xml:space="preserve">✗ CLOSED</w:t>
            </w:r>
          </w:p>
        </w:tc>
        <w:tc>
          <w:tcPr>
            <w:tcW w:type="dxa" w:w="1760"/>
            <w:tcBorders>
              <w:top w:val="single" w:color="CBD5E0" w:sz="1"/>
              <w:left w:val="single" w:color="CBD5E0" w:sz="1"/>
              <w:bottom w:val="single" w:color="CBD5E0" w:sz="1"/>
              <w:right w:val="single" w:color="CBD5E0" w:sz="1"/>
            </w:tcBorders>
            <w:shd w:fill="FED7D7" w:val="clear"/>
            <w:tcMar>
              <w:top w:type="dxa" w:w="80"/>
              <w:left w:type="dxa" w:w="120"/>
              <w:bottom w:type="dxa" w:w="80"/>
              <w:right w:type="dxa" w:w="120"/>
            </w:tcMar>
          </w:tcPr>
          <w:p>
            <w:r>
              <w:rPr>
                <w:color w:val="C53030"/>
                <w:sz w:val="20"/>
                <w:szCs w:val="20"/>
              </w:rPr>
              <w:t xml:space="preserve">✗ CLOSED</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Nov 15</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9,200</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350</w:t>
            </w:r>
          </w:p>
        </w:tc>
        <w:tc>
          <w:tcPr>
            <w:tcW w:type="dxa" w:w="1600"/>
            <w:tcBorders>
              <w:top w:val="single" w:color="CBD5E0" w:sz="1"/>
              <w:left w:val="single" w:color="CBD5E0" w:sz="1"/>
              <w:bottom w:val="single" w:color="CBD5E0" w:sz="1"/>
              <w:right w:val="single" w:color="CBD5E0" w:sz="1"/>
            </w:tcBorders>
            <w:shd w:fill="FEEBC8" w:val="clear"/>
            <w:tcMar>
              <w:top w:type="dxa" w:w="80"/>
              <w:left w:type="dxa" w:w="120"/>
              <w:bottom w:type="dxa" w:w="80"/>
              <w:right w:type="dxa" w:w="120"/>
            </w:tcMar>
          </w:tcPr>
          <w:p>
            <w:r>
              <w:rPr>
                <w:color w:val="C05621"/>
                <w:sz w:val="20"/>
                <w:szCs w:val="20"/>
              </w:rPr>
              <w:t xml:space="preserve">⚠ RATIONED</w:t>
            </w:r>
          </w:p>
        </w:tc>
        <w:tc>
          <w:tcPr>
            <w:tcW w:type="dxa" w:w="1600"/>
            <w:tcBorders>
              <w:top w:val="single" w:color="CBD5E0" w:sz="1"/>
              <w:left w:val="single" w:color="CBD5E0" w:sz="1"/>
              <w:bottom w:val="single" w:color="CBD5E0" w:sz="1"/>
              <w:right w:val="single" w:color="CBD5E0" w:sz="1"/>
            </w:tcBorders>
            <w:shd w:fill="FED7D7" w:val="clear"/>
            <w:tcMar>
              <w:top w:type="dxa" w:w="80"/>
              <w:left w:type="dxa" w:w="120"/>
              <w:bottom w:type="dxa" w:w="80"/>
              <w:right w:type="dxa" w:w="120"/>
            </w:tcMar>
          </w:tcPr>
          <w:p>
            <w:r>
              <w:rPr>
                <w:color w:val="C53030"/>
                <w:sz w:val="20"/>
                <w:szCs w:val="20"/>
              </w:rPr>
              <w:t xml:space="preserve">✗ CLOSED</w:t>
            </w:r>
          </w:p>
        </w:tc>
        <w:tc>
          <w:tcPr>
            <w:tcW w:type="dxa" w:w="1760"/>
            <w:tcBorders>
              <w:top w:val="single" w:color="CBD5E0" w:sz="1"/>
              <w:left w:val="single" w:color="CBD5E0" w:sz="1"/>
              <w:bottom w:val="single" w:color="CBD5E0" w:sz="1"/>
              <w:right w:val="single" w:color="CBD5E0" w:sz="1"/>
            </w:tcBorders>
            <w:shd w:fill="FED7D7" w:val="clear"/>
            <w:tcMar>
              <w:top w:type="dxa" w:w="80"/>
              <w:left w:type="dxa" w:w="120"/>
              <w:bottom w:type="dxa" w:w="80"/>
              <w:right w:type="dxa" w:w="120"/>
            </w:tcMar>
          </w:tcPr>
          <w:p>
            <w:r>
              <w:rPr>
                <w:color w:val="C53030"/>
                <w:sz w:val="20"/>
                <w:szCs w:val="20"/>
              </w:rPr>
              <w:t xml:space="preserve">✗ CLOSED</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Dec 5 (outflow)</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8,950</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550</w:t>
            </w:r>
          </w:p>
        </w:tc>
        <w:tc>
          <w:tcPr>
            <w:tcW w:type="dxa" w:w="1600"/>
            <w:tcBorders>
              <w:top w:val="single" w:color="CBD5E0" w:sz="1"/>
              <w:left w:val="single" w:color="CBD5E0" w:sz="1"/>
              <w:bottom w:val="single" w:color="CBD5E0" w:sz="1"/>
              <w:right w:val="single" w:color="CBD5E0" w:sz="1"/>
            </w:tcBorders>
            <w:shd w:fill="C6F6D5" w:val="clear"/>
            <w:tcMar>
              <w:top w:type="dxa" w:w="80"/>
              <w:left w:type="dxa" w:w="120"/>
              <w:bottom w:type="dxa" w:w="80"/>
              <w:right w:type="dxa" w:w="120"/>
            </w:tcMar>
          </w:tcPr>
          <w:p>
            <w:r>
              <w:rPr>
                <w:color w:val="276749"/>
                <w:sz w:val="20"/>
                <w:szCs w:val="20"/>
              </w:rPr>
              <w:t xml:space="preserve">✓ OPEN</w:t>
            </w:r>
          </w:p>
        </w:tc>
        <w:tc>
          <w:tcPr>
            <w:tcW w:type="dxa" w:w="1600"/>
            <w:tcBorders>
              <w:top w:val="single" w:color="CBD5E0" w:sz="1"/>
              <w:left w:val="single" w:color="CBD5E0" w:sz="1"/>
              <w:bottom w:val="single" w:color="CBD5E0" w:sz="1"/>
              <w:right w:val="single" w:color="CBD5E0" w:sz="1"/>
            </w:tcBorders>
            <w:shd w:fill="C6F6D5" w:val="clear"/>
            <w:tcMar>
              <w:top w:type="dxa" w:w="80"/>
              <w:left w:type="dxa" w:w="120"/>
              <w:bottom w:type="dxa" w:w="80"/>
              <w:right w:type="dxa" w:w="120"/>
            </w:tcMar>
          </w:tcPr>
          <w:p>
            <w:r>
              <w:rPr>
                <w:color w:val="276749"/>
                <w:sz w:val="20"/>
                <w:szCs w:val="20"/>
              </w:rPr>
              <w:t xml:space="preserve">✓ OPEN</w:t>
            </w:r>
          </w:p>
        </w:tc>
        <w:tc>
          <w:tcPr>
            <w:tcW w:type="dxa" w:w="1760"/>
            <w:tcBorders>
              <w:top w:val="single" w:color="CBD5E0" w:sz="1"/>
              <w:left w:val="single" w:color="CBD5E0" w:sz="1"/>
              <w:bottom w:val="single" w:color="CBD5E0" w:sz="1"/>
              <w:right w:val="single" w:color="CBD5E0" w:sz="1"/>
            </w:tcBorders>
            <w:shd w:fill="FED7D7" w:val="clear"/>
            <w:tcMar>
              <w:top w:type="dxa" w:w="80"/>
              <w:left w:type="dxa" w:w="120"/>
              <w:bottom w:type="dxa" w:w="80"/>
              <w:right w:type="dxa" w:w="120"/>
            </w:tcMar>
          </w:tcPr>
          <w:p>
            <w:r>
              <w:rPr>
                <w:color w:val="C53030"/>
                <w:sz w:val="20"/>
                <w:szCs w:val="20"/>
              </w:rPr>
              <w:t xml:space="preserve">✗ CLOSED</w:t>
            </w:r>
          </w:p>
        </w:tc>
      </w:tr>
    </w:tbl>
    <w:p>
      <w:pPr>
        <w:spacing w:before="160" w:after="300"/>
      </w:pPr>
      <w:r>
        <w:rPr>
          <w:i/>
          <w:iCs/>
          <w:color w:val="718096"/>
          <w:sz w:val="18"/>
          <w:szCs w:val="18"/>
        </w:rPr>
        <w:t xml:space="preserve">Dec 5: Contract batch expired → 130 Egyptians departed → Headroom increased → Tier 2 reopened automatically</w:t>
      </w:r>
    </w:p>
    <w:p>
      <w:pPr>
        <w:pStyle w:val="Heading2"/>
      </w:pPr>
      <w:r>
        <w:t xml:space="preserve">5.3 Outflow Projection Methodology</w:t>
      </w:r>
    </w:p>
    <w:p>
      <w:pPr>
        <w:spacing w:after="160" w:line="276"/>
      </w:pPr>
      <w:r>
        <w:rPr>
          <w:sz w:val="22"/>
          <w:szCs w:val="22"/>
        </w:rPr>
        <w:t xml:space="preserve">Outflow measures PERMANENT departures only - workers whose employment ends and leave the country for good. Temporary travel (vacations, Ramadan visits) does NOT count as outflow since workers retain active visas and employment.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1A202C" w:val="clear"/>
            <w:tcMar>
              <w:top w:type="dxa" w:w="160"/>
              <w:left w:type="dxa" w:w="200"/>
              <w:bottom w:type="dxa" w:w="160"/>
              <w:right w:type="dxa" w:w="200"/>
            </w:tcMar>
          </w:tcPr>
          <w:p>
            <w:r>
              <w:rPr>
                <w:rFonts w:ascii="Consolas" w:cs="Consolas" w:eastAsia="Consolas" w:hAnsi="Consolas"/>
                <w:color w:val="68D391"/>
                <w:sz w:val="18"/>
                <w:szCs w:val="18"/>
              </w:rPr>
              <w:t xml:space="preserve">-- Outflow = Final Exits Only (End of Employment)</w:t>
            </w:r>
          </w:p>
          <w:p>
            <w:pPr>
              <w:spacing w:before="80"/>
            </w:pPr>
            <w:r>
              <w:rPr>
                <w:sz w:val="18"/>
                <w:szCs w:val="18"/>
              </w:rPr>
              <w:t xml:space="preserve"/>
            </w:r>
          </w:p>
          <w:p>
            <w:r>
              <w:rPr>
                <w:rFonts w:ascii="Consolas" w:cs="Consolas" w:eastAsia="Consolas" w:hAnsi="Consolas"/>
                <w:color w:val="E2E8F0"/>
                <w:sz w:val="18"/>
                <w:szCs w:val="18"/>
              </w:rPr>
              <w:t xml:space="preserve">1. FINAL_EXIT_VISAS</w:t>
            </w:r>
          </w:p>
          <w:p>
            <w:r>
              <w:rPr>
                <w:rFonts w:ascii="Consolas" w:cs="Consolas" w:eastAsia="Consolas" w:hAnsi="Consolas"/>
                <w:color w:val="E2E8F0"/>
                <w:sz w:val="18"/>
                <w:szCs w:val="18"/>
              </w:rPr>
              <w:t xml:space="preserve">   = COUNT(exit_type = 'FINAL') scheduled in next 30 days</w:t>
            </w:r>
          </w:p>
          <w:p>
            <w:r>
              <w:rPr>
                <w:rFonts w:ascii="Consolas" w:cs="Consolas" w:eastAsia="Consolas" w:hAnsi="Consolas"/>
                <w:color w:val="68D391"/>
                <w:sz w:val="18"/>
                <w:szCs w:val="18"/>
              </w:rPr>
              <w:t xml:space="preserve">   Source: VRSP_VISA_DTL + MOI departure records</w:t>
            </w:r>
          </w:p>
          <w:p>
            <w:pPr>
              <w:spacing w:before="80"/>
            </w:pPr>
            <w:r>
              <w:rPr>
                <w:sz w:val="18"/>
                <w:szCs w:val="18"/>
              </w:rPr>
              <w:t xml:space="preserve"/>
            </w:r>
          </w:p>
          <w:p>
            <w:r>
              <w:rPr>
                <w:rFonts w:ascii="Consolas" w:cs="Consolas" w:eastAsia="Consolas" w:hAnsi="Consolas"/>
                <w:color w:val="E2E8F0"/>
                <w:sz w:val="18"/>
                <w:szCs w:val="18"/>
              </w:rPr>
              <w:t xml:space="preserve">2. EXPIRING_CONTRACTS</w:t>
            </w:r>
          </w:p>
          <w:p>
            <w:r>
              <w:rPr>
                <w:rFonts w:ascii="Consolas" w:cs="Consolas" w:eastAsia="Consolas" w:hAnsi="Consolas"/>
                <w:color w:val="E2E8F0"/>
                <w:sz w:val="18"/>
                <w:szCs w:val="18"/>
              </w:rPr>
              <w:t xml:space="preserve">   = COUNT(employment_end_date) in next 30 days</w:t>
            </w:r>
          </w:p>
          <w:p>
            <w:r>
              <w:rPr>
                <w:rFonts w:ascii="Consolas" w:cs="Consolas" w:eastAsia="Consolas" w:hAnsi="Consolas"/>
                <w:color w:val="68D391"/>
                <w:sz w:val="18"/>
                <w:szCs w:val="18"/>
              </w:rPr>
              <w:t xml:space="preserve">   Source: EMPLOYMENT.WOR_PERMIT_EXPIRY_DATE</w:t>
            </w:r>
          </w:p>
          <w:p>
            <w:pPr>
              <w:spacing w:before="80"/>
            </w:pPr>
            <w:r>
              <w:rPr>
                <w:sz w:val="18"/>
                <w:szCs w:val="18"/>
              </w:rPr>
              <w:t xml:space="preserve"/>
            </w:r>
          </w:p>
          <w:p>
            <w:r>
              <w:rPr>
                <w:rFonts w:ascii="Consolas" w:cs="Consolas" w:eastAsia="Consolas" w:hAnsi="Consolas"/>
                <w:color w:val="E2E8F0"/>
                <w:sz w:val="18"/>
                <w:szCs w:val="18"/>
              </w:rPr>
              <w:t xml:space="preserve">3. EXPIRY_TO_EXIT_RATIO</w:t>
            </w:r>
          </w:p>
          <w:p>
            <w:r>
              <w:rPr>
                <w:rFonts w:ascii="Consolas" w:cs="Consolas" w:eastAsia="Consolas" w:hAnsi="Consolas"/>
                <w:color w:val="E2E8F0"/>
                <w:sz w:val="18"/>
                <w:szCs w:val="18"/>
              </w:rPr>
              <w:t xml:space="preserve">   = (actual_final_exits / scheduled_expiries) over 12 months</w:t>
            </w:r>
          </w:p>
          <w:p>
            <w:r>
              <w:rPr>
                <w:rFonts w:ascii="Consolas" w:cs="Consolas" w:eastAsia="Consolas" w:hAnsi="Consolas"/>
                <w:color w:val="68D391"/>
                <w:sz w:val="18"/>
                <w:szCs w:val="18"/>
              </w:rPr>
              <w:t xml:space="preserve">   -- Typical range: 0.15-0.35 (most contracts renew)</w:t>
            </w:r>
          </w:p>
          <w:p>
            <w:pPr>
              <w:spacing w:before="80"/>
            </w:pPr>
            <w:r>
              <w:rPr>
                <w:sz w:val="18"/>
                <w:szCs w:val="18"/>
              </w:rPr>
              <w:t xml:space="preserve"/>
            </w:r>
          </w:p>
          <w:p>
            <w:r>
              <w:rPr>
                <w:rFonts w:ascii="Consolas" w:cs="Consolas" w:eastAsia="Consolas" w:hAnsi="Consolas"/>
                <w:color w:val="FC8181"/>
                <w:sz w:val="18"/>
                <w:szCs w:val="18"/>
              </w:rPr>
              <w:t xml:space="preserve">-- NOT counted as outflow:</w:t>
            </w:r>
          </w:p>
          <w:p>
            <w:r>
              <w:rPr>
                <w:rFonts w:ascii="Consolas" w:cs="Consolas" w:eastAsia="Consolas" w:hAnsi="Consolas"/>
                <w:color w:val="FC8181"/>
                <w:sz w:val="18"/>
                <w:szCs w:val="18"/>
              </w:rPr>
              <w:t xml:space="preserve">   × Vacation travel (worker returns)</w:t>
            </w:r>
          </w:p>
          <w:p>
            <w:r>
              <w:rPr>
                <w:rFonts w:ascii="Consolas" w:cs="Consolas" w:eastAsia="Consolas" w:hAnsi="Consolas"/>
                <w:color w:val="FC8181"/>
                <w:sz w:val="18"/>
                <w:szCs w:val="18"/>
              </w:rPr>
              <w:t xml:space="preserve">   × Ramadan/Eid visits (temporary)</w:t>
            </w:r>
          </w:p>
          <w:p>
            <w:r>
              <w:rPr>
                <w:rFonts w:ascii="Consolas" w:cs="Consolas" w:eastAsia="Consolas" w:hAnsi="Consolas"/>
                <w:color w:val="FC8181"/>
                <w:sz w:val="18"/>
                <w:szCs w:val="18"/>
              </w:rPr>
              <w:t xml:space="preserve">   × Business trips</w:t>
            </w:r>
          </w:p>
          <w:p>
            <w:r>
              <w:rPr>
                <w:rFonts w:ascii="Consolas" w:cs="Consolas" w:eastAsia="Consolas" w:hAnsi="Consolas"/>
                <w:color w:val="FC8181"/>
                <w:sz w:val="18"/>
                <w:szCs w:val="18"/>
              </w:rPr>
              <w:t xml:space="preserve">   × Exit/re-entry permits (not final)</w:t>
            </w:r>
          </w:p>
          <w:p>
            <w:pPr>
              <w:spacing w:before="80"/>
            </w:pPr>
            <w:r>
              <w:rPr>
                <w:sz w:val="18"/>
                <w:szCs w:val="18"/>
              </w:rPr>
              <w:t xml:space="preserve"/>
            </w:r>
          </w:p>
          <w:p>
            <w:r>
              <w:rPr>
                <w:rFonts w:ascii="Consolas" w:cs="Consolas" w:eastAsia="Consolas" w:hAnsi="Consolas"/>
                <w:color w:val="68D391"/>
                <w:sz w:val="18"/>
                <w:szCs w:val="18"/>
              </w:rPr>
              <w:t xml:space="preserve">-- Final Projection (conservative)</w:t>
            </w:r>
          </w:p>
          <w:p>
            <w:r>
              <w:rPr>
                <w:rFonts w:ascii="Consolas" w:cs="Consolas" w:eastAsia="Consolas" w:hAnsi="Consolas"/>
                <w:color w:val="E2E8F0"/>
                <w:sz w:val="18"/>
                <w:szCs w:val="18"/>
              </w:rPr>
              <w:t xml:space="preserve">scheduled_exits = FINAL_EXIT_VISAS + (EXPIRING_CONTRACTS × NON_RENEWAL_RATIO)</w:t>
            </w:r>
          </w:p>
          <w:p>
            <w:r>
              <w:rPr>
                <w:rFonts w:ascii="Consolas" w:cs="Consolas" w:eastAsia="Consolas" w:hAnsi="Consolas"/>
                <w:color w:val="F6AD55"/>
                <w:sz w:val="18"/>
                <w:szCs w:val="18"/>
              </w:rPr>
              <w:t xml:space="preserve">projected_outflow = scheduled_exits × CONFIDENCE_FACTOR (0.75)</w:t>
            </w:r>
          </w:p>
        </w:tc>
      </w:tr>
    </w:tbl>
    <w:p>
      <w:pPr>
        <w:spacing w:after="200"/>
      </w:pPr>
    </w:p>
    <w:p>
      <w:pPr>
        <w:pStyle w:val="Heading2"/>
      </w:pPr>
      <w:r>
        <w:t xml:space="preserve">5.4 Forecast Accuracy &amp; Recalibration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Condition</w:t>
            </w:r>
          </w:p>
        </w:tc>
        <w:tc>
          <w:tcPr>
            <w:tcW w:type="dxa" w:w="61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Action</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Actual within ±15% of forecast</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Normal operation - no action required</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Actual differs &gt;20% for 1 month</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Alert to operations team - investigate cause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Actual differs &gt;20% for 2 consecutive months</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Trigger automatic model recalibration</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Cap breach imminent (&lt;50 headroom)</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Emergency mode: pause Tier 2+ approvals, notify Policy Committee</w:t>
            </w:r>
          </w:p>
        </w:tc>
      </w:tr>
    </w:tbl>
    <w:p>
      <w:r>
        <w:br w:type="page"/>
      </w:r>
    </w:p>
    <w:p>
      <w:pPr>
        <w:pStyle w:val="Heading1"/>
      </w:pPr>
      <w:r>
        <w:t xml:space="preserve">6. Request Processing &amp; Auto-Queue</w:t>
      </w:r>
    </w:p>
    <w:p>
      <w:pPr>
        <w:spacing w:after="160" w:line="276"/>
      </w:pPr>
      <w:r>
        <w:rPr>
          <w:sz w:val="22"/>
          <w:szCs w:val="22"/>
        </w:rPr>
        <w:t xml:space="preserve">When a tier is closed, requests can be queued and automatically processed when capacity opens.</w:t>
      </w:r>
    </w:p>
    <w:p>
      <w:pPr>
        <w:pStyle w:val="Heading2"/>
      </w:pPr>
      <w:r>
        <w:t xml:space="preserve">6.1 Decision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7FAFC" w:val="clear"/>
            <w:tcMar>
              <w:top w:type="dxa" w:w="160"/>
              <w:left w:type="dxa" w:w="200"/>
              <w:bottom w:type="dxa" w:w="160"/>
              <w:right w:type="dxa" w:w="200"/>
            </w:tcMar>
          </w:tcPr>
          <w:p>
            <w:r>
              <w:rPr>
                <w:rFonts w:ascii="Consolas" w:cs="Consolas" w:eastAsia="Consolas" w:hAnsi="Consolas"/>
                <w:b/>
                <w:bCs/>
                <w:sz w:val="20"/>
                <w:szCs w:val="20"/>
              </w:rPr>
              <w:t xml:space="preserve">REQUEST → Identify Tier → Check Tier Status</w:t>
            </w:r>
          </w:p>
          <w:p>
            <w:pPr>
              <w:spacing w:before="120"/>
            </w:pPr>
            <w:r>
              <w:rPr>
                <w:rFonts w:ascii="Consolas" w:cs="Consolas" w:eastAsia="Consolas" w:hAnsi="Consolas"/>
                <w:sz w:val="20"/>
                <w:szCs w:val="20"/>
              </w:rPr>
              <w:t xml:space="preserve">│</w:t>
            </w:r>
          </w:p>
          <w:p>
            <w:r>
              <w:rPr>
                <w:rFonts w:ascii="Consolas" w:cs="Consolas" w:eastAsia="Consolas" w:hAnsi="Consolas"/>
                <w:color w:val="276749"/>
                <w:sz w:val="20"/>
                <w:szCs w:val="20"/>
              </w:rPr>
              <w:t xml:space="preserve">├── Tier OPEN → ✓ APPROVE immediately</w:t>
            </w:r>
          </w:p>
          <w:p>
            <w:r>
              <w:rPr>
                <w:rFonts w:ascii="Consolas" w:cs="Consolas" w:eastAsia="Consolas" w:hAnsi="Consolas"/>
                <w:sz w:val="20"/>
                <w:szCs w:val="20"/>
              </w:rPr>
              <w:t xml:space="preserve">│</w:t>
            </w:r>
          </w:p>
          <w:p>
            <w:r>
              <w:rPr>
                <w:rFonts w:ascii="Consolas" w:cs="Consolas" w:eastAsia="Consolas" w:hAnsi="Consolas"/>
                <w:color w:val="C05621"/>
                <w:sz w:val="20"/>
                <w:szCs w:val="20"/>
              </w:rPr>
              <w:t xml:space="preserve">├── Tier LIMITED → ⚠ PARTIAL APPROVE (available slots only)</w:t>
            </w:r>
          </w:p>
          <w:p>
            <w:r>
              <w:rPr>
                <w:rFonts w:ascii="Consolas" w:cs="Consolas" w:eastAsia="Consolas" w:hAnsi="Consolas"/>
                <w:sz w:val="20"/>
                <w:szCs w:val="20"/>
              </w:rPr>
              <w:t xml:space="preserve">│</w:t>
            </w:r>
          </w:p>
          <w:p>
            <w:r>
              <w:rPr>
                <w:rFonts w:ascii="Consolas" w:cs="Consolas" w:eastAsia="Consolas" w:hAnsi="Consolas"/>
                <w:color w:val="C05621"/>
                <w:sz w:val="20"/>
                <w:szCs w:val="20"/>
              </w:rPr>
              <w:t xml:space="preserve">├── Tier RATIONED → ⚠ APPROVE if priority profession</w:t>
            </w:r>
          </w:p>
          <w:p>
            <w:r>
              <w:rPr>
                <w:rFonts w:ascii="Consolas" w:cs="Consolas" w:eastAsia="Consolas" w:hAnsi="Consolas"/>
                <w:sz w:val="20"/>
                <w:szCs w:val="20"/>
              </w:rPr>
              <w:t xml:space="preserve">│</w:t>
            </w:r>
          </w:p>
          <w:p>
            <w:r>
              <w:rPr>
                <w:rFonts w:ascii="Consolas" w:cs="Consolas" w:eastAsia="Consolas" w:hAnsi="Consolas"/>
                <w:color w:val="C53030"/>
                <w:sz w:val="20"/>
                <w:szCs w:val="20"/>
              </w:rPr>
              <w:t xml:space="preserve">└── Tier CLOSED → Options:</w:t>
            </w:r>
          </w:p>
          <w:p>
            <w:r>
              <w:rPr>
                <w:rFonts w:ascii="Consolas" w:cs="Consolas" w:eastAsia="Consolas" w:hAnsi="Consolas"/>
                <w:sz w:val="20"/>
                <w:szCs w:val="20"/>
              </w:rPr>
              <w:t xml:space="preserve">    ├── 1. JOIN QUEUE (auto-process when opens)</w:t>
            </w:r>
          </w:p>
          <w:p>
            <w:r>
              <w:rPr>
                <w:rFonts w:ascii="Consolas" w:cs="Consolas" w:eastAsia="Consolas" w:hAnsi="Consolas"/>
                <w:sz w:val="20"/>
                <w:szCs w:val="20"/>
              </w:rPr>
              <w:t xml:space="preserve">    ├── 2. SUGGEST ALTERNATIVES (other nationalities)</w:t>
            </w:r>
          </w:p>
          <w:p>
            <w:r>
              <w:rPr>
                <w:rFonts w:ascii="Consolas" w:cs="Consolas" w:eastAsia="Consolas" w:hAnsi="Consolas"/>
                <w:sz w:val="20"/>
                <w:szCs w:val="20"/>
              </w:rPr>
              <w:t xml:space="preserve">    └── 3. REJECT (applicant choice)</w:t>
            </w:r>
          </w:p>
        </w:tc>
      </w:tr>
    </w:tbl>
    <w:p>
      <w:pPr>
        <w:spacing w:after="300"/>
      </w:pPr>
    </w:p>
    <w:p>
      <w:pPr>
        <w:pStyle w:val="Heading2"/>
      </w:pPr>
      <w:r>
        <w:t xml:space="preserve">6.2 Auto-Queue Processing</w:t>
      </w:r>
    </w:p>
    <w:p>
      <w:pPr>
        <w:spacing w:after="160" w:line="276"/>
      </w:pPr>
      <w:r>
        <w:rPr>
          <w:sz w:val="22"/>
          <w:szCs w:val="22"/>
        </w:rPr>
        <w:t xml:space="preserve">Queued requests are automatically processed when tier status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600"/>
        <w:gridCol w:w="1760"/>
      </w:tblGrid>
      <w:tr>
        <w:tc>
          <w:tcPr>
            <w:tcW w:type="dxa" w:w="22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Queue #</w:t>
            </w:r>
          </w:p>
        </w:tc>
        <w:tc>
          <w:tcPr>
            <w:tcW w:type="dxa" w:w="20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Request</w:t>
            </w:r>
          </w:p>
        </w:tc>
        <w:tc>
          <w:tcPr>
            <w:tcW w:type="dxa" w:w="18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Workers</w:t>
            </w:r>
          </w:p>
        </w:tc>
        <w:tc>
          <w:tcPr>
            <w:tcW w:type="dxa" w:w="16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Submitted</w:t>
            </w:r>
          </w:p>
        </w:tc>
        <w:tc>
          <w:tcPr>
            <w:tcW w:type="dxa" w:w="17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Status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EGY-Q-001</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Welders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45</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Nov 12</w:t>
            </w:r>
          </w:p>
        </w:tc>
        <w:tc>
          <w:tcPr>
            <w:tcW w:type="dxa" w:w="1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 APPROVED Dec 5</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EGY-Q-002</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Electricians</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30</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Nov 14</w:t>
            </w:r>
          </w:p>
        </w:tc>
        <w:tc>
          <w:tcPr>
            <w:tcW w:type="dxa" w:w="1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 APPROVED Dec 5</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EGY-Q-003</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Welders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20</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Nov 15</w:t>
            </w:r>
          </w:p>
        </w:tc>
        <w:tc>
          <w:tcPr>
            <w:tcW w:type="dxa" w:w="1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 APPROVED Dec 5</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EGY-Q-004</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Finance</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15</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Nov 18</w:t>
            </w:r>
          </w:p>
        </w:tc>
        <w:tc>
          <w:tcPr>
            <w:tcW w:type="dxa" w:w="1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Waiting (Tier 3)</w:t>
            </w:r>
          </w:p>
        </w:tc>
      </w:tr>
    </w:tbl>
    <w:p>
      <w:pPr>
        <w:spacing w:before="160" w:after="300"/>
      </w:pPr>
      <w:r>
        <w:rPr>
          <w:i/>
          <w:iCs/>
          <w:color w:val="718096"/>
          <w:sz w:val="18"/>
          <w:szCs w:val="18"/>
        </w:rPr>
        <w:t xml:space="preserve">Dec 5: Tier 2 reopened with 180 slots → Queue processed in order → 95 workers approved → Applicants notified automatically</w:t>
      </w:r>
    </w:p>
    <w:p>
      <w:pPr>
        <w:pStyle w:val="Heading2"/>
      </w:pPr>
      <w:r>
        <w:t xml:space="preserve">6.3 Rejection Message with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FF5F5" w:val="clear"/>
            <w:tcMar>
              <w:top w:type="dxa" w:w="160"/>
              <w:left w:type="dxa" w:w="200"/>
              <w:bottom w:type="dxa" w:w="160"/>
              <w:right w:type="dxa" w:w="200"/>
            </w:tcMar>
          </w:tcPr>
          <w:p>
            <w:r>
              <w:rPr>
                <w:b/>
                <w:bCs/>
                <w:sz w:val="20"/>
                <w:szCs w:val="20"/>
              </w:rPr>
              <w:t xml:space="preserve">Request: 20 Egyptian Welders</w:t>
            </w:r>
          </w:p>
          <w:p>
            <w:r>
              <w:rPr>
                <w:sz w:val="20"/>
                <w:szCs w:val="20"/>
              </w:rPr>
              <w:t xml:space="preserve">Tier: 2 (Secondary) - Currently CLOSED</w:t>
            </w:r>
          </w:p>
          <w:p>
            <w:pPr>
              <w:spacing w:before="120"/>
            </w:pPr>
            <w:r>
              <w:rPr>
                <w:sz w:val="20"/>
                <w:szCs w:val="20"/>
              </w:rPr>
              <w:t xml:space="preserve">Egypt headroom: 350 | Tier 1 projected demand: 520</w:t>
            </w:r>
          </w:p>
          <w:p>
            <w:r>
              <w:rPr>
                <w:sz w:val="20"/>
                <w:szCs w:val="20"/>
              </w:rPr>
              <w:t xml:space="preserve">Tier 2 opens when: headroom &gt; Tier 1 demand</w:t>
            </w:r>
          </w:p>
          <w:p>
            <w:pPr>
              <w:spacing w:before="120"/>
            </w:pPr>
            <w:r>
              <w:rPr>
                <w:b/>
                <w:bCs/>
                <w:sz w:val="20"/>
                <w:szCs w:val="20"/>
              </w:rPr>
              <w:t xml:space="preserve">Monitored triggers:</w:t>
            </w:r>
          </w:p>
          <w:p>
            <w:r>
              <w:rPr>
                <w:sz w:val="20"/>
                <w:szCs w:val="20"/>
              </w:rPr>
              <w:t xml:space="preserve">  • Egyptian visa expirations (next batch: Dec 1)</w:t>
            </w:r>
          </w:p>
          <w:p>
            <w:r>
              <w:rPr>
                <w:sz w:val="20"/>
                <w:szCs w:val="20"/>
              </w:rPr>
              <w:t xml:space="preserve">  • Voluntary departures (avg 38/week)</w:t>
            </w:r>
          </w:p>
          <w:p>
            <w:r>
              <w:rPr>
                <w:sz w:val="20"/>
                <w:szCs w:val="20"/>
              </w:rPr>
              <w:t xml:space="preserve">  • Cap policy changes</w:t>
            </w:r>
          </w:p>
          <w:p>
            <w:pPr>
              <w:spacing w:before="120"/>
            </w:pPr>
            <w:r>
              <w:rPr>
                <w:i/>
                <w:iCs/>
                <w:sz w:val="20"/>
                <w:szCs w:val="20"/>
              </w:rPr>
              <w:t xml:space="preserve">Projection: Tier 2 likely opens ~Dec 5-10</w:t>
            </w:r>
          </w:p>
          <w:p>
            <w:pPr>
              <w:spacing w:before="120"/>
            </w:pPr>
            <w:r>
              <w:rPr>
                <w:b/>
                <w:bCs/>
                <w:color w:val="2C5282"/>
                <w:sz w:val="20"/>
                <w:szCs w:val="20"/>
              </w:rPr>
              <w:t xml:space="preserve">OPTIONS:</w:t>
            </w:r>
          </w:p>
          <w:p>
            <w:r>
              <w:rPr>
                <w:sz w:val="20"/>
                <w:szCs w:val="20"/>
              </w:rPr>
              <w:t xml:space="preserve">  [1] Join Queue - Auto-approve when Tier 2 opens</w:t>
            </w:r>
          </w:p>
          <w:p>
            <w:r>
              <w:rPr>
                <w:sz w:val="20"/>
                <w:szCs w:val="20"/>
              </w:rPr>
              <w:t xml:space="preserve">  [2] Alternative - Indian welders (Tier 2 OPEN)</w:t>
            </w:r>
          </w:p>
          <w:p>
            <w:r>
              <w:rPr>
                <w:sz w:val="20"/>
                <w:szCs w:val="20"/>
              </w:rPr>
              <w:t xml:space="preserve">  [3] Alternative - Pakistani welders (Tier 2 OPEN)</w:t>
            </w:r>
          </w:p>
        </w:tc>
      </w:tr>
    </w:tbl>
    <w:p>
      <w:r>
        <w:br w:type="page"/>
      </w:r>
    </w:p>
    <w:p>
      <w:pPr>
        <w:pStyle w:val="Heading1"/>
      </w:pPr>
      <w:r>
        <w:t xml:space="preserve">7. Dominance Alert System</w:t>
      </w:r>
    </w:p>
    <w:p>
      <w:pPr>
        <w:spacing w:after="160" w:line="276"/>
      </w:pPr>
      <w:r>
        <w:rPr>
          <w:sz w:val="22"/>
          <w:szCs w:val="22"/>
        </w:rPr>
        <w:t xml:space="preserve">Even within eligible tiers, the system flags professions where a nationality already dominates, creating concentration risk. This is an additional check beyond tier allocation.</w:t>
      </w:r>
    </w:p>
    <w:p>
      <w:pPr>
        <w:pStyle w:val="Heading2"/>
      </w:pPr>
      <w:r>
        <w:t xml:space="preserve">7.1 Alert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Alert Level</w:t>
            </w:r>
          </w:p>
        </w:tc>
        <w:tc>
          <w:tcPr>
            <w:tcW w:type="dxa" w:w="22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Share Threshold</w:t>
            </w:r>
          </w:p>
        </w:tc>
        <w:tc>
          <w:tcPr>
            <w:tcW w:type="dxa" w:w="24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Velocity</w:t>
            </w:r>
          </w:p>
        </w:tc>
        <w:tc>
          <w:tcPr>
            <w:tcW w:type="dxa" w:w="27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Action</w:t>
            </w:r>
          </w:p>
        </w:tc>
      </w:tr>
      <w:tr>
        <w:tc>
          <w:tcPr>
            <w:tcW w:type="dxa" w:w="2000"/>
            <w:tcBorders>
              <w:top w:val="single" w:color="CBD5E0" w:sz="1"/>
              <w:left w:val="single" w:color="CBD5E0" w:sz="1"/>
              <w:bottom w:val="single" w:color="CBD5E0" w:sz="1"/>
              <w:right w:val="single" w:color="CBD5E0" w:sz="1"/>
            </w:tcBorders>
            <w:shd w:fill="FED7D7" w:val="clear"/>
            <w:tcMar>
              <w:top w:type="dxa" w:w="80"/>
              <w:left w:type="dxa" w:w="120"/>
              <w:bottom w:type="dxa" w:w="80"/>
              <w:right w:type="dxa" w:w="120"/>
            </w:tcMar>
          </w:tcPr>
          <w:p>
            <w:r>
              <w:rPr>
                <w:b/>
                <w:bCs/>
                <w:color w:val="C53030"/>
                <w:sz w:val="20"/>
                <w:szCs w:val="20"/>
              </w:rPr>
              <w:t xml:space="preserve">CRITICAL</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&gt;50% share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&gt;10pp / 3 years</w:t>
            </w:r>
          </w:p>
        </w:tc>
        <w:tc>
          <w:tcPr>
            <w:tcW w:type="dxa" w:w="2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Block new approvals</w:t>
            </w:r>
          </w:p>
        </w:tc>
      </w:tr>
      <w:tr>
        <w:tc>
          <w:tcPr>
            <w:tcW w:type="dxa" w:w="2000"/>
            <w:tcBorders>
              <w:top w:val="single" w:color="CBD5E0" w:sz="1"/>
              <w:left w:val="single" w:color="CBD5E0" w:sz="1"/>
              <w:bottom w:val="single" w:color="CBD5E0" w:sz="1"/>
              <w:right w:val="single" w:color="CBD5E0" w:sz="1"/>
            </w:tcBorders>
            <w:shd w:fill="FEEBC8" w:val="clear"/>
            <w:tcMar>
              <w:top w:type="dxa" w:w="80"/>
              <w:left w:type="dxa" w:w="120"/>
              <w:bottom w:type="dxa" w:w="80"/>
              <w:right w:type="dxa" w:w="120"/>
            </w:tcMar>
          </w:tcPr>
          <w:p>
            <w:r>
              <w:rPr>
                <w:b/>
                <w:bCs/>
                <w:color w:val="C05621"/>
                <w:sz w:val="20"/>
                <w:szCs w:val="20"/>
              </w:rPr>
              <w:t xml:space="preserve">HIGH</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40-50% share</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&gt;5pp / 3 years</w:t>
            </w:r>
          </w:p>
        </w:tc>
        <w:tc>
          <w:tcPr>
            <w:tcW w:type="dxa" w:w="2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Partial approve only</w:t>
            </w:r>
          </w:p>
        </w:tc>
      </w:tr>
      <w:tr>
        <w:tc>
          <w:tcPr>
            <w:tcW w:type="dxa" w:w="2000"/>
            <w:tcBorders>
              <w:top w:val="single" w:color="CBD5E0" w:sz="1"/>
              <w:left w:val="single" w:color="CBD5E0" w:sz="1"/>
              <w:bottom w:val="single" w:color="CBD5E0" w:sz="1"/>
              <w:right w:val="single" w:color="CBD5E0" w:sz="1"/>
            </w:tcBorders>
            <w:shd w:fill="FEFCBF" w:val="clear"/>
            <w:tcMar>
              <w:top w:type="dxa" w:w="80"/>
              <w:left w:type="dxa" w:w="120"/>
              <w:bottom w:type="dxa" w:w="80"/>
              <w:right w:type="dxa" w:w="120"/>
            </w:tcMar>
          </w:tcPr>
          <w:p>
            <w:r>
              <w:rPr>
                <w:b/>
                <w:bCs/>
                <w:color w:val="975A16"/>
                <w:sz w:val="20"/>
                <w:szCs w:val="20"/>
              </w:rPr>
              <w:t xml:space="preserve">WATCH</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30-40% share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Any growth</w:t>
            </w:r>
          </w:p>
        </w:tc>
        <w:tc>
          <w:tcPr>
            <w:tcW w:type="dxa" w:w="2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Flag for review</w:t>
            </w:r>
          </w:p>
        </w:tc>
      </w:tr>
      <w:tr>
        <w:tc>
          <w:tcPr>
            <w:tcW w:type="dxa" w:w="2000"/>
            <w:tcBorders>
              <w:top w:val="single" w:color="CBD5E0" w:sz="1"/>
              <w:left w:val="single" w:color="CBD5E0" w:sz="1"/>
              <w:bottom w:val="single" w:color="CBD5E0" w:sz="1"/>
              <w:right w:val="single" w:color="CBD5E0" w:sz="1"/>
            </w:tcBorders>
            <w:shd w:fill="C6F6D5" w:val="clear"/>
            <w:tcMar>
              <w:top w:type="dxa" w:w="80"/>
              <w:left w:type="dxa" w:w="120"/>
              <w:bottom w:type="dxa" w:w="80"/>
              <w:right w:type="dxa" w:w="120"/>
            </w:tcMar>
          </w:tcPr>
          <w:p>
            <w:r>
              <w:rPr>
                <w:b/>
                <w:bCs/>
                <w:color w:val="276749"/>
                <w:sz w:val="20"/>
                <w:szCs w:val="20"/>
              </w:rPr>
              <w:t xml:space="preserve">OK</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&lt;30% share</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Any</w:t>
            </w:r>
          </w:p>
        </w:tc>
        <w:tc>
          <w:tcPr>
            <w:tcW w:type="dxa" w:w="2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Normal processing</w:t>
            </w:r>
          </w:p>
        </w:tc>
      </w:tr>
    </w:tbl>
    <w:p>
      <w:pPr>
        <w:spacing w:after="300"/>
      </w:pPr>
    </w:p>
    <w:p>
      <w:pPr>
        <w:pStyle w:val="Heading2"/>
      </w:pPr>
      <w:r>
        <w:t xml:space="preserve">7.2 Current Dominance Alerts (Egypt)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600"/>
        <w:gridCol w:w="1200"/>
        <w:gridCol w:w="1460"/>
      </w:tblGrid>
      <w:tr>
        <w:tc>
          <w:tcPr>
            <w:tcW w:type="dxa" w:w="35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Profession</w:t>
            </w:r>
          </w:p>
        </w:tc>
        <w:tc>
          <w:tcPr>
            <w:tcW w:type="dxa" w:w="16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Egypt Share</w:t>
            </w:r>
          </w:p>
        </w:tc>
        <w:tc>
          <w:tcPr>
            <w:tcW w:type="dxa" w:w="16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3-Year Δ</w:t>
            </w:r>
          </w:p>
        </w:tc>
        <w:tc>
          <w:tcPr>
            <w:tcW w:type="dxa" w:w="12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Stock</w:t>
            </w:r>
          </w:p>
        </w:tc>
        <w:tc>
          <w:tcPr>
            <w:tcW w:type="dxa" w:w="14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Alert</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Construction Supervisors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52%</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+12pp</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3,100</w:t>
            </w:r>
          </w:p>
        </w:tc>
        <w:tc>
          <w:tcPr>
            <w:tcW w:type="dxa" w:w="1460"/>
            <w:tcBorders>
              <w:top w:val="single" w:color="CBD5E0" w:sz="1"/>
              <w:left w:val="single" w:color="CBD5E0" w:sz="1"/>
              <w:bottom w:val="single" w:color="CBD5E0" w:sz="1"/>
              <w:right w:val="single" w:color="CBD5E0" w:sz="1"/>
            </w:tcBorders>
            <w:shd w:fill="FED7D7" w:val="clear"/>
            <w:tcMar>
              <w:top w:type="dxa" w:w="80"/>
              <w:left w:type="dxa" w:w="120"/>
              <w:bottom w:type="dxa" w:w="80"/>
              <w:right w:type="dxa" w:w="120"/>
            </w:tcMar>
          </w:tcPr>
          <w:p>
            <w:r>
              <w:rPr>
                <w:b/>
                <w:bCs/>
                <w:color w:val="C53030"/>
                <w:sz w:val="18"/>
                <w:szCs w:val="18"/>
              </w:rPr>
              <w:t xml:space="preserve">CRITICAL</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Engineering Professionals</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48%</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+8pp</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2,400</w:t>
            </w:r>
          </w:p>
        </w:tc>
        <w:tc>
          <w:tcPr>
            <w:tcW w:type="dxa" w:w="1460"/>
            <w:tcBorders>
              <w:top w:val="single" w:color="CBD5E0" w:sz="1"/>
              <w:left w:val="single" w:color="CBD5E0" w:sz="1"/>
              <w:bottom w:val="single" w:color="CBD5E0" w:sz="1"/>
              <w:right w:val="single" w:color="CBD5E0" w:sz="1"/>
            </w:tcBorders>
            <w:shd w:fill="FEEBC8" w:val="clear"/>
            <w:tcMar>
              <w:top w:type="dxa" w:w="80"/>
              <w:left w:type="dxa" w:w="120"/>
              <w:bottom w:type="dxa" w:w="80"/>
              <w:right w:type="dxa" w:w="120"/>
            </w:tcMar>
          </w:tcPr>
          <w:p>
            <w:r>
              <w:rPr>
                <w:b/>
                <w:bCs/>
                <w:color w:val="C05621"/>
                <w:sz w:val="18"/>
                <w:szCs w:val="18"/>
              </w:rPr>
              <w:t xml:space="preserve">HIGH</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Heavy Truck Drivers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6%</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+1pp</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320</w:t>
            </w:r>
          </w:p>
        </w:tc>
        <w:tc>
          <w:tcPr>
            <w:tcW w:type="dxa" w:w="1460"/>
            <w:tcBorders>
              <w:top w:val="single" w:color="CBD5E0" w:sz="1"/>
              <w:left w:val="single" w:color="CBD5E0" w:sz="1"/>
              <w:bottom w:val="single" w:color="CBD5E0" w:sz="1"/>
              <w:right w:val="single" w:color="CBD5E0" w:sz="1"/>
            </w:tcBorders>
            <w:shd w:fill="C6F6D5" w:val="clear"/>
            <w:tcMar>
              <w:top w:type="dxa" w:w="80"/>
              <w:left w:type="dxa" w:w="120"/>
              <w:bottom w:type="dxa" w:w="80"/>
              <w:right w:type="dxa" w:w="120"/>
            </w:tcMar>
          </w:tcPr>
          <w:p>
            <w:r>
              <w:rPr>
                <w:b/>
                <w:bCs/>
                <w:color w:val="276749"/>
                <w:sz w:val="18"/>
                <w:szCs w:val="18"/>
              </w:rPr>
              <w:t xml:space="preserve">OK</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Welders</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11%</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+2pp</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650</w:t>
            </w:r>
          </w:p>
        </w:tc>
        <w:tc>
          <w:tcPr>
            <w:tcW w:type="dxa" w:w="1460"/>
            <w:tcBorders>
              <w:top w:val="single" w:color="CBD5E0" w:sz="1"/>
              <w:left w:val="single" w:color="CBD5E0" w:sz="1"/>
              <w:bottom w:val="single" w:color="CBD5E0" w:sz="1"/>
              <w:right w:val="single" w:color="CBD5E0" w:sz="1"/>
            </w:tcBorders>
            <w:shd w:fill="C6F6D5" w:val="clear"/>
            <w:tcMar>
              <w:top w:type="dxa" w:w="80"/>
              <w:left w:type="dxa" w:w="120"/>
              <w:bottom w:type="dxa" w:w="80"/>
              <w:right w:type="dxa" w:w="120"/>
            </w:tcMar>
          </w:tcPr>
          <w:p>
            <w:r>
              <w:rPr>
                <w:b/>
                <w:bCs/>
                <w:color w:val="276749"/>
                <w:sz w:val="18"/>
                <w:szCs w:val="18"/>
              </w:rPr>
              <w:t xml:space="preserve">OK</w:t>
            </w:r>
          </w:p>
        </w:tc>
      </w:tr>
    </w:tbl>
    <w:p>
      <w:pPr>
        <w:spacing w:after="300"/>
      </w:pPr>
    </w:p>
    <w:p>
      <w:pPr>
        <w:pStyle w:val="Heading2"/>
      </w:pPr>
      <w:r>
        <w:t xml:space="preserve">7.3 Dominance Alert Decision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FF5F5" w:val="clear"/>
            <w:tcMar>
              <w:top w:type="dxa" w:w="160"/>
              <w:left w:type="dxa" w:w="200"/>
              <w:bottom w:type="dxa" w:w="160"/>
              <w:right w:type="dxa" w:w="200"/>
            </w:tcMar>
          </w:tcPr>
          <w:p>
            <w:r>
              <w:rPr>
                <w:b/>
                <w:bCs/>
                <w:sz w:val="20"/>
                <w:szCs w:val="20"/>
              </w:rPr>
              <w:t xml:space="preserve">Request: 50 Egyptian Construction Supervisors</w:t>
            </w:r>
          </w:p>
          <w:p>
            <w:r>
              <w:rPr>
                <w:color w:val="276749"/>
                <w:sz w:val="20"/>
                <w:szCs w:val="20"/>
              </w:rPr>
              <w:t xml:space="preserve">Tier: 1 (Primary) - ✓ OPEN</w:t>
            </w:r>
          </w:p>
          <w:p>
            <w:pPr>
              <w:spacing w:before="120"/>
            </w:pPr>
            <w:r>
              <w:rPr>
                <w:b/>
                <w:bCs/>
                <w:color w:val="C53030"/>
                <w:sz w:val="20"/>
                <w:szCs w:val="20"/>
              </w:rPr>
              <w:t xml:space="preserve">⚠ DOMINANCE ALERT: CRITICAL</w:t>
            </w:r>
          </w:p>
          <w:p>
            <w:r>
              <w:rPr>
                <w:sz w:val="20"/>
                <w:szCs w:val="20"/>
              </w:rPr>
              <w:t xml:space="preserve">Egyptian share in Construction Supervisors: 52% (+12pp/3yr)</w:t>
            </w:r>
          </w:p>
          <w:p>
            <w:pPr>
              <w:spacing w:before="120"/>
            </w:pPr>
            <w:r>
              <w:rPr>
                <w:b/>
                <w:bCs/>
                <w:color w:val="C53030"/>
                <w:sz w:val="20"/>
                <w:szCs w:val="20"/>
              </w:rPr>
              <w:t xml:space="preserve">Decision: BLOCKED</w:t>
            </w:r>
          </w:p>
          <w:p>
            <w:r>
              <w:rPr>
                <w:sz w:val="20"/>
                <w:szCs w:val="20"/>
              </w:rPr>
              <w:t xml:space="preserve">Tier is open, but dominance risk too high. Diversification required.</w:t>
            </w:r>
          </w:p>
          <w:p>
            <w:pPr>
              <w:spacing w:before="120"/>
            </w:pPr>
            <w:r>
              <w:rPr>
                <w:b/>
                <w:bCs/>
                <w:sz w:val="20"/>
                <w:szCs w:val="20"/>
              </w:rPr>
              <w:t xml:space="preserve">Alternatives:</w:t>
            </w:r>
          </w:p>
          <w:p>
            <w:r>
              <w:rPr>
                <w:sz w:val="20"/>
                <w:szCs w:val="20"/>
              </w:rPr>
              <w:t xml:space="preserve">  • Indian Construction Supervisors (18% share) - Available</w:t>
            </w:r>
          </w:p>
          <w:p>
            <w:r>
              <w:rPr>
                <w:sz w:val="20"/>
                <w:szCs w:val="20"/>
              </w:rPr>
              <w:t xml:space="preserve">  • Nepali Construction Supervisors (7% share) - Available</w:t>
            </w:r>
          </w:p>
          <w:p>
            <w:r>
              <w:rPr>
                <w:sz w:val="20"/>
                <w:szCs w:val="20"/>
              </w:rPr>
              <w:t xml:space="preserve">  • Pakistani Construction Supervisors (9% share) - Available</w:t>
            </w:r>
          </w:p>
        </w:tc>
      </w:tr>
    </w:tbl>
    <w:p>
      <w:r>
        <w:br w:type="page"/>
      </w:r>
    </w:p>
    <w:p>
      <w:pPr>
        <w:pStyle w:val="Heading1"/>
      </w:pPr>
      <w:r>
        <w:t xml:space="preserve">8. Live Monitoring Dashboard</w:t>
      </w:r>
    </w:p>
    <w:p>
      <w:pPr>
        <w:spacing w:after="160" w:line="276"/>
      </w:pPr>
      <w:r>
        <w:rPr>
          <w:sz w:val="22"/>
          <w:szCs w:val="22"/>
        </w:rPr>
        <w:t xml:space="preserve">The system provides real-time visibility into capacity, queues, and projections. This dashboard refreshes continuously.</w:t>
      </w:r>
    </w:p>
    <w:p>
      <w:pPr>
        <w:pStyle w:val="Heading2"/>
      </w:pPr>
      <w:r>
        <w:t xml:space="preserve">8.1 Dashboard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1A202C" w:val="clear"/>
            <w:tcMar>
              <w:top w:type="dxa" w:w="160"/>
              <w:left w:type="dxa" w:w="200"/>
              <w:bottom w:type="dxa" w:w="160"/>
              <w:right w:type="dxa" w:w="200"/>
            </w:tcMar>
          </w:tcPr>
          <w:p>
            <w:r>
              <w:rPr>
                <w:rFonts w:ascii="Consolas" w:cs="Consolas" w:eastAsia="Consolas" w:hAnsi="Consolas"/>
                <w:color w:val="E2E8F0"/>
                <w:sz w:val="16"/>
                <w:szCs w:val="16"/>
              </w:rPr>
              <w:t xml:space="preserve">┌─────────────────────────────────────────────────────────────────┐</w:t>
            </w:r>
          </w:p>
          <w:p>
            <w:r>
              <w:rPr>
                <w:rFonts w:ascii="Consolas" w:cs="Consolas" w:eastAsia="Consolas" w:hAnsi="Consolas"/>
                <w:color w:val="E2E8F0"/>
                <w:sz w:val="16"/>
                <w:szCs w:val="16"/>
              </w:rPr>
              <w:t xml:space="preserve">│  EGYPT - LIVE STATUS                          Updated: 14:32   │</w:t>
            </w:r>
          </w:p>
          <w:p>
            <w:r>
              <w:rPr>
                <w:rFonts w:ascii="Consolas" w:cs="Consolas" w:eastAsia="Consolas" w:hAnsi="Consolas"/>
                <w:color w:val="E2E8F0"/>
                <w:sz w:val="16"/>
                <w:szCs w:val="16"/>
              </w:rPr>
              <w:t xml:space="preserve">├─────────────────────────────────────────────────────────────────┤</w:t>
            </w:r>
          </w:p>
          <w:p>
            <w:r>
              <w:rPr>
                <w:rFonts w:ascii="Consolas" w:cs="Consolas" w:eastAsia="Consolas" w:hAnsi="Consolas"/>
                <w:color w:val="E2E8F0"/>
                <w:sz w:val="16"/>
                <w:szCs w:val="16"/>
              </w:rPr>
              <w:t xml:space="preserve">│                                                                 │</w:t>
            </w:r>
          </w:p>
          <w:p>
            <w:r>
              <w:rPr>
                <w:rFonts w:ascii="Consolas" w:cs="Consolas" w:eastAsia="Consolas" w:hAnsi="Consolas"/>
                <w:color w:val="E2E8F0"/>
                <w:sz w:val="16"/>
                <w:szCs w:val="16"/>
              </w:rPr>
              <w:t xml:space="preserve">│  Cap: 10,000    Stock: 9,150    Headroom: 350                  │</w:t>
            </w:r>
          </w:p>
          <w:p>
            <w:r>
              <w:rPr>
                <w:rFonts w:ascii="Consolas" w:cs="Consolas" w:eastAsia="Consolas" w:hAnsi="Consolas"/>
                <w:color w:val="68D391"/>
                <w:sz w:val="16"/>
                <w:szCs w:val="16"/>
              </w:rPr>
              <w:t xml:space="preserve">│  ████████████████████████████████████████░░░░  91.5%           │</w:t>
            </w:r>
          </w:p>
          <w:p>
            <w:r>
              <w:rPr>
                <w:rFonts w:ascii="Consolas" w:cs="Consolas" w:eastAsia="Consolas" w:hAnsi="Consolas"/>
                <w:color w:val="E2E8F0"/>
                <w:sz w:val="16"/>
                <w:szCs w:val="16"/>
              </w:rPr>
              <w:t xml:space="preserve">│                                                                 │</w:t>
            </w:r>
          </w:p>
          <w:p>
            <w:r>
              <w:rPr>
                <w:rFonts w:ascii="Consolas" w:cs="Consolas" w:eastAsia="Consolas" w:hAnsi="Consolas"/>
                <w:color w:val="E2E8F0"/>
                <w:sz w:val="16"/>
                <w:szCs w:val="16"/>
              </w:rPr>
              <w:t xml:space="preserve">│  OUTFLOW MONITOR (last 30 days): 152 departures | Avg 38/week  │</w:t>
            </w:r>
          </w:p>
          <w:p>
            <w:r>
              <w:rPr>
                <w:rFonts w:ascii="Consolas" w:cs="Consolas" w:eastAsia="Consolas" w:hAnsi="Consolas"/>
                <w:color w:val="E2E8F0"/>
                <w:sz w:val="16"/>
                <w:szCs w:val="16"/>
              </w:rPr>
              <w:t xml:space="preserve">│                                                                 │</w:t>
            </w:r>
          </w:p>
          <w:p>
            <w:r>
              <w:rPr>
                <w:rFonts w:ascii="Consolas" w:cs="Consolas" w:eastAsia="Consolas" w:hAnsi="Consolas"/>
                <w:color w:val="E2E8F0"/>
                <w:sz w:val="16"/>
                <w:szCs w:val="16"/>
              </w:rPr>
              <w:t xml:space="preserve">│  TIER STATUS                                                    │</w:t>
            </w:r>
          </w:p>
          <w:p>
            <w:r>
              <w:rPr>
                <w:rFonts w:ascii="Consolas" w:cs="Consolas" w:eastAsia="Consolas" w:hAnsi="Consolas"/>
                <w:color w:val="F6AD55"/>
                <w:sz w:val="16"/>
                <w:szCs w:val="16"/>
              </w:rPr>
              <w:t xml:space="preserve">│  ├── Tier 1: ⚠  RATIONED    (350 slots, need 520)             │</w:t>
            </w:r>
          </w:p>
          <w:p>
            <w:r>
              <w:rPr>
                <w:rFonts w:ascii="Consolas" w:cs="Consolas" w:eastAsia="Consolas" w:hAnsi="Consolas"/>
                <w:color w:val="FC8181"/>
                <w:sz w:val="16"/>
                <w:szCs w:val="16"/>
              </w:rPr>
              <w:t xml:space="preserve">│  ├── Tier 2: ✗  CLOSED      (opens when headroom &gt; 520)       │</w:t>
            </w:r>
          </w:p>
          <w:p>
            <w:r>
              <w:rPr>
                <w:rFonts w:ascii="Consolas" w:cs="Consolas" w:eastAsia="Consolas" w:hAnsi="Consolas"/>
                <w:color w:val="FC8181"/>
                <w:sz w:val="16"/>
                <w:szCs w:val="16"/>
              </w:rPr>
              <w:t xml:space="preserve">│  └── Tier 3: ✗  CLOSED                                         │</w:t>
            </w:r>
          </w:p>
          <w:p>
            <w:r>
              <w:rPr>
                <w:rFonts w:ascii="Consolas" w:cs="Consolas" w:eastAsia="Consolas" w:hAnsi="Consolas"/>
                <w:color w:val="E2E8F0"/>
                <w:sz w:val="16"/>
                <w:szCs w:val="16"/>
              </w:rPr>
              <w:t xml:space="preserve">│                                                                 │</w:t>
            </w:r>
          </w:p>
          <w:p>
            <w:r>
              <w:rPr>
                <w:rFonts w:ascii="Consolas" w:cs="Consolas" w:eastAsia="Consolas" w:hAnsi="Consolas"/>
                <w:color w:val="E2E8F0"/>
                <w:sz w:val="16"/>
                <w:szCs w:val="16"/>
              </w:rPr>
              <w:t xml:space="preserve">│  PROJECTION                                                     │</w:t>
            </w:r>
          </w:p>
          <w:p>
            <w:r>
              <w:rPr>
                <w:rFonts w:ascii="Consolas" w:cs="Consolas" w:eastAsia="Consolas" w:hAnsi="Consolas"/>
                <w:color w:val="E2E8F0"/>
                <w:sz w:val="16"/>
                <w:szCs w:val="16"/>
              </w:rPr>
              <w:t xml:space="preserve">│  ├── Next visa batch expiry: Dec 1 (~70 workers)               │</w:t>
            </w:r>
          </w:p>
          <w:p>
            <w:r>
              <w:rPr>
                <w:rFonts w:ascii="Consolas" w:cs="Consolas" w:eastAsia="Consolas" w:hAnsi="Consolas"/>
                <w:color w:val="E2E8F0"/>
                <w:sz w:val="16"/>
                <w:szCs w:val="16"/>
              </w:rPr>
              <w:t xml:space="preserve">│  ├── Projected headroom Dec 5: 550                             │</w:t>
            </w:r>
          </w:p>
          <w:p>
            <w:r>
              <w:rPr>
                <w:rFonts w:ascii="Consolas" w:cs="Consolas" w:eastAsia="Consolas" w:hAnsi="Consolas"/>
                <w:color w:val="68D391"/>
                <w:sz w:val="16"/>
                <w:szCs w:val="16"/>
              </w:rPr>
              <w:t xml:space="preserve">│  └── Tier 2 likely opens: ~Dec 5-10                            │</w:t>
            </w:r>
          </w:p>
          <w:p>
            <w:r>
              <w:rPr>
                <w:rFonts w:ascii="Consolas" w:cs="Consolas" w:eastAsia="Consolas" w:hAnsi="Consolas"/>
                <w:color w:val="E2E8F0"/>
                <w:sz w:val="16"/>
                <w:szCs w:val="16"/>
              </w:rPr>
              <w:t xml:space="preserve">│                                                                 │</w:t>
            </w:r>
          </w:p>
          <w:p>
            <w:r>
              <w:rPr>
                <w:rFonts w:ascii="Consolas" w:cs="Consolas" w:eastAsia="Consolas" w:hAnsi="Consolas"/>
                <w:color w:val="E2E8F0"/>
                <w:sz w:val="16"/>
                <w:szCs w:val="16"/>
              </w:rPr>
              <w:t xml:space="preserve">│  QUEUE                                                          │</w:t>
            </w:r>
          </w:p>
          <w:p>
            <w:r>
              <w:rPr>
                <w:rFonts w:ascii="Consolas" w:cs="Consolas" w:eastAsia="Consolas" w:hAnsi="Consolas"/>
                <w:color w:val="E2E8F0"/>
                <w:sz w:val="16"/>
                <w:szCs w:val="16"/>
              </w:rPr>
              <w:t xml:space="preserve">│  ├── Tier 2 waiting: 95 requests (340 workers)                 │</w:t>
            </w:r>
          </w:p>
          <w:p>
            <w:r>
              <w:rPr>
                <w:rFonts w:ascii="Consolas" w:cs="Consolas" w:eastAsia="Consolas" w:hAnsi="Consolas"/>
                <w:color w:val="E2E8F0"/>
                <w:sz w:val="16"/>
                <w:szCs w:val="16"/>
              </w:rPr>
              <w:t xml:space="preserve">│  └── Tier 3 waiting: 12 requests (45 workers)                  │</w:t>
            </w:r>
          </w:p>
          <w:p>
            <w:r>
              <w:rPr>
                <w:rFonts w:ascii="Consolas" w:cs="Consolas" w:eastAsia="Consolas" w:hAnsi="Consolas"/>
                <w:color w:val="E2E8F0"/>
                <w:sz w:val="16"/>
                <w:szCs w:val="16"/>
              </w:rPr>
              <w:t xml:space="preserve">│                                                                 │</w:t>
            </w:r>
          </w:p>
          <w:p>
            <w:r>
              <w:rPr>
                <w:rFonts w:ascii="Consolas" w:cs="Consolas" w:eastAsia="Consolas" w:hAnsi="Consolas"/>
                <w:color w:val="E2E8F0"/>
                <w:sz w:val="16"/>
                <w:szCs w:val="16"/>
              </w:rPr>
              <w:t xml:space="preserve">│  DOMINANCE ALERTS                                               │</w:t>
            </w:r>
          </w:p>
          <w:p>
            <w:r>
              <w:rPr>
                <w:rFonts w:ascii="Consolas" w:cs="Consolas" w:eastAsia="Consolas" w:hAnsi="Consolas"/>
                <w:color w:val="FC8181"/>
                <w:sz w:val="16"/>
                <w:szCs w:val="16"/>
              </w:rPr>
              <w:t xml:space="preserve">│  ├── Construction Supervisors: 52% ⚠ CRITICAL                  │</w:t>
            </w:r>
          </w:p>
          <w:p>
            <w:r>
              <w:rPr>
                <w:rFonts w:ascii="Consolas" w:cs="Consolas" w:eastAsia="Consolas" w:hAnsi="Consolas"/>
                <w:color w:val="F6AD55"/>
                <w:sz w:val="16"/>
                <w:szCs w:val="16"/>
              </w:rPr>
              <w:t xml:space="preserve">│  └── Engineering: 48% ⚠ HIGH                                   │</w:t>
            </w:r>
          </w:p>
          <w:p>
            <w:r>
              <w:rPr>
                <w:rFonts w:ascii="Consolas" w:cs="Consolas" w:eastAsia="Consolas" w:hAnsi="Consolas"/>
                <w:color w:val="E2E8F0"/>
                <w:sz w:val="16"/>
                <w:szCs w:val="16"/>
              </w:rPr>
              <w:t xml:space="preserve">└─────────────────────────────────────────────────────────────────┘</w:t>
            </w:r>
          </w:p>
        </w:tc>
      </w:tr>
    </w:tbl>
    <w:p>
      <w:pPr>
        <w:spacing w:after="300"/>
      </w:pPr>
    </w:p>
    <w:p>
      <w:pPr>
        <w:pStyle w:val="Heading2"/>
      </w:pPr>
      <w:r>
        <w:t xml:space="preserve">8.2 Dashboard Data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Dashboard Element</w:t>
            </w:r>
          </w:p>
        </w:tc>
        <w:tc>
          <w:tcPr>
            <w:tcW w:type="dxa" w:w="35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LMIS Query</w:t>
            </w:r>
          </w:p>
        </w:tc>
        <w:tc>
          <w:tcPr>
            <w:tcW w:type="dxa" w:w="33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Refresh Rate</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Current Stock</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COUNT(*) FROM VRSP_VISA_DTL_ACTIVE WHERE nationality</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Real-time</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Outflow Monitor</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COUNT(*) WHERE VISA_EXPIRY_DATE &lt; NOW() OR departure logged</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Hourly</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Tier Status</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Calculated from headroom vs tier demand projections</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Real-time</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Queue Count</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COUNT(*) FROM QUEUE WHERE nationality AND status='WAITING'</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Real-time</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Dominance Alerts</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Nationality share per profession from VRSP aggregation</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Daily</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Projections</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SARIMA forecast + visa expiry schedule</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Daily</w:t>
            </w:r>
          </w:p>
        </w:tc>
      </w:tr>
    </w:tbl>
    <w:p>
      <w:r>
        <w:br w:type="page"/>
      </w:r>
    </w:p>
    <w:p>
      <w:pPr>
        <w:pStyle w:val="Heading1"/>
      </w:pPr>
      <w:r>
        <w:t xml:space="preserve">9. Parameter Registry</w:t>
      </w:r>
    </w:p>
    <w:p>
      <w:pPr>
        <w:spacing w:after="160" w:line="276"/>
      </w:pPr>
      <w:r>
        <w:rPr>
          <w:sz w:val="22"/>
          <w:szCs w:val="22"/>
        </w:rPr>
        <w:t xml:space="preserve">All configurable thresholds are maintained in a single registry. Parameters are version-controlled and changes require Policy Committee approval.</w:t>
      </w:r>
    </w:p>
    <w:p>
      <w:pPr>
        <w:pStyle w:val="Heading2"/>
      </w:pPr>
      <w:r>
        <w:t xml:space="preserve">9.1 Tier Classification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Parameter</w:t>
            </w:r>
          </w:p>
        </w:tc>
        <w:tc>
          <w:tcPr>
            <w:tcW w:type="dxa" w:w="20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Default</w:t>
            </w:r>
          </w:p>
        </w:tc>
        <w:tc>
          <w:tcPr>
            <w:tcW w:type="dxa" w:w="25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Range</w:t>
            </w:r>
          </w:p>
        </w:tc>
        <w:tc>
          <w:tcPr>
            <w:tcW w:type="dxa" w:w="28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Calibration Note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TIER_1_THRESHOLD</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15%</w:t>
            </w:r>
          </w:p>
        </w:tc>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10-20%</w:t>
            </w:r>
          </w:p>
        </w:tc>
        <w:tc>
          <w:tcPr>
            <w:tcW w:type="dxa" w:w="2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Should capture 70-80% of total requests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TIER_2_THRESHOLD</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5%</w:t>
            </w:r>
          </w:p>
        </w:tc>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3-8%</w:t>
            </w:r>
          </w:p>
        </w:tc>
        <w:tc>
          <w:tcPr>
            <w:tcW w:type="dxa" w:w="2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Secondary demand band</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TIER_3_THRESHOLD</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1%</w:t>
            </w:r>
          </w:p>
        </w:tc>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0.5-2%</w:t>
            </w:r>
          </w:p>
        </w:tc>
        <w:tc>
          <w:tcPr>
            <w:tcW w:type="dxa" w:w="2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Lower for small nationalities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MIN_REQUESTS_FOR_TIER</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50</w:t>
            </w:r>
          </w:p>
        </w:tc>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20-100</w:t>
            </w:r>
          </w:p>
        </w:tc>
        <w:tc>
          <w:tcPr>
            <w:tcW w:type="dxa" w:w="2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Minimum sample for tier assignment</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TIER_HYSTERESIS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±2%</w:t>
            </w:r>
          </w:p>
        </w:tc>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±1-3%</w:t>
            </w:r>
          </w:p>
        </w:tc>
        <w:tc>
          <w:tcPr>
            <w:tcW w:type="dxa" w:w="2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Prevents tier oscillation</w:t>
            </w:r>
          </w:p>
        </w:tc>
      </w:tr>
    </w:tbl>
    <w:p>
      <w:pPr>
        <w:spacing w:after="200"/>
      </w:pPr>
    </w:p>
    <w:p>
      <w:pPr>
        <w:pStyle w:val="Heading2"/>
      </w:pPr>
      <w:r>
        <w:t xml:space="preserve">9.2 Dominance Alert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Parameter</w:t>
            </w:r>
          </w:p>
        </w:tc>
        <w:tc>
          <w:tcPr>
            <w:tcW w:type="dxa" w:w="18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Default</w:t>
            </w:r>
          </w:p>
        </w:tc>
        <w:tc>
          <w:tcPr>
            <w:tcW w:type="dxa" w:w="18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Range</w:t>
            </w:r>
          </w:p>
        </w:tc>
        <w:tc>
          <w:tcPr>
            <w:tcW w:type="dxa" w:w="32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Note</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DOMINANCE_CRITICAL</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&gt;50%</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45-55%</w:t>
            </w:r>
          </w:p>
        </w:tc>
        <w:tc>
          <w:tcPr>
            <w:tcW w:type="dxa" w:w="32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Block new approvals</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DOMINANCE_HIGH</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40-50%</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35-50%</w:t>
            </w:r>
          </w:p>
        </w:tc>
        <w:tc>
          <w:tcPr>
            <w:tcW w:type="dxa" w:w="32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Partial approve only</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DOMINANCE_WATCH</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30-40%</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25-40%</w:t>
            </w:r>
          </w:p>
        </w:tc>
        <w:tc>
          <w:tcPr>
            <w:tcW w:type="dxa" w:w="32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Flag for review</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VELOCITY_CRITICAL</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&gt;10pp/3yr</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8-15pp</w:t>
            </w:r>
          </w:p>
        </w:tc>
        <w:tc>
          <w:tcPr>
            <w:tcW w:type="dxa" w:w="32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Accelerating dominance trigger</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MIN_PROFESSION_SIZE</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200</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100-500</w:t>
            </w:r>
          </w:p>
        </w:tc>
        <w:tc>
          <w:tcPr>
            <w:tcW w:type="dxa" w:w="32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Dominance rules only apply above this</w:t>
            </w:r>
          </w:p>
        </w:tc>
      </w:tr>
    </w:tbl>
    <w:p>
      <w:pPr>
        <w:spacing w:after="200"/>
      </w:pPr>
    </w:p>
    <w:p>
      <w:pPr>
        <w:pStyle w:val="Heading2"/>
      </w:pPr>
      <w:r>
        <w:t xml:space="preserve">9.3 Capacity &amp; Queue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Parameter</w:t>
            </w:r>
          </w:p>
        </w:tc>
        <w:tc>
          <w:tcPr>
            <w:tcW w:type="dxa" w:w="18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Default</w:t>
            </w:r>
          </w:p>
        </w:tc>
        <w:tc>
          <w:tcPr>
            <w:tcW w:type="dxa" w:w="18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Range</w:t>
            </w:r>
          </w:p>
        </w:tc>
        <w:tc>
          <w:tcPr>
            <w:tcW w:type="dxa" w:w="29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Note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PROJECTION_HORIZON_DAYS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30</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14-60</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Rolling forecast window</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OUTFLOW_CONFIDENCE_FACTOR</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0.75</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0.6-0.9</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Conservative buffer on projections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QUEUE_EXPIRY_DAYS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90</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60-120</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Request expires if not processed</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MAX_QUEUE_PER_TIER</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200</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100-500</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Max queued requests per nationality-tier</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UTILIZATION_LOW_THRESHOLD</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30%</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20-40%</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Triggers reduced priority</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RECALC_FREQUENCY_MINS</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15</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5-60</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Tier status recalculation interval</w:t>
            </w:r>
          </w:p>
        </w:tc>
      </w:tr>
    </w:tbl>
    <w:p>
      <w:r>
        <w:br w:type="page"/>
      </w:r>
    </w:p>
    <w:p>
      <w:pPr>
        <w:pStyle w:val="Heading1"/>
      </w:pPr>
      <w:r>
        <w:t xml:space="preserve">10. State Model &amp; Pipeline Commitments</w:t>
      </w:r>
    </w:p>
    <w:p>
      <w:pPr>
        <w:spacing w:after="160" w:line="276"/>
      </w:pPr>
      <w:r>
        <w:rPr>
          <w:sz w:val="22"/>
          <w:szCs w:val="22"/>
        </w:rPr>
        <w:t xml:space="preserve">To prevent over-approval, the system tracks workers across four states. Capacity calculations must account for pipeline commitments (approved but not yet arrived).</w:t>
      </w:r>
    </w:p>
    <w:p>
      <w:pPr>
        <w:pStyle w:val="Heading2"/>
      </w:pPr>
      <w:r>
        <w:t xml:space="preserve">10.1 Worker State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State</w:t>
            </w:r>
          </w:p>
        </w:tc>
        <w:tc>
          <w:tcPr>
            <w:tcW w:type="dxa" w:w="35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Definition</w:t>
            </w:r>
          </w:p>
        </w:tc>
        <w:tc>
          <w:tcPr>
            <w:tcW w:type="dxa" w:w="38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LMIS Source</w:t>
            </w:r>
          </w:p>
        </w:tc>
      </w:tr>
      <w:tr>
        <w:tc>
          <w:tcPr>
            <w:tcW w:type="dxa" w:w="2000"/>
            <w:tcBorders>
              <w:top w:val="single" w:color="CBD5E0" w:sz="1"/>
              <w:left w:val="single" w:color="CBD5E0" w:sz="1"/>
              <w:bottom w:val="single" w:color="CBD5E0" w:sz="1"/>
              <w:right w:val="single" w:color="CBD5E0" w:sz="1"/>
            </w:tcBorders>
            <w:shd w:fill="C6F6D5" w:val="clear"/>
            <w:tcMar>
              <w:top w:type="dxa" w:w="80"/>
              <w:left w:type="dxa" w:w="120"/>
              <w:bottom w:type="dxa" w:w="80"/>
              <w:right w:type="dxa" w:w="120"/>
            </w:tcMar>
          </w:tcPr>
          <w:p>
            <w:r>
              <w:rPr>
                <w:b/>
                <w:bCs/>
                <w:sz w:val="20"/>
                <w:szCs w:val="20"/>
              </w:rPr>
              <w:t xml:space="preserve">IN-COUNTRY</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Active visa, physically present</w:t>
            </w:r>
          </w:p>
        </w:tc>
        <w:tc>
          <w:tcPr>
            <w:tcW w:type="dxa" w:w="3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VRSP_VISA_DTL_ACTIVE WHERE status='ACTIVE'</w:t>
            </w:r>
          </w:p>
        </w:tc>
      </w:tr>
      <w:tr>
        <w:tc>
          <w:tcPr>
            <w:tcW w:type="dxa" w:w="2000"/>
            <w:tcBorders>
              <w:top w:val="single" w:color="CBD5E0" w:sz="1"/>
              <w:left w:val="single" w:color="CBD5E0" w:sz="1"/>
              <w:bottom w:val="single" w:color="CBD5E0" w:sz="1"/>
              <w:right w:val="single" w:color="CBD5E0" w:sz="1"/>
            </w:tcBorders>
            <w:shd w:fill="BEE3F8" w:val="clear"/>
            <w:tcMar>
              <w:top w:type="dxa" w:w="80"/>
              <w:left w:type="dxa" w:w="120"/>
              <w:bottom w:type="dxa" w:w="80"/>
              <w:right w:type="dxa" w:w="120"/>
            </w:tcMar>
          </w:tcPr>
          <w:p>
            <w:r>
              <w:rPr>
                <w:b/>
                <w:bCs/>
                <w:sz w:val="20"/>
                <w:szCs w:val="20"/>
              </w:rPr>
              <w:t xml:space="preserve">COMMITTED</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Approved, visa issued, not yet arrived</w:t>
            </w:r>
          </w:p>
        </w:tc>
        <w:tc>
          <w:tcPr>
            <w:tcW w:type="dxa" w:w="3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VRSP_VISA_DTL WHERE issued but no entry date</w:t>
            </w:r>
          </w:p>
        </w:tc>
      </w:tr>
      <w:tr>
        <w:tc>
          <w:tcPr>
            <w:tcW w:type="dxa" w:w="2000"/>
            <w:tcBorders>
              <w:top w:val="single" w:color="CBD5E0" w:sz="1"/>
              <w:left w:val="single" w:color="CBD5E0" w:sz="1"/>
              <w:bottom w:val="single" w:color="CBD5E0" w:sz="1"/>
              <w:right w:val="single" w:color="CBD5E0" w:sz="1"/>
            </w:tcBorders>
            <w:shd w:fill="FEFCBF" w:val="clear"/>
            <w:tcMar>
              <w:top w:type="dxa" w:w="80"/>
              <w:left w:type="dxa" w:w="120"/>
              <w:bottom w:type="dxa" w:w="80"/>
              <w:right w:type="dxa" w:w="120"/>
            </w:tcMar>
          </w:tcPr>
          <w:p>
            <w:r>
              <w:rPr>
                <w:b/>
                <w:bCs/>
                <w:sz w:val="20"/>
                <w:szCs w:val="20"/>
              </w:rPr>
              <w:t xml:space="preserve">PENDING</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Application submitted, under review</w:t>
            </w:r>
          </w:p>
        </w:tc>
        <w:tc>
          <w:tcPr>
            <w:tcW w:type="dxa" w:w="3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LABOR_APRV_ALL_ACTIVE WHERE status='PENDING'</w:t>
            </w:r>
          </w:p>
        </w:tc>
      </w:tr>
      <w:tr>
        <w:tc>
          <w:tcPr>
            <w:tcW w:type="dxa" w:w="2000"/>
            <w:tcBorders>
              <w:top w:val="single" w:color="CBD5E0" w:sz="1"/>
              <w:left w:val="single" w:color="CBD5E0" w:sz="1"/>
              <w:bottom w:val="single" w:color="CBD5E0" w:sz="1"/>
              <w:right w:val="single" w:color="CBD5E0" w:sz="1"/>
            </w:tcBorders>
            <w:shd w:fill="FED7D7" w:val="clear"/>
            <w:tcMar>
              <w:top w:type="dxa" w:w="80"/>
              <w:left w:type="dxa" w:w="120"/>
              <w:bottom w:type="dxa" w:w="80"/>
              <w:right w:type="dxa" w:w="120"/>
            </w:tcMar>
          </w:tcPr>
          <w:p>
            <w:r>
              <w:rPr>
                <w:b/>
                <w:bCs/>
                <w:sz w:val="20"/>
                <w:szCs w:val="20"/>
              </w:rPr>
              <w:t xml:space="preserve">QUEUED</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Waiting for tier to open</w:t>
            </w:r>
          </w:p>
        </w:tc>
        <w:tc>
          <w:tcPr>
            <w:tcW w:type="dxa" w:w="3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QUOTA_QUEUE table</w:t>
            </w:r>
          </w:p>
        </w:tc>
      </w:tr>
    </w:tbl>
    <w:p>
      <w:pPr>
        <w:spacing w:after="200"/>
      </w:pPr>
    </w:p>
    <w:p>
      <w:pPr>
        <w:pStyle w:val="Heading2"/>
      </w:pPr>
      <w:r>
        <w:t xml:space="preserve">10.2 Effective Headroom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1A202C" w:val="clear"/>
            <w:tcMar>
              <w:top w:type="dxa" w:w="160"/>
              <w:left w:type="dxa" w:w="200"/>
              <w:bottom w:type="dxa" w:w="160"/>
              <w:right w:type="dxa" w:w="200"/>
            </w:tcMar>
          </w:tcPr>
          <w:p>
            <w:r>
              <w:rPr>
                <w:rFonts w:ascii="Consolas" w:cs="Consolas" w:eastAsia="Consolas" w:hAnsi="Consolas"/>
                <w:color w:val="68D391"/>
                <w:sz w:val="18"/>
                <w:szCs w:val="18"/>
              </w:rPr>
              <w:t xml:space="preserve">-- CRITICAL: Account for pipeline to prevent over-approval</w:t>
            </w:r>
          </w:p>
          <w:p>
            <w:pPr>
              <w:spacing w:before="80"/>
            </w:pPr>
            <w:r>
              <w:rPr>
                <w:sz w:val="18"/>
                <w:szCs w:val="18"/>
              </w:rPr>
              <w:t xml:space="preserve"/>
            </w:r>
          </w:p>
          <w:p>
            <w:r>
              <w:rPr>
                <w:rFonts w:ascii="Consolas" w:cs="Consolas" w:eastAsia="Consolas" w:hAnsi="Consolas"/>
                <w:color w:val="E2E8F0"/>
                <w:sz w:val="18"/>
                <w:szCs w:val="18"/>
              </w:rPr>
              <w:t xml:space="preserve">stock = COUNT(IN-COUNTRY)                    -- Currently in Qatar</w:t>
            </w:r>
          </w:p>
          <w:p>
            <w:r>
              <w:rPr>
                <w:rFonts w:ascii="Consolas" w:cs="Consolas" w:eastAsia="Consolas" w:hAnsi="Consolas"/>
                <w:color w:val="E2E8F0"/>
                <w:sz w:val="18"/>
                <w:szCs w:val="18"/>
              </w:rPr>
              <w:t xml:space="preserve">committed = COUNT(COMMITTED)                  -- Approved, arriving soon</w:t>
            </w:r>
          </w:p>
          <w:p>
            <w:r>
              <w:rPr>
                <w:rFonts w:ascii="Consolas" w:cs="Consolas" w:eastAsia="Consolas" w:hAnsi="Consolas"/>
                <w:color w:val="E2E8F0"/>
                <w:sz w:val="18"/>
                <w:szCs w:val="18"/>
              </w:rPr>
              <w:t xml:space="preserve">pending = COUNT(PENDING)                      -- Likely to be approved</w:t>
            </w:r>
          </w:p>
          <w:p>
            <w:pPr>
              <w:spacing w:before="80"/>
            </w:pPr>
            <w:r>
              <w:rPr>
                <w:sz w:val="18"/>
                <w:szCs w:val="18"/>
              </w:rPr>
              <w:t xml:space="preserve"/>
            </w:r>
          </w:p>
          <w:p>
            <w:r>
              <w:rPr>
                <w:rFonts w:ascii="Consolas" w:cs="Consolas" w:eastAsia="Consolas" w:hAnsi="Consolas"/>
                <w:color w:val="68D391"/>
                <w:sz w:val="18"/>
                <w:szCs w:val="18"/>
              </w:rPr>
              <w:t xml:space="preserve">-- Projected outflow with confidence factor</w:t>
            </w:r>
          </w:p>
          <w:p>
            <w:r>
              <w:rPr>
                <w:rFonts w:ascii="Consolas" w:cs="Consolas" w:eastAsia="Consolas" w:hAnsi="Consolas"/>
                <w:color w:val="E2E8F0"/>
                <w:sz w:val="18"/>
                <w:szCs w:val="18"/>
              </w:rPr>
              <w:t xml:space="preserve">raw_outflow = COUNT(expiring_visas_30_days) + historical_departure_rate</w:t>
            </w:r>
          </w:p>
          <w:p>
            <w:r>
              <w:rPr>
                <w:rFonts w:ascii="Consolas" w:cs="Consolas" w:eastAsia="Consolas" w:hAnsi="Consolas"/>
                <w:color w:val="E2E8F0"/>
                <w:sz w:val="18"/>
                <w:szCs w:val="18"/>
              </w:rPr>
              <w:t xml:space="preserve">adjusted_outflow = raw_outflow × OUTFLOW_CONFIDENCE_FACTOR</w:t>
            </w:r>
          </w:p>
          <w:p>
            <w:pPr>
              <w:spacing w:before="80"/>
            </w:pPr>
            <w:r>
              <w:rPr>
                <w:sz w:val="18"/>
                <w:szCs w:val="18"/>
              </w:rPr>
              <w:t xml:space="preserve"/>
            </w:r>
          </w:p>
          <w:p>
            <w:r>
              <w:rPr>
                <w:rFonts w:ascii="Consolas" w:cs="Consolas" w:eastAsia="Consolas" w:hAnsi="Consolas"/>
                <w:color w:val="68D391"/>
                <w:sz w:val="18"/>
                <w:szCs w:val="18"/>
              </w:rPr>
              <w:t xml:space="preserve">-- Effective headroom (conservative)</w:t>
            </w:r>
          </w:p>
          <w:p>
            <w:r>
              <w:rPr>
                <w:rFonts w:ascii="Consolas" w:cs="Consolas" w:eastAsia="Consolas" w:hAnsi="Consolas"/>
                <w:color w:val="F6AD55"/>
                <w:sz w:val="18"/>
                <w:szCs w:val="18"/>
              </w:rPr>
              <w:t xml:space="preserve">effective_headroom = cap - stock - committed - (pending × 0.8) + adjusted_outflow</w:t>
            </w:r>
          </w:p>
        </w:tc>
      </w:tr>
    </w:tbl>
    <w:p>
      <w:pPr>
        <w:spacing w:before="160" w:after="300"/>
      </w:pPr>
      <w:r>
        <w:rPr>
          <w:i/>
          <w:iCs/>
          <w:color w:val="718096"/>
          <w:sz w:val="18"/>
          <w:szCs w:val="18"/>
        </w:rPr>
        <w:t xml:space="preserve">Note: Pending requests weighted at 0.8 assuming ~80% approval rate. Confidence factor (0.75) prevents overshoot if outflow projections miss.</w:t>
      </w:r>
    </w:p>
    <w:p>
      <w:r>
        <w:br w:type="page"/>
      </w:r>
    </w:p>
    <w:p>
      <w:pPr>
        <w:pStyle w:val="Heading1"/>
      </w:pPr>
      <w:r>
        <w:t xml:space="preserve">11. Allocation Priority Rules</w:t>
      </w:r>
    </w:p>
    <w:p>
      <w:pPr>
        <w:spacing w:after="160" w:line="276"/>
      </w:pPr>
      <w:r>
        <w:rPr>
          <w:sz w:val="22"/>
          <w:szCs w:val="22"/>
        </w:rPr>
        <w:t xml:space="preserve">When tier capacity is limited (RATIONED or LIMITED status), requests are processed in deterministic priority order. This ensures fairness and prevents disputes.</w:t>
      </w:r>
    </w:p>
    <w:p>
      <w:pPr>
        <w:pStyle w:val="Heading2"/>
      </w:pPr>
      <w:r>
        <w:t xml:space="preserve">11.1 Priority Scoring (Deterministic)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500"/>
        <w:gridCol w:w="2860"/>
      </w:tblGrid>
      <w:tr>
        <w:tc>
          <w:tcPr>
            <w:tcW w:type="dxa" w:w="8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w:t>
            </w:r>
          </w:p>
        </w:tc>
        <w:tc>
          <w:tcPr>
            <w:tcW w:type="dxa" w:w="32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Factor</w:t>
            </w:r>
          </w:p>
        </w:tc>
        <w:tc>
          <w:tcPr>
            <w:tcW w:type="dxa" w:w="25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Score Range</w:t>
            </w:r>
          </w:p>
        </w:tc>
        <w:tc>
          <w:tcPr>
            <w:tcW w:type="dxa" w:w="28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Source</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1</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HIGH_DEMAND_SKILL_FLAG = 1</w:t>
            </w:r>
          </w:p>
        </w:tc>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+50 points</w:t>
            </w:r>
          </w:p>
        </w:tc>
        <w:tc>
          <w:tcPr>
            <w:tcW w:type="dxa" w:w="2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PROFESSION table</w:t>
            </w:r>
          </w:p>
        </w:tc>
      </w:tr>
      <w:tr>
        <w:tc>
          <w:tcPr>
            <w:tcW w:type="dxa" w:w="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2</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Strategic Sector (Health, IT, Education)</w:t>
            </w:r>
          </w:p>
        </w:tc>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+30 points</w:t>
            </w:r>
          </w:p>
        </w:tc>
        <w:tc>
          <w:tcPr>
            <w:tcW w:type="dxa" w:w="2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ECONOMIC_ACTIVITY</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3</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Establishment Utilization &gt;90%</w:t>
            </w:r>
          </w:p>
        </w:tc>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+20 points</w:t>
            </w:r>
          </w:p>
        </w:tc>
        <w:tc>
          <w:tcPr>
            <w:tcW w:type="dxa" w:w="2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LABOR_APRV_ALL_ACTIVE</w:t>
            </w:r>
          </w:p>
        </w:tc>
      </w:tr>
      <w:tr>
        <w:tc>
          <w:tcPr>
            <w:tcW w:type="dxa" w:w="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4</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Establishment Utilization 70-90%</w:t>
            </w:r>
          </w:p>
        </w:tc>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+10 points</w:t>
            </w:r>
          </w:p>
        </w:tc>
        <w:tc>
          <w:tcPr>
            <w:tcW w:type="dxa" w:w="2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LABOR_APRV_ALL_ACTIVE</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5</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Establishment Utilization &lt;30%</w:t>
            </w:r>
          </w:p>
        </w:tc>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-20 points</w:t>
            </w:r>
          </w:p>
        </w:tc>
        <w:tc>
          <w:tcPr>
            <w:tcW w:type="dxa" w:w="2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LABOR_APRV_ALL_ACTIVE</w:t>
            </w:r>
          </w:p>
        </w:tc>
      </w:tr>
      <w:tr>
        <w:tc>
          <w:tcPr>
            <w:tcW w:type="dxa" w:w="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6</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Small Establishment (&lt;50 workers)</w:t>
            </w:r>
          </w:p>
        </w:tc>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+10 points</w:t>
            </w:r>
          </w:p>
        </w:tc>
        <w:tc>
          <w:tcPr>
            <w:tcW w:type="dxa" w:w="2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Establishment size</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7</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Submission Timestamp (tie-breaker)</w:t>
            </w:r>
          </w:p>
        </w:tc>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Earlier = higher</w:t>
            </w:r>
          </w:p>
        </w:tc>
        <w:tc>
          <w:tcPr>
            <w:tcW w:type="dxa" w:w="2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Application date</w:t>
            </w:r>
          </w:p>
        </w:tc>
      </w:tr>
    </w:tbl>
    <w:p>
      <w:pPr>
        <w:spacing w:after="200"/>
      </w:pPr>
    </w:p>
    <w:p>
      <w:pPr>
        <w:pStyle w:val="Heading2"/>
      </w:pPr>
      <w:r>
        <w:t xml:space="preserve">11.2 Partial Approval Logic</w:t>
      </w:r>
    </w:p>
    <w:p>
      <w:pPr>
        <w:spacing w:after="160" w:line="276"/>
      </w:pPr>
      <w:r>
        <w:rPr>
          <w:sz w:val="22"/>
          <w:szCs w:val="22"/>
        </w:rPr>
        <w:t xml:space="preserve">When capacity is insufficient for full request, partial approval follows these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Condition</w:t>
            </w:r>
          </w:p>
        </w:tc>
        <w:tc>
          <w:tcPr>
            <w:tcW w:type="dxa" w:w="63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Action</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Available ≥ 50% of request</w:t>
            </w:r>
          </w:p>
        </w:tc>
        <w:tc>
          <w:tcPr>
            <w:tcW w:type="dxa" w:w="6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Partial approve available amount; remainder auto-queued</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Available &lt; 50% of request</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Offer choice: accept partial OR queue entire request</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Priority score &lt; 0</w:t>
            </w:r>
          </w:p>
        </w:tc>
        <w:tc>
          <w:tcPr>
            <w:tcW w:type="dxa" w:w="6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Reject (low utilization penalty too high)</w:t>
            </w:r>
          </w:p>
        </w:tc>
      </w:tr>
    </w:tbl>
    <w:p>
      <w:r>
        <w:br w:type="page"/>
      </w:r>
    </w:p>
    <w:p>
      <w:pPr>
        <w:pStyle w:val="Heading1"/>
      </w:pPr>
      <w:r>
        <w:t xml:space="preserve">12. Queue Management Rules</w:t>
      </w:r>
    </w:p>
    <w:p>
      <w:pPr>
        <w:spacing w:after="160" w:line="276"/>
      </w:pPr>
      <w:r>
        <w:rPr>
          <w:sz w:val="22"/>
          <w:szCs w:val="22"/>
        </w:rPr>
        <w:t xml:space="preserve">The auto-queue is a core innovation but requires explicit policies to ensure fairness and operational clarity.</w:t>
      </w:r>
    </w:p>
    <w:p>
      <w:pPr>
        <w:pStyle w:val="Heading2"/>
      </w:pPr>
      <w:r>
        <w:t xml:space="preserve">12.1 Queue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Event</w:t>
            </w:r>
          </w:p>
        </w:tc>
        <w:tc>
          <w:tcPr>
            <w:tcW w:type="dxa" w:w="35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Rule</w:t>
            </w:r>
          </w:p>
        </w:tc>
        <w:tc>
          <w:tcPr>
            <w:tcW w:type="dxa" w:w="36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Communication</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Entry</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Request queued when tier CLOSED or capacity insufficient</w:t>
            </w:r>
          </w:p>
        </w:tc>
        <w:tc>
          <w:tcPr>
            <w:tcW w:type="dxa" w:w="3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Immediate notification with queue position</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Revalidation</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Re-check eligibility on: tier open, dominance change, employer status change</w:t>
            </w:r>
          </w:p>
        </w:tc>
        <w:tc>
          <w:tcPr>
            <w:tcW w:type="dxa" w:w="36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Notify if eligibility changed</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Confirmation</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After 30 days, applicant must confirm continued interest</w:t>
            </w:r>
          </w:p>
        </w:tc>
        <w:tc>
          <w:tcPr>
            <w:tcW w:type="dxa" w:w="3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Email reminder at day 25</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Expiry</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Request expires after 90 days (configurable)</w:t>
            </w:r>
          </w:p>
        </w:tc>
        <w:tc>
          <w:tcPr>
            <w:tcW w:type="dxa" w:w="36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Notify at day 80, final notice at day 87</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Withdrawal</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Applicant can withdraw anytime via portal</w:t>
            </w:r>
          </w:p>
        </w:tc>
        <w:tc>
          <w:tcPr>
            <w:tcW w:type="dxa" w:w="3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Confirmation receipt</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Processing</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FIFO within tier, modified by priority score</w:t>
            </w:r>
          </w:p>
        </w:tc>
        <w:tc>
          <w:tcPr>
            <w:tcW w:type="dxa" w:w="36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Immediate notification on approval</w:t>
            </w:r>
          </w:p>
        </w:tc>
      </w:tr>
    </w:tbl>
    <w:p>
      <w:pPr>
        <w:spacing w:after="200"/>
      </w:pPr>
    </w:p>
    <w:p>
      <w:pPr>
        <w:pStyle w:val="Heading2"/>
      </w:pPr>
      <w:r>
        <w:t xml:space="preserve">12.2 Queue Processing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7FAFC" w:val="clear"/>
            <w:tcMar>
              <w:top w:type="dxa" w:w="160"/>
              <w:left w:type="dxa" w:w="200"/>
              <w:bottom w:type="dxa" w:w="160"/>
              <w:right w:type="dxa" w:w="200"/>
            </w:tcMar>
          </w:tcPr>
          <w:p>
            <w:r>
              <w:rPr>
                <w:rFonts w:ascii="Consolas" w:cs="Consolas" w:eastAsia="Consolas" w:hAnsi="Consolas"/>
                <w:b/>
                <w:bCs/>
                <w:sz w:val="20"/>
                <w:szCs w:val="20"/>
              </w:rPr>
              <w:t xml:space="preserve">Queue Processing Algorithm (Priority-Weighted FIFO)</w:t>
            </w:r>
          </w:p>
          <w:p>
            <w:pPr>
              <w:spacing w:before="120"/>
            </w:pPr>
            <w:r>
              <w:rPr>
                <w:rFonts w:ascii="Consolas" w:cs="Consolas" w:eastAsia="Consolas" w:hAnsi="Consolas"/>
                <w:sz w:val="18"/>
                <w:szCs w:val="18"/>
              </w:rPr>
              <w:t xml:space="preserve">1. Filter: Eligible requests (passed revalidation)</w:t>
            </w:r>
          </w:p>
          <w:p>
            <w:r>
              <w:rPr>
                <w:rFonts w:ascii="Consolas" w:cs="Consolas" w:eastAsia="Consolas" w:hAnsi="Consolas"/>
                <w:sz w:val="18"/>
                <w:szCs w:val="18"/>
              </w:rPr>
              <w:t xml:space="preserve">2. Sort Primary: Priority Score (descending)</w:t>
            </w:r>
          </w:p>
          <w:p>
            <w:r>
              <w:rPr>
                <w:rFonts w:ascii="Consolas" w:cs="Consolas" w:eastAsia="Consolas" w:hAnsi="Consolas"/>
                <w:sz w:val="18"/>
                <w:szCs w:val="18"/>
              </w:rPr>
              <w:t xml:space="preserve">3. Sort Secondary: Submission Timestamp (ascending = older first)</w:t>
            </w:r>
          </w:p>
          <w:p>
            <w:r>
              <w:rPr>
                <w:rFonts w:ascii="Consolas" w:cs="Consolas" w:eastAsia="Consolas" w:hAnsi="Consolas"/>
                <w:sz w:val="18"/>
                <w:szCs w:val="18"/>
              </w:rPr>
              <w:t xml:space="preserve">4. Process: Approve in order until capacity exhausted</w:t>
            </w:r>
          </w:p>
          <w:p>
            <w:r>
              <w:rPr>
                <w:rFonts w:ascii="Consolas" w:cs="Consolas" w:eastAsia="Consolas" w:hAnsi="Consolas"/>
                <w:sz w:val="18"/>
                <w:szCs w:val="18"/>
              </w:rPr>
              <w:t xml:space="preserve">5. Remainder: Stay queued, maintain position for next opening</w:t>
            </w:r>
          </w:p>
        </w:tc>
      </w:tr>
    </w:tbl>
    <w:p>
      <w:r>
        <w:br w:type="page"/>
      </w:r>
    </w:p>
    <w:p>
      <w:pPr>
        <w:pStyle w:val="Heading1"/>
      </w:pPr>
      <w:r>
        <w:t xml:space="preserve">13. Manual Override &amp; Appeals</w:t>
      </w:r>
    </w:p>
    <w:p>
      <w:pPr>
        <w:spacing w:after="160" w:line="276"/>
      </w:pPr>
      <w:r>
        <w:rPr>
          <w:sz w:val="22"/>
          <w:szCs w:val="22"/>
        </w:rPr>
        <w:t xml:space="preserve">While the system automates 90%+ of decisions, exceptional cases require human judgment. This section defines override authority and processes.</w:t>
      </w:r>
    </w:p>
    <w:p>
      <w:pPr>
        <w:pStyle w:val="Heading2"/>
      </w:pPr>
      <w:r>
        <w:t xml:space="preserve">13.1 Override Authority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Authority</w:t>
            </w:r>
          </w:p>
        </w:tc>
        <w:tc>
          <w:tcPr>
            <w:tcW w:type="dxa" w:w="35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Override Scope</w:t>
            </w:r>
          </w:p>
        </w:tc>
        <w:tc>
          <w:tcPr>
            <w:tcW w:type="dxa" w:w="36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Approval Requirement</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Senior Inspector</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Tier 4 (Unusual) approvals with justification</w:t>
            </w:r>
          </w:p>
        </w:tc>
        <w:tc>
          <w:tcPr>
            <w:tcW w:type="dxa" w:w="3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Written business justification</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Section Head</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Dominance WATCH override (30-40% share)</w:t>
            </w:r>
          </w:p>
        </w:tc>
        <w:tc>
          <w:tcPr>
            <w:tcW w:type="dxa" w:w="36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Justification + 30-day review</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Labour Director</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Dominance HIGH/CRITICAL override</w:t>
            </w:r>
          </w:p>
        </w:tc>
        <w:tc>
          <w:tcPr>
            <w:tcW w:type="dxa" w:w="3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Policy Committee notification</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Policy Committee</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Cap adjustments, threshold changes</w:t>
            </w:r>
          </w:p>
        </w:tc>
        <w:tc>
          <w:tcPr>
            <w:tcW w:type="dxa" w:w="36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Documented resolution</w:t>
            </w:r>
          </w:p>
        </w:tc>
      </w:tr>
    </w:tbl>
    <w:p>
      <w:pPr>
        <w:spacing w:after="200"/>
      </w:pPr>
    </w:p>
    <w:p>
      <w:pPr>
        <w:pStyle w:val="Heading2"/>
      </w:pPr>
      <w:r>
        <w:t xml:space="preserve">13.2 Appeals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Step</w:t>
            </w:r>
          </w:p>
        </w:tc>
        <w:tc>
          <w:tcPr>
            <w:tcW w:type="dxa" w:w="40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Action</w:t>
            </w:r>
          </w:p>
        </w:tc>
        <w:tc>
          <w:tcPr>
            <w:tcW w:type="dxa" w:w="41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Timeline</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1</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Applicant submits appeal via portal with supporting documents</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Within 14 days of decision</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2</w:t>
            </w:r>
          </w:p>
        </w:tc>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System auto-validates: Was decision rule-based correct?</w:t>
            </w:r>
          </w:p>
        </w:tc>
        <w:tc>
          <w:tcPr>
            <w:tcW w:type="dxa" w:w="4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Immediate</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3</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If rule-based correct: Route to Senior Inspector review</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5 business days</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4</w:t>
            </w:r>
          </w:p>
        </w:tc>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Inspector decision: Uphold, Override, or Escalate</w:t>
            </w:r>
          </w:p>
        </w:tc>
        <w:tc>
          <w:tcPr>
            <w:tcW w:type="dxa" w:w="4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Documented in system</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5</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Final appeal to Labour Director (if escalated)</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10 business days</w:t>
            </w:r>
          </w:p>
        </w:tc>
      </w:tr>
    </w:tbl>
    <w:p>
      <w:pPr>
        <w:spacing w:after="200"/>
      </w:pPr>
    </w:p>
    <w:p>
      <w:pPr>
        <w:pStyle w:val="Heading2"/>
      </w:pPr>
      <w:r>
        <w:t xml:space="preserve">13.3 Override Monitoring</w:t>
      </w:r>
    </w:p>
    <w:p>
      <w:pPr>
        <w:spacing w:after="160" w:line="276"/>
      </w:pPr>
      <w:r>
        <w:rPr>
          <w:sz w:val="22"/>
          <w:szCs w:val="22"/>
        </w:rPr>
        <w:t xml:space="preserve">Target override rate: &lt;5% of total decisions. Quarterly review of override patterns to identify:</w:t>
      </w:r>
    </w:p>
    <w:p>
      <w:pPr>
        <w:spacing w:after="160" w:line="276"/>
      </w:pPr>
      <w:r>
        <w:rPr>
          <w:sz w:val="22"/>
          <w:szCs w:val="22"/>
        </w:rPr>
        <w:t xml:space="preserve">• Recurring overrides suggesting threshold calibration needed</w:t>
      </w:r>
    </w:p>
    <w:p>
      <w:pPr>
        <w:spacing w:after="160" w:line="276"/>
      </w:pPr>
      <w:r>
        <w:rPr>
          <w:sz w:val="22"/>
          <w:szCs w:val="22"/>
        </w:rPr>
        <w:t xml:space="preserve">• Authority misuse requiring governance intervention</w:t>
      </w:r>
    </w:p>
    <w:p>
      <w:pPr>
        <w:spacing w:after="160" w:line="276"/>
      </w:pPr>
      <w:r>
        <w:rPr>
          <w:sz w:val="22"/>
          <w:szCs w:val="22"/>
        </w:rPr>
        <w:t xml:space="preserve">• Edge cases requiring new policy guidance</w:t>
      </w:r>
    </w:p>
    <w:p>
      <w:r>
        <w:br w:type="page"/>
      </w:r>
    </w:p>
    <w:p>
      <w:pPr>
        <w:pStyle w:val="Heading1"/>
      </w:pPr>
      <w:r>
        <w:t xml:space="preserve">14. Audit &amp; Decision Logging</w:t>
      </w:r>
    </w:p>
    <w:p>
      <w:pPr>
        <w:spacing w:after="160" w:line="276"/>
      </w:pPr>
      <w:r>
        <w:rPr>
          <w:sz w:val="22"/>
          <w:szCs w:val="22"/>
        </w:rPr>
        <w:t xml:space="preserve">Every decision is logged with full explainability for audit, dispute resolution, and system improvement.</w:t>
      </w:r>
    </w:p>
    <w:p>
      <w:pPr>
        <w:pStyle w:val="Heading2"/>
      </w:pPr>
      <w:r>
        <w:t xml:space="preserve">14.1 Decision Log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Type</w:t>
            </w:r>
          </w:p>
        </w:tc>
        <w:tc>
          <w:tcPr>
            <w:tcW w:type="dxa" w:w="43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Purpose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decision_id</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UUID</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Unique decision identifier</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request_id</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UUID</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Link to original application</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decision_timestamp</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DATETIME</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When decision was made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outcome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ENUM</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APPROVED | PARTIAL | QUEUED | BLOCKED | REJECTED</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tier_status_snapshot</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JSON</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Tier statuses at decision time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capacity_snapshot</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JSON</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Stock, committed, pending, headroom values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dominance_snapshot</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JSON</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Share %, velocity at decision time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priority_score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INT</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Calculated priority score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rule_chain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JSON</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Sequence of rules evaluated with pass/fail</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parameter_version</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VARCHAR</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Version of parameter registry used</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override_flag</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BOOLEAN</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Was this a manual override?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override_authority</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VARCHAR</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Who authorized override (if applicable)</w:t>
            </w:r>
          </w:p>
        </w:tc>
      </w:tr>
    </w:tbl>
    <w:p>
      <w:pPr>
        <w:spacing w:after="200"/>
      </w:pPr>
    </w:p>
    <w:p>
      <w:pPr>
        <w:pStyle w:val="Heading2"/>
      </w:pPr>
      <w:r>
        <w:t xml:space="preserve">14.2 Retention &amp;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Policy</w:t>
            </w:r>
          </w:p>
        </w:tc>
        <w:tc>
          <w:tcPr>
            <w:tcW w:type="dxa" w:w="63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Specification</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Retention Period</w:t>
            </w:r>
          </w:p>
        </w:tc>
        <w:tc>
          <w:tcPr>
            <w:tcW w:type="dxa" w:w="6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7 years (aligned with labour law requirements)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Access - Operators</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View decisions for active requests</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Access - Inspectors</w:t>
            </w:r>
          </w:p>
        </w:tc>
        <w:tc>
          <w:tcPr>
            <w:tcW w:type="dxa" w:w="6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View + export for assigned nationality groups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Access - Auditors</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Full read access, export capability</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Access - IT</w:t>
            </w:r>
          </w:p>
        </w:tc>
        <w:tc>
          <w:tcPr>
            <w:tcW w:type="dxa" w:w="6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No production access without change ticket</w:t>
            </w:r>
          </w:p>
        </w:tc>
      </w:tr>
    </w:tbl>
    <w:p>
      <w:pPr>
        <w:spacing w:after="200"/>
      </w:pPr>
    </w:p>
    <w:p>
      <w:pPr>
        <w:pStyle w:val="Heading2"/>
      </w:pPr>
      <w:r>
        <w:t xml:space="preserve">14.3 Performance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KPI</w:t>
            </w:r>
          </w:p>
        </w:tc>
        <w:tc>
          <w:tcPr>
            <w:tcW w:type="dxa" w:w="22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Target</w:t>
            </w:r>
          </w:p>
        </w:tc>
        <w:tc>
          <w:tcPr>
            <w:tcW w:type="dxa" w:w="36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Measurement</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Tier 1 processing time</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&lt;24 hours</w:t>
            </w:r>
          </w:p>
        </w:tc>
        <w:tc>
          <w:tcPr>
            <w:tcW w:type="dxa" w:w="3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Submission to decision</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Queue auto-processing accuracy</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&gt;95%</w:t>
            </w:r>
          </w:p>
        </w:tc>
        <w:tc>
          <w:tcPr>
            <w:tcW w:type="dxa" w:w="36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Auto-approved when tier opens</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Outflow forecast accuracy</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±15%</w:t>
            </w:r>
          </w:p>
        </w:tc>
        <w:tc>
          <w:tcPr>
            <w:tcW w:type="dxa" w:w="3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Projected vs actual monthly</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Override rate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&lt;5%</w:t>
            </w:r>
          </w:p>
        </w:tc>
        <w:tc>
          <w:tcPr>
            <w:tcW w:type="dxa" w:w="36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Manual overrides / total decisions</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Cap breach incidents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0</w:t>
            </w:r>
          </w:p>
        </w:tc>
        <w:tc>
          <w:tcPr>
            <w:tcW w:type="dxa" w:w="3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Approvals exceeding cap</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System uptime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&gt;99.5%</w:t>
            </w:r>
          </w:p>
        </w:tc>
        <w:tc>
          <w:tcPr>
            <w:tcW w:type="dxa" w:w="36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Dashboard + decision engine</w:t>
            </w:r>
          </w:p>
        </w:tc>
      </w:tr>
    </w:tbl>
    <w:p>
      <w:r>
        <w:br w:type="page"/>
      </w:r>
    </w:p>
    <w:p>
      <w:pPr>
        <w:pStyle w:val="Heading1"/>
      </w:pPr>
      <w:r>
        <w:t xml:space="preserve">15. Data Quality &amp; Fallback Protocols</w:t>
      </w:r>
    </w:p>
    <w:p>
      <w:pPr>
        <w:spacing w:after="160" w:line="276"/>
      </w:pPr>
      <w:r>
        <w:rPr>
          <w:sz w:val="22"/>
          <w:szCs w:val="22"/>
        </w:rPr>
        <w:t xml:space="preserve">The system depends on accurate LMIS data. This section defines validation procedures and fallback protocols when data quality issues arise.</w:t>
      </w:r>
    </w:p>
    <w:p>
      <w:pPr>
        <w:pStyle w:val="Heading2"/>
      </w:pPr>
      <w:r>
        <w:t xml:space="preserve">15.1 Data Validation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Data Element</w:t>
            </w:r>
          </w:p>
        </w:tc>
        <w:tc>
          <w:tcPr>
            <w:tcW w:type="dxa" w:w="35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Validation Rule</w:t>
            </w:r>
          </w:p>
        </w:tc>
        <w:tc>
          <w:tcPr>
            <w:tcW w:type="dxa" w:w="33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On Failure</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Current Stock</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Daily change ≤5% of total (anomaly flag if exceeded)</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Pause auto-approvals, investigate</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Visa Expiry Dates</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No NULL expiry for ACTIVE visas</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Flag records, exclude from projection</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Nationality-Profession Mapping</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All active visas must have valid profession_id</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Route to 'Unknown' category</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HIGH_DEMAND_SKILL_FLAG</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Population rate &gt;60% (if &lt;60%, flag data quality issue)</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Disable skill-weighted priority until remediated</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Establishment Utilization</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USED ≤ APPROVED for all establishments</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Flag establishment, use APPROVED as USED</w:t>
            </w:r>
          </w:p>
        </w:tc>
      </w:tr>
    </w:tbl>
    <w:p>
      <w:pPr>
        <w:spacing w:after="200"/>
      </w:pPr>
    </w:p>
    <w:p>
      <w:pPr>
        <w:pStyle w:val="Heading2"/>
      </w:pPr>
      <w:r>
        <w:t xml:space="preserve">15.2 Reconciliation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Frequency</w:t>
            </w:r>
          </w:p>
        </w:tc>
        <w:tc>
          <w:tcPr>
            <w:tcW w:type="dxa" w:w="35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Reconciliation</w:t>
            </w:r>
          </w:p>
        </w:tc>
        <w:tc>
          <w:tcPr>
            <w:tcW w:type="dxa" w:w="36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Owner</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Real-time</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Stock count vs VRSP_VISA_DTL_ACTIVE</w:t>
            </w:r>
          </w:p>
        </w:tc>
        <w:tc>
          <w:tcPr>
            <w:tcW w:type="dxa" w:w="3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Automated (system)</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Daily</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Tier status recalculation, queue revalidation</w:t>
            </w:r>
          </w:p>
        </w:tc>
        <w:tc>
          <w:tcPr>
            <w:tcW w:type="dxa" w:w="36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Automated (scheduled job)</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Weekly</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Outflow projection vs actual departures</w:t>
            </w:r>
          </w:p>
        </w:tc>
        <w:tc>
          <w:tcPr>
            <w:tcW w:type="dxa" w:w="3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Operations team review</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Monthly</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Full audit: system stock vs visa registry records</w:t>
            </w:r>
          </w:p>
        </w:tc>
        <w:tc>
          <w:tcPr>
            <w:tcW w:type="dxa" w:w="36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Data Quality team</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Quarterly</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Tier threshold calibration review</w:t>
            </w:r>
          </w:p>
        </w:tc>
        <w:tc>
          <w:tcPr>
            <w:tcW w:type="dxa" w:w="3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Policy Committee</w:t>
            </w:r>
          </w:p>
        </w:tc>
      </w:tr>
    </w:tbl>
    <w:p>
      <w:pPr>
        <w:spacing w:after="200"/>
      </w:pPr>
    </w:p>
    <w:p>
      <w:pPr>
        <w:pStyle w:val="Heading2"/>
      </w:pPr>
      <w:r>
        <w:t xml:space="preserve">15.3 Fallback Protocols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Scenario</w:t>
            </w:r>
          </w:p>
        </w:tc>
        <w:tc>
          <w:tcPr>
            <w:tcW w:type="dxa" w:w="63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Fallback Action</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LMIS database unavailable</w:t>
            </w:r>
          </w:p>
        </w:tc>
        <w:tc>
          <w:tcPr>
            <w:tcW w:type="dxa" w:w="6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Switch to manual processing using last-known cap status. Dashboard shows 'OFFLINE' with timestamp. Auto-approvals paused.</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Stock data stale (&gt;4 hours old)</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Dashboard shows warning. Continue with conservative headroom (apply 0.5 confidence factor). Alert operations.</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Tier classification unavailable</w:t>
            </w:r>
          </w:p>
        </w:tc>
        <w:tc>
          <w:tcPr>
            <w:tcW w:type="dxa" w:w="6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Treat all requests as Tier 3 (requires review). Flag for expedited processing once restored.</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Queue processing failure</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Preserve queue state. Alert IT. Manual processing of high-priority items only.</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Cap breach detected</w:t>
            </w:r>
          </w:p>
        </w:tc>
        <w:tc>
          <w:tcPr>
            <w:tcW w:type="dxa" w:w="6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Immediate halt all approvals for affected nationality. Escalate to Labour Director. Audit recent approvals for errors.</w:t>
            </w:r>
          </w:p>
        </w:tc>
      </w:tr>
    </w:tbl>
    <w:p>
      <w:pPr>
        <w:spacing w:after="200"/>
      </w:pPr>
    </w:p>
    <w:p>
      <w:pPr>
        <w:pStyle w:val="Heading2"/>
      </w:pPr>
      <w:r>
        <w:t xml:space="preserve">15.4 Dashboard Data Freshness Indicators</w:t>
      </w:r>
    </w:p>
    <w:p>
      <w:pPr>
        <w:spacing w:after="160" w:line="276"/>
      </w:pPr>
      <w:r>
        <w:rPr>
          <w:sz w:val="22"/>
          <w:szCs w:val="22"/>
        </w:rPr>
        <w:t xml:space="preserve">All dashboard elements must display data freshness to maintain user trust: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Element</w:t>
            </w:r>
          </w:p>
        </w:tc>
        <w:tc>
          <w:tcPr>
            <w:tcW w:type="dxa" w:w="300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Expected Freshness</w:t>
            </w:r>
          </w:p>
        </w:tc>
        <w:tc>
          <w:tcPr>
            <w:tcW w:type="dxa" w:w="336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Display</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Current Stock</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&lt;15 minutes</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 Live | ⚠ Delayed | ✗ Stale</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Tier Status</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&lt;15 minutes</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'As of HH:MM' timestamp</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Outflow Projection</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&lt;24 hours</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'Forecast generated: DATE'</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Dominance Alerts</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&lt;24 hours</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'Last calculated: DATE'</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Queue Depth</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Real-time</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 Live indicator</w:t>
            </w:r>
          </w:p>
        </w:tc>
      </w:tr>
    </w:tbl>
    <w:p>
      <w:r>
        <w:br w:type="page"/>
      </w:r>
    </w:p>
    <w:p>
      <w:pPr>
        <w:pStyle w:val="Heading1"/>
      </w:pPr>
      <w:r>
        <w:t xml:space="preserve">16. Worked Examples</w:t>
      </w:r>
    </w:p>
    <w:p>
      <w:pPr>
        <w:spacing w:after="160" w:line="276"/>
      </w:pPr>
      <w:r>
        <w:rPr>
          <w:sz w:val="22"/>
          <w:szCs w:val="22"/>
        </w:rPr>
        <w:t xml:space="preserve">The following scenarios demonstrate how the system processes requests under different conditions.</w:t>
      </w:r>
    </w:p>
    <w:p>
      <w:pPr>
        <w:pStyle w:val="Heading2"/>
      </w:pPr>
      <w:r>
        <w:t xml:space="preserve">16.1 Scenario A: Tier 1 Approval (Normal)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Request</w:t>
            </w:r>
          </w:p>
        </w:tc>
        <w:tc>
          <w:tcPr>
            <w:tcW w:type="dxa" w:w="468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20 Egyptian Heavy Truck Drivers</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Date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July 15</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Profession Tier (Egypt)</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Tier 1 (16% of requests)</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Tier Status</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 OPEN</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Egyptian share in profession</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6% - No dominance alert</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Egypt cap status</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6,500 / 10,000 (35% headroom)</w:t>
            </w:r>
          </w:p>
        </w:tc>
      </w:tr>
      <w:tr>
        <w:tc>
          <w:tcPr>
            <w:tcW w:type="dxa" w:w="4680"/>
            <w:tcBorders>
              <w:top w:val="single" w:color="CBD5E0" w:sz="1"/>
              <w:left w:val="single" w:color="CBD5E0" w:sz="1"/>
              <w:bottom w:val="single" w:color="CBD5E0" w:sz="1"/>
              <w:right w:val="single" w:color="CBD5E0" w:sz="1"/>
            </w:tcBorders>
            <w:shd w:fill="C6F6D5" w:val="clear"/>
            <w:tcMar>
              <w:top w:type="dxa" w:w="80"/>
              <w:left w:type="dxa" w:w="120"/>
              <w:bottom w:type="dxa" w:w="80"/>
              <w:right w:type="dxa" w:w="120"/>
            </w:tcMar>
          </w:tcPr>
          <w:p>
            <w:r>
              <w:rPr>
                <w:b/>
                <w:bCs/>
                <w:sz w:val="20"/>
                <w:szCs w:val="20"/>
              </w:rPr>
              <w:t xml:space="preserve">DECISION</w:t>
            </w:r>
          </w:p>
        </w:tc>
        <w:tc>
          <w:tcPr>
            <w:tcW w:type="dxa" w:w="4680"/>
            <w:tcBorders>
              <w:top w:val="single" w:color="CBD5E0" w:sz="1"/>
              <w:left w:val="single" w:color="CBD5E0" w:sz="1"/>
              <w:bottom w:val="single" w:color="CBD5E0" w:sz="1"/>
              <w:right w:val="single" w:color="CBD5E0" w:sz="1"/>
            </w:tcBorders>
            <w:shd w:fill="C6F6D5" w:val="clear"/>
            <w:tcMar>
              <w:top w:type="dxa" w:w="80"/>
              <w:left w:type="dxa" w:w="120"/>
              <w:bottom w:type="dxa" w:w="80"/>
              <w:right w:type="dxa" w:w="120"/>
            </w:tcMar>
          </w:tcPr>
          <w:p>
            <w:r>
              <w:rPr>
                <w:b/>
                <w:bCs/>
                <w:color w:val="276749"/>
                <w:sz w:val="20"/>
                <w:szCs w:val="20"/>
              </w:rPr>
              <w:t xml:space="preserve">✓ APPROVED</w:t>
            </w:r>
          </w:p>
        </w:tc>
      </w:tr>
    </w:tbl>
    <w:p>
      <w:pPr>
        <w:spacing w:after="300"/>
      </w:pPr>
    </w:p>
    <w:p>
      <w:pPr>
        <w:pStyle w:val="Heading2"/>
      </w:pPr>
      <w:r>
        <w:t xml:space="preserve">16.2 Scenario B: Tier 2 Closed → Queue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Request</w:t>
            </w:r>
          </w:p>
        </w:tc>
        <w:tc>
          <w:tcPr>
            <w:tcW w:type="dxa" w:w="468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20 Egyptian Welders</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Date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November 15</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Profession Tier (Egypt)</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Tier 2 (10% of requests)</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Tier Status</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 CLOSED (headroom 350 &lt; Tier 1 need 520)</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Projection</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Tier 2 likely opens ~Dec 5 (after visa batch expiry)</w:t>
            </w:r>
          </w:p>
        </w:tc>
      </w:tr>
      <w:tr>
        <w:tc>
          <w:tcPr>
            <w:tcW w:type="dxa" w:w="4680"/>
            <w:tcBorders>
              <w:top w:val="single" w:color="CBD5E0" w:sz="1"/>
              <w:left w:val="single" w:color="CBD5E0" w:sz="1"/>
              <w:bottom w:val="single" w:color="CBD5E0" w:sz="1"/>
              <w:right w:val="single" w:color="CBD5E0" w:sz="1"/>
            </w:tcBorders>
            <w:shd w:fill="FEEBC8" w:val="clear"/>
            <w:tcMar>
              <w:top w:type="dxa" w:w="80"/>
              <w:left w:type="dxa" w:w="120"/>
              <w:bottom w:type="dxa" w:w="80"/>
              <w:right w:type="dxa" w:w="120"/>
            </w:tcMar>
          </w:tcPr>
          <w:p>
            <w:r>
              <w:rPr>
                <w:b/>
                <w:bCs/>
                <w:sz w:val="20"/>
                <w:szCs w:val="20"/>
              </w:rPr>
              <w:t xml:space="preserve">DECISION</w:t>
            </w:r>
          </w:p>
        </w:tc>
        <w:tc>
          <w:tcPr>
            <w:tcW w:type="dxa" w:w="4680"/>
            <w:tcBorders>
              <w:top w:val="single" w:color="CBD5E0" w:sz="1"/>
              <w:left w:val="single" w:color="CBD5E0" w:sz="1"/>
              <w:bottom w:val="single" w:color="CBD5E0" w:sz="1"/>
              <w:right w:val="single" w:color="CBD5E0" w:sz="1"/>
            </w:tcBorders>
            <w:shd w:fill="FEEBC8" w:val="clear"/>
            <w:tcMar>
              <w:top w:type="dxa" w:w="80"/>
              <w:left w:type="dxa" w:w="120"/>
              <w:bottom w:type="dxa" w:w="80"/>
              <w:right w:type="dxa" w:w="120"/>
            </w:tcMar>
          </w:tcPr>
          <w:p>
            <w:r>
              <w:rPr>
                <w:b/>
                <w:bCs/>
                <w:color w:val="C05621"/>
                <w:sz w:val="20"/>
                <w:szCs w:val="20"/>
              </w:rPr>
              <w:t xml:space="preserve">QUEUED - Position #3</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Auto-process date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December 5 (Tier 2 reopened → auto-approved)</w:t>
            </w:r>
          </w:p>
        </w:tc>
      </w:tr>
    </w:tbl>
    <w:p>
      <w:pPr>
        <w:spacing w:after="300"/>
      </w:pPr>
    </w:p>
    <w:p>
      <w:pPr>
        <w:pStyle w:val="Heading2"/>
      </w:pPr>
      <w:r>
        <w:t xml:space="preserve">16.3 Scenario C: Tier 1 + Dominance Alert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Request</w:t>
            </w:r>
          </w:p>
        </w:tc>
        <w:tc>
          <w:tcPr>
            <w:tcW w:type="dxa" w:w="468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50 Egyptian Construction Supervisors</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Date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July 15</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Profession Tier (Egypt)</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Tier 1 (33% of requests) - ✓ OPEN</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Egyptian share in profession</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52% - ⚠ CRITICAL DOMINANCE</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3-year velocity</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+12pp (accelerating)</w:t>
            </w:r>
          </w:p>
        </w:tc>
      </w:tr>
      <w:tr>
        <w:tc>
          <w:tcPr>
            <w:tcW w:type="dxa" w:w="4680"/>
            <w:tcBorders>
              <w:top w:val="single" w:color="CBD5E0" w:sz="1"/>
              <w:left w:val="single" w:color="CBD5E0" w:sz="1"/>
              <w:bottom w:val="single" w:color="CBD5E0" w:sz="1"/>
              <w:right w:val="single" w:color="CBD5E0" w:sz="1"/>
            </w:tcBorders>
            <w:shd w:fill="FED7D7" w:val="clear"/>
            <w:tcMar>
              <w:top w:type="dxa" w:w="80"/>
              <w:left w:type="dxa" w:w="120"/>
              <w:bottom w:type="dxa" w:w="80"/>
              <w:right w:type="dxa" w:w="120"/>
            </w:tcMar>
          </w:tcPr>
          <w:p>
            <w:r>
              <w:rPr>
                <w:b/>
                <w:bCs/>
                <w:sz w:val="20"/>
                <w:szCs w:val="20"/>
              </w:rPr>
              <w:t xml:space="preserve">DECISION</w:t>
            </w:r>
          </w:p>
        </w:tc>
        <w:tc>
          <w:tcPr>
            <w:tcW w:type="dxa" w:w="4680"/>
            <w:tcBorders>
              <w:top w:val="single" w:color="CBD5E0" w:sz="1"/>
              <w:left w:val="single" w:color="CBD5E0" w:sz="1"/>
              <w:bottom w:val="single" w:color="CBD5E0" w:sz="1"/>
              <w:right w:val="single" w:color="CBD5E0" w:sz="1"/>
            </w:tcBorders>
            <w:shd w:fill="FED7D7" w:val="clear"/>
            <w:tcMar>
              <w:top w:type="dxa" w:w="80"/>
              <w:left w:type="dxa" w:w="120"/>
              <w:bottom w:type="dxa" w:w="80"/>
              <w:right w:type="dxa" w:w="120"/>
            </w:tcMar>
          </w:tcPr>
          <w:p>
            <w:r>
              <w:rPr>
                <w:b/>
                <w:bCs/>
                <w:color w:val="C53030"/>
                <w:sz w:val="20"/>
                <w:szCs w:val="20"/>
              </w:rPr>
              <w:t xml:space="preserve">✗ BLOCKED - Dominance risk</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Alternatives offered</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Indian (18%), Nepali (7%), Pakistani (9%) supervisors</w:t>
            </w:r>
          </w:p>
        </w:tc>
      </w:tr>
    </w:tbl>
    <w:p>
      <w:pPr>
        <w:spacing w:after="300"/>
      </w:pPr>
    </w:p>
    <w:p>
      <w:pPr>
        <w:pStyle w:val="Heading2"/>
      </w:pPr>
      <w:r>
        <w:t xml:space="preserve">16.4 Scenario D: Non-Core Profession (Unusual)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Request</w:t>
            </w:r>
          </w:p>
        </w:tc>
        <w:tc>
          <w:tcPr>
            <w:tcW w:type="dxa" w:w="468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15 Egyptian Software Developers</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Date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July 15</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Profession Tier (Egypt)</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Tier 4 - Unusual (only 0.8% of Egyptian requests)</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Historical pattern</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Only 45 Egyptian software devs in Qatar total</w:t>
            </w:r>
          </w:p>
        </w:tc>
      </w:tr>
      <w:tr>
        <w:tc>
          <w:tcPr>
            <w:tcW w:type="dxa" w:w="4680"/>
            <w:tcBorders>
              <w:top w:val="single" w:color="CBD5E0" w:sz="1"/>
              <w:left w:val="single" w:color="CBD5E0" w:sz="1"/>
              <w:bottom w:val="single" w:color="CBD5E0" w:sz="1"/>
              <w:right w:val="single" w:color="CBD5E0" w:sz="1"/>
            </w:tcBorders>
            <w:shd w:fill="FEFCBF" w:val="clear"/>
            <w:tcMar>
              <w:top w:type="dxa" w:w="80"/>
              <w:left w:type="dxa" w:w="120"/>
              <w:bottom w:type="dxa" w:w="80"/>
              <w:right w:type="dxa" w:w="120"/>
            </w:tcMar>
          </w:tcPr>
          <w:p>
            <w:r>
              <w:rPr>
                <w:b/>
                <w:bCs/>
                <w:sz w:val="20"/>
                <w:szCs w:val="20"/>
              </w:rPr>
              <w:t xml:space="preserve">DECISION</w:t>
            </w:r>
          </w:p>
        </w:tc>
        <w:tc>
          <w:tcPr>
            <w:tcW w:type="dxa" w:w="4680"/>
            <w:tcBorders>
              <w:top w:val="single" w:color="CBD5E0" w:sz="1"/>
              <w:left w:val="single" w:color="CBD5E0" w:sz="1"/>
              <w:bottom w:val="single" w:color="CBD5E0" w:sz="1"/>
              <w:right w:val="single" w:color="CBD5E0" w:sz="1"/>
            </w:tcBorders>
            <w:shd w:fill="FEFCBF" w:val="clear"/>
            <w:tcMar>
              <w:top w:type="dxa" w:w="80"/>
              <w:left w:type="dxa" w:w="120"/>
              <w:bottom w:type="dxa" w:w="80"/>
              <w:right w:type="dxa" w:w="120"/>
            </w:tcMar>
          </w:tcPr>
          <w:p>
            <w:r>
              <w:rPr>
                <w:b/>
                <w:bCs/>
                <w:color w:val="975A16"/>
                <w:sz w:val="20"/>
                <w:szCs w:val="20"/>
              </w:rPr>
              <w:t xml:space="preserve">⚠ FLAG FOR REVIEW</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Required</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Business justification for unusual profession request</w:t>
            </w:r>
          </w:p>
        </w:tc>
      </w:tr>
    </w:tbl>
    <w:p>
      <w:pPr>
        <w:spacing w:after="300"/>
      </w:pPr>
    </w:p>
    <w:p>
      <w:pPr>
        <w:pStyle w:val="Heading2"/>
      </w:pPr>
      <w:r>
        <w:t xml:space="preserve">16.5 Scenario E: Different Nationality Pattern (Iraq)</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Request</w:t>
            </w:r>
          </w:p>
        </w:tc>
        <w:tc>
          <w:tcPr>
            <w:tcW w:type="dxa" w:w="4680"/>
            <w:tcBorders>
              <w:top w:val="single" w:color="CBD5E0" w:sz="1"/>
              <w:left w:val="single" w:color="CBD5E0" w:sz="1"/>
              <w:bottom w:val="single" w:color="CBD5E0" w:sz="1"/>
              <w:right w:val="single" w:color="CBD5E0" w:sz="1"/>
            </w:tcBorders>
            <w:shd w:fill="2C5282" w:val="clear"/>
            <w:tcMar>
              <w:top w:type="dxa" w:w="100"/>
              <w:left w:type="dxa" w:w="120"/>
              <w:bottom w:type="dxa" w:w="100"/>
              <w:right w:type="dxa" w:w="120"/>
            </w:tcMar>
          </w:tcPr>
          <w:p>
            <w:r>
              <w:rPr>
                <w:b/>
                <w:bCs/>
                <w:color w:val="FFFFFF"/>
                <w:sz w:val="20"/>
                <w:szCs w:val="20"/>
              </w:rPr>
              <w:t xml:space="preserve">30 Iraqi Finance Professionals</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Iraq Core Professions</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Drivers (42%), Labourers (28%), Security (16%), Welders (9%)</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Finance in Iraq pattern</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Only 1.2% of Iraqi requests - Tier 4 (Unusual)</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Historical</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20"/>
                <w:szCs w:val="20"/>
              </w:rPr>
              <w:t xml:space="preserve">Only 38 Iraqi finance professionals total in Qatar</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Request impact</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30 = 79% of existing stock (abnormal)</w:t>
            </w:r>
          </w:p>
        </w:tc>
      </w:tr>
      <w:tr>
        <w:tc>
          <w:tcPr>
            <w:tcW w:type="dxa" w:w="4680"/>
            <w:tcBorders>
              <w:top w:val="single" w:color="CBD5E0" w:sz="1"/>
              <w:left w:val="single" w:color="CBD5E0" w:sz="1"/>
              <w:bottom w:val="single" w:color="CBD5E0" w:sz="1"/>
              <w:right w:val="single" w:color="CBD5E0" w:sz="1"/>
            </w:tcBorders>
            <w:shd w:fill="FED7D7" w:val="clear"/>
            <w:tcMar>
              <w:top w:type="dxa" w:w="80"/>
              <w:left w:type="dxa" w:w="120"/>
              <w:bottom w:type="dxa" w:w="80"/>
              <w:right w:type="dxa" w:w="120"/>
            </w:tcMar>
          </w:tcPr>
          <w:p>
            <w:r>
              <w:rPr>
                <w:b/>
                <w:bCs/>
                <w:sz w:val="20"/>
                <w:szCs w:val="20"/>
              </w:rPr>
              <w:t xml:space="preserve">DECISION</w:t>
            </w:r>
          </w:p>
        </w:tc>
        <w:tc>
          <w:tcPr>
            <w:tcW w:type="dxa" w:w="4680"/>
            <w:tcBorders>
              <w:top w:val="single" w:color="CBD5E0" w:sz="1"/>
              <w:left w:val="single" w:color="CBD5E0" w:sz="1"/>
              <w:bottom w:val="single" w:color="CBD5E0" w:sz="1"/>
              <w:right w:val="single" w:color="CBD5E0" w:sz="1"/>
            </w:tcBorders>
            <w:shd w:fill="FED7D7" w:val="clear"/>
            <w:tcMar>
              <w:top w:type="dxa" w:w="80"/>
              <w:left w:type="dxa" w:w="120"/>
              <w:bottom w:type="dxa" w:w="80"/>
              <w:right w:type="dxa" w:w="120"/>
            </w:tcMar>
          </w:tcPr>
          <w:p>
            <w:r>
              <w:rPr>
                <w:b/>
                <w:bCs/>
                <w:color w:val="C53030"/>
                <w:sz w:val="20"/>
                <w:szCs w:val="20"/>
              </w:rPr>
              <w:t xml:space="preserve">✗ REJECT - Unusual + abnormal volume</w:t>
            </w:r>
          </w:p>
        </w:tc>
      </w:tr>
    </w:tbl>
    <w:p>
      <w:r>
        <w:br w:type="page"/>
      </w:r>
    </w:p>
    <w:p>
      <w:pPr>
        <w:pStyle w:val="Heading1"/>
      </w:pPr>
      <w:r>
        <w:t xml:space="preserve">17. Implementation Roadmap</w:t>
      </w:r>
    </w:p>
    <w:p>
      <w:pPr>
        <w:spacing w:after="160" w:line="276"/>
      </w:pPr>
      <w:r>
        <w:rPr>
          <w:b/>
          <w:bCs/>
          <w:sz w:val="22"/>
          <w:szCs w:val="22"/>
        </w:rPr>
        <w:t xml:space="preserve">Phase 1 - Data Validation (Week 1-2): </w:t>
      </w:r>
      <w:r>
        <w:rPr>
          <w:sz w:val="22"/>
          <w:szCs w:val="22"/>
        </w:rPr>
        <w:t xml:space="preserve">Execute validation queries against live LMIS to confirm current stock figures for all restricted nationalities. Verify historical request patterns and discover tier distributions per nationality.</w:t>
      </w:r>
    </w:p>
    <w:p>
      <w:pPr>
        <w:spacing w:after="160" w:line="276"/>
      </w:pPr>
      <w:r>
        <w:rPr>
          <w:b/>
          <w:bCs/>
          <w:sz w:val="22"/>
          <w:szCs w:val="22"/>
        </w:rPr>
        <w:t xml:space="preserve">Phase 2 - Policy Calibration (Week 3-4): </w:t>
      </w:r>
      <w:r>
        <w:rPr>
          <w:sz w:val="22"/>
          <w:szCs w:val="22"/>
        </w:rPr>
        <w:t xml:space="preserve">Present cap recommendation data to policymakers. Collect cap decisions for each restricted nationality. Configure dominance thresholds and alert levels.</w:t>
      </w:r>
    </w:p>
    <w:p>
      <w:pPr>
        <w:spacing w:after="160" w:line="276"/>
      </w:pPr>
      <w:r>
        <w:rPr>
          <w:b/>
          <w:bCs/>
          <w:sz w:val="22"/>
          <w:szCs w:val="22"/>
        </w:rPr>
        <w:t xml:space="preserve">Phase 3 - System Integration (Week 5-8): </w:t>
      </w:r>
      <w:r>
        <w:rPr>
          <w:sz w:val="22"/>
          <w:szCs w:val="22"/>
        </w:rPr>
        <w:t xml:space="preserve">Develop real-time monitoring dashboard. Implement tier calculation engine with continuous recalculation. Build auto-queue processing system.</w:t>
      </w:r>
    </w:p>
    <w:p>
      <w:pPr>
        <w:spacing w:after="160" w:line="276"/>
      </w:pPr>
      <w:r>
        <w:rPr>
          <w:b/>
          <w:bCs/>
          <w:sz w:val="22"/>
          <w:szCs w:val="22"/>
        </w:rPr>
        <w:t xml:space="preserve">Phase 4 - Pilot Testing (Week 9-12): </w:t>
      </w:r>
      <w:r>
        <w:rPr>
          <w:sz w:val="22"/>
          <w:szCs w:val="22"/>
        </w:rPr>
        <w:t xml:space="preserve">Shadow mode operation comparing system decisions against current manual process. Test queue processing and tier transitions with simulated outflow events.</w:t>
      </w:r>
    </w:p>
    <w:p>
      <w:pPr>
        <w:spacing w:after="160" w:line="276"/>
      </w:pPr>
      <w:r>
        <w:rPr>
          <w:b/>
          <w:bCs/>
          <w:sz w:val="22"/>
          <w:szCs w:val="22"/>
        </w:rPr>
        <w:t xml:space="preserve">Phase 5 - Production Deployment (Week 13+): </w:t>
      </w:r>
      <w:r>
        <w:rPr>
          <w:sz w:val="22"/>
          <w:szCs w:val="22"/>
        </w:rPr>
        <w:t xml:space="preserve">Gradual rollout with manual override capability. Establish real-time dashboard access for operations team. Configure alerts for policymakers when caps approach limits.</w:t>
      </w:r>
    </w:p>
    <w:p>
      <w:pPr>
        <w:spacing w:after="400"/>
      </w:pPr>
    </w:p>
    <w:p>
      <w:pPr>
        <w:spacing w:before="400"/>
        <w:jc w:val="center"/>
      </w:pPr>
      <w:r>
        <w:rPr>
          <w:i/>
          <w:iCs/>
          <w:color w:val="718096"/>
          <w:sz w:val="20"/>
          <w:szCs w:val="20"/>
        </w:rPr>
        <w:t xml:space="preserve">— End of Technical Specification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Ministry of Labour - Qatar | Page </w:t>
    </w:r>
    <w:r>
      <w:rPr>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8"/>
        <w:szCs w:val="18"/>
      </w:rPr>
      <w:t xml:space="preserve">Nationality Quota Allocation System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5282"/>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2026-01-13T14:49:42.870Z</dcterms:created>
  <dcterms:modified xsi:type="dcterms:W3CDTF">2026-01-13T14:49:42.871Z</dcterms:modified>
</cp:coreProperties>
</file>

<file path=docProps/custom.xml><?xml version="1.0" encoding="utf-8"?>
<Properties xmlns="http://schemas.openxmlformats.org/officeDocument/2006/custom-properties" xmlns:vt="http://schemas.openxmlformats.org/officeDocument/2006/docPropsVTypes"/>
</file>