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Title"/>
        <w:jc w:val="center"/>
      </w:pPr>
      <w:r>
        <w:t>Plantilla SoA</w:t>
        <w:br/>
        <w:t>ISO/IEC 42001</w:t>
      </w:r>
    </w:p>
    <w:p>
      <w:pPr>
        <w:pStyle w:val="CoverSub"/>
        <w:jc w:val="center"/>
      </w:pPr>
      <w:r>
        <w:t>Statement of Applicability para los 38 controles del Anexo A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B8CCE4"/>
          <w:left w:val="single" w:sz="10" w:space="0" w:color="B8CCE4"/>
          <w:bottom w:val="single" w:sz="10" w:space="0" w:color="B8CCE4"/>
          <w:right w:val="single" w:sz="10" w:space="0" w:color="B8CCE4"/>
          <w:insideH w:val="single" w:sz="10" w:space="0" w:color="B8CCE4"/>
          <w:insideV w:val="single" w:sz="10" w:space="0" w:color="B8CCE4"/>
        </w:tblBorders>
      </w:tblPr>
      <w:tblGrid>
        <w:gridCol w:w="4873"/>
        <w:gridCol w:w="4873"/>
      </w:tblGrid>
      <w:tr>
        <w:trPr/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/>
            <w:r>
              <w:rPr>
                <w:rFonts w:ascii="Aptos" w:hAnsi="Aptos"/>
                <w:b/>
                <w:sz w:val="20"/>
              </w:rPr>
              <w:t>Código del documento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/>
            <w:r>
              <w:rPr>
                <w:rFonts w:ascii="Aptos" w:hAnsi="Aptos"/>
                <w:sz w:val="20"/>
              </w:rPr>
              <w:t>AIMS-SOA-001</w:t>
            </w:r>
          </w:p>
        </w:tc>
      </w:tr>
      <w:tr>
        <w:trPr/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/>
            <w:r>
              <w:rPr>
                <w:rFonts w:ascii="Aptos" w:hAnsi="Aptos"/>
                <w:b/>
                <w:sz w:val="20"/>
              </w:rPr>
              <w:t>Versión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/>
            <w:r>
              <w:rPr>
                <w:rFonts w:ascii="Aptos" w:hAnsi="Aptos"/>
                <w:sz w:val="20"/>
              </w:rPr>
              <w:t>1.0</w:t>
            </w:r>
          </w:p>
        </w:tc>
      </w:tr>
      <w:tr>
        <w:trPr/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/>
            <w:r>
              <w:rPr>
                <w:rFonts w:ascii="Aptos" w:hAnsi="Aptos"/>
                <w:b/>
                <w:sz w:val="20"/>
              </w:rPr>
              <w:t>Fecha de emisión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/>
            <w:r>
              <w:rPr>
                <w:rFonts w:ascii="Aptos" w:hAnsi="Aptos"/>
                <w:sz w:val="20"/>
              </w:rPr>
              <w:t>[dd/mm/aaaa]</w:t>
            </w:r>
          </w:p>
        </w:tc>
      </w:tr>
      <w:tr>
        <w:trPr/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/>
            <w:r>
              <w:rPr>
                <w:rFonts w:ascii="Aptos" w:hAnsi="Aptos"/>
                <w:b/>
                <w:sz w:val="20"/>
              </w:rPr>
              <w:t>Propietario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/>
            <w:r>
              <w:rPr>
                <w:rFonts w:ascii="Aptos" w:hAnsi="Aptos"/>
                <w:sz w:val="20"/>
              </w:rPr>
              <w:t>[Responsable AIMS / AI Governance Lead]</w:t>
            </w:r>
          </w:p>
        </w:tc>
      </w:tr>
      <w:tr>
        <w:trPr/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/>
            <w:r>
              <w:rPr>
                <w:rFonts w:ascii="Aptos" w:hAnsi="Aptos"/>
                <w:b/>
                <w:sz w:val="20"/>
              </w:rPr>
              <w:t>Aprobado por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/>
            <w:r>
              <w:rPr>
                <w:rFonts w:ascii="Aptos" w:hAnsi="Aptos"/>
                <w:sz w:val="20"/>
              </w:rPr>
              <w:t>[Dirección / Comité de IA]</w:t>
            </w:r>
          </w:p>
        </w:tc>
      </w:tr>
      <w:tr>
        <w:trPr/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/>
            <w:r>
              <w:rPr>
                <w:rFonts w:ascii="Aptos" w:hAnsi="Aptos"/>
                <w:b/>
                <w:sz w:val="20"/>
              </w:rPr>
              <w:t>Ámbito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/>
            <w:r>
              <w:rPr>
                <w:rFonts w:ascii="Aptos" w:hAnsi="Aptos"/>
                <w:sz w:val="20"/>
              </w:rPr>
              <w:t>[Unidades, procesos, sistemas o servicios de IA cubiertos]</w:t>
            </w:r>
          </w:p>
        </w:tc>
      </w:tr>
    </w:tbl>
    <w:p/>
    <w:p>
      <w:pPr>
        <w:jc w:val="center"/>
      </w:pPr>
      <w:r>
        <w:rPr>
          <w:i/>
          <w:color w:val="666666"/>
          <w:sz w:val="20"/>
        </w:rPr>
        <w:t>Documento editable preparado para justificar la aplicabilidad, exclusión, implantación y evidencia de cada control del Anexo A.</w:t>
      </w:r>
    </w:p>
    <w:p>
      <w:r>
        <w:br w:type="page"/>
      </w:r>
    </w:p>
    <w:p>
      <w:pPr>
        <w:pStyle w:val="SectionHeading"/>
      </w:pPr>
      <w:r>
        <w:t>1. Objeto del documento</w:t>
      </w:r>
    </w:p>
    <w:p>
      <w:r>
        <w:t>Este documento sirve como plantilla de Statement of Applicability (SoA) para un Sistema de Gestión de Inteligencia Artificial (AIMS) conforme a ISO/IEC 42001. Su finalidad es registrar, para cada control del Anexo A, si resulta aplicable al alcance definido, la justificación de dicha decisión, el estado de implantación y la evidencia asociada.</w:t>
      </w:r>
    </w:p>
    <w:p>
      <w:pPr>
        <w:pStyle w:val="SectionHeading"/>
      </w:pPr>
      <w:r>
        <w:t>2. Criterio de uso</w:t>
      </w:r>
    </w:p>
    <w:p>
      <w:pPr>
        <w:spacing w:after="60"/>
        <w:ind w:left="283"/>
      </w:pPr>
      <w:r>
        <w:t>• Marcar “Sí” cuando el control aplique al alcance del AIMS y exista obligación de diseñarlo, implantarlo o controlarlo.</w:t>
      </w:r>
    </w:p>
    <w:p>
      <w:pPr>
        <w:spacing w:after="60"/>
        <w:ind w:left="283"/>
      </w:pPr>
      <w:r>
        <w:t>• Marcar “No” solo cuando la exclusión esté razonada y sea coherente con el alcance, el contexto, el modelo operativo y la evaluación de riesgos.</w:t>
      </w:r>
    </w:p>
    <w:p>
      <w:pPr>
        <w:spacing w:after="60"/>
        <w:ind w:left="283"/>
      </w:pPr>
      <w:r>
        <w:t>• Usar la columna “Evidencia / documento asociado” para enlazar políticas, procedimientos, registros, contratos, actas, evaluaciones o controles técnicos.</w:t>
      </w:r>
    </w:p>
    <w:p>
      <w:pPr>
        <w:spacing w:after="60"/>
        <w:ind w:left="283"/>
      </w:pPr>
      <w:r>
        <w:t>• Usar la columna “Observaciones / acciones pendientes” para gaps, remediaciones, dependencias o próximos hitos.</w:t>
      </w:r>
    </w:p>
    <w:p>
      <w:pPr>
        <w:pStyle w:val="SectionHeading"/>
      </w:pPr>
      <w:r>
        <w:t>3. Leyenda recomendada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C7D5EA"/>
          <w:left w:val="single" w:sz="10" w:space="0" w:color="C7D5EA"/>
          <w:bottom w:val="single" w:sz="10" w:space="0" w:color="C7D5EA"/>
          <w:right w:val="single" w:sz="10" w:space="0" w:color="C7D5EA"/>
          <w:insideH w:val="single" w:sz="10" w:space="0" w:color="C7D5EA"/>
          <w:insideV w:val="single" w:sz="10" w:space="0" w:color="C7D5EA"/>
        </w:tblBorders>
      </w:tblPr>
      <w:tblGrid>
        <w:gridCol w:w="3249"/>
        <w:gridCol w:w="3249"/>
        <w:gridCol w:w="3249"/>
      </w:tblGrid>
      <w:tr>
        <w:tc>
          <w:tcPr>
            <w:tcW w:type="dxa" w:w="22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2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Valores sugeridos</w:t>
            </w:r>
          </w:p>
        </w:tc>
        <w:tc>
          <w:tcPr>
            <w:tcW w:type="dxa" w:w="453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EAF1FB"/>
          </w:tcPr>
          <w:p>
            <w:pPr>
              <w:pStyle w:val="TableText"/>
              <w:jc w:val="left"/>
            </w:pPr>
            <w:r>
              <w:t>Aplica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t>Sí / 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t>Determina si el control forma parte del SoA para el alcance definido.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EAF1FB"/>
          </w:tcPr>
          <w:p>
            <w:pPr>
              <w:pStyle w:val="TableText"/>
              <w:jc w:val="left"/>
            </w:pPr>
            <w:r>
              <w:t>Estado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t>No iniciado / Planificado / En progreso / Parcialmente implantado / Implantado / Externalizado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t>Refleja el nivel real de implantación.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EAF1FB"/>
          </w:tcPr>
          <w:p>
            <w:pPr>
              <w:pStyle w:val="TableText"/>
              <w:jc w:val="left"/>
            </w:pPr>
            <w:r>
              <w:t>Responsable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t>Rol o área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t>Titular operativo o de gobierno del control.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EAF1FB"/>
          </w:tcPr>
          <w:p>
            <w:pPr>
              <w:pStyle w:val="TableText"/>
              <w:jc w:val="left"/>
            </w:pPr>
            <w:r>
              <w:t>Evidencia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t>Código documental o referencia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t>Documento o registro que demuestra diseño o ejecución.</w:t>
            </w:r>
          </w:p>
        </w:tc>
      </w:tr>
    </w:tbl>
    <w:p/>
    <w:p>
      <w:pPr>
        <w:pStyle w:val="SectionHeading"/>
      </w:pPr>
      <w:r>
        <w:t>4. Tabla maestra de controles</w:t>
      </w:r>
    </w:p>
    <w:p>
      <w:r>
        <w:t>Las secciones siguientes incluyen una tabla específica por objetivo de control, con una fila por cada uno de los 38 controles del Anexo A.</w:t>
      </w:r>
    </w:p>
    <w:p>
      <w:pPr>
        <w:sectPr>
          <w:headerReference w:type="default" r:id="rId9"/>
          <w:footerReference w:type="default" r:id="rId10"/>
          <w:pgSz w:w="12240" w:h="15840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SectionHeading"/>
        <w:keepNext/>
      </w:pPr>
      <w:r>
        <w:t>A.2 Políticas relacionadas con la IA</w:t>
      </w:r>
    </w:p>
    <w:p>
      <w:pPr>
        <w:keepNext/>
        <w:spacing w:after="120"/>
      </w:pPr>
      <w:r>
        <w:t>Completar una fila por control. La justificación debe estar alineada con el alcance del AIMS, la evaluación de riesgos y las obligaciones regulatorias o contractuales aplicables.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FED"/>
          <w:left w:val="single" w:sz="8" w:space="0" w:color="D6DFED"/>
          <w:bottom w:val="single" w:sz="8" w:space="0" w:color="D6DFED"/>
          <w:right w:val="single" w:sz="8" w:space="0" w:color="D6DFED"/>
          <w:insideH w:val="single" w:sz="8" w:space="0" w:color="D6DFED"/>
          <w:insideV w:val="single" w:sz="8" w:space="0" w:color="D6DFED"/>
        </w:tblBorders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90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9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Nombre del control</w:t>
            </w:r>
          </w:p>
        </w:tc>
        <w:tc>
          <w:tcPr>
            <w:tcW w:type="dxa" w:w="850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Aplica</w:t>
            </w:r>
          </w:p>
        </w:tc>
        <w:tc>
          <w:tcPr>
            <w:tcW w:type="dxa" w:w="317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Justificación de aplicabilidad / exclusión</w:t>
            </w:r>
          </w:p>
        </w:tc>
        <w:tc>
          <w:tcPr>
            <w:tcW w:type="dxa" w:w="136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147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89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Evidencia / documento asociado</w:t>
            </w:r>
          </w:p>
        </w:tc>
        <w:tc>
          <w:tcPr>
            <w:tcW w:type="dxa" w:w="181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Observaciones / acciones pendientes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A.2.2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Política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A.2.3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Alineación con otras políticas organizacionales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A.2.4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Revisión de la política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SectionHeading"/>
        <w:keepNext/>
      </w:pPr>
      <w:r>
        <w:t>A.3 Organización interna</w:t>
      </w:r>
    </w:p>
    <w:p>
      <w:pPr>
        <w:keepNext/>
        <w:spacing w:after="120"/>
      </w:pPr>
      <w:r>
        <w:t>Completar una fila por control. La justificación debe estar alineada con el alcance del AIMS, la evaluación de riesgos y las obligaciones regulatorias o contractuales aplicables.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FED"/>
          <w:left w:val="single" w:sz="8" w:space="0" w:color="D6DFED"/>
          <w:bottom w:val="single" w:sz="8" w:space="0" w:color="D6DFED"/>
          <w:right w:val="single" w:sz="8" w:space="0" w:color="D6DFED"/>
          <w:insideH w:val="single" w:sz="8" w:space="0" w:color="D6DFED"/>
          <w:insideV w:val="single" w:sz="8" w:space="0" w:color="D6DFED"/>
        </w:tblBorders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90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9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Nombre del control</w:t>
            </w:r>
          </w:p>
        </w:tc>
        <w:tc>
          <w:tcPr>
            <w:tcW w:type="dxa" w:w="850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Aplica</w:t>
            </w:r>
          </w:p>
        </w:tc>
        <w:tc>
          <w:tcPr>
            <w:tcW w:type="dxa" w:w="317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Justificación de aplicabilidad / exclusión</w:t>
            </w:r>
          </w:p>
        </w:tc>
        <w:tc>
          <w:tcPr>
            <w:tcW w:type="dxa" w:w="136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147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89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Evidencia / documento asociado</w:t>
            </w:r>
          </w:p>
        </w:tc>
        <w:tc>
          <w:tcPr>
            <w:tcW w:type="dxa" w:w="181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Observaciones / acciones pendientes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A.3.2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Roles y responsabilidades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A.3.3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Reporte de preocupaciones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SectionHeading"/>
        <w:keepNext/>
      </w:pPr>
      <w:r>
        <w:t>A.4 Recursos para sistemas de IA</w:t>
      </w:r>
    </w:p>
    <w:p>
      <w:pPr>
        <w:keepNext/>
        <w:spacing w:after="120"/>
      </w:pPr>
      <w:r>
        <w:t>Completar una fila por control. La justificación debe estar alineada con el alcance del AIMS, la evaluación de riesgos y las obligaciones regulatorias o contractuales aplicables.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FED"/>
          <w:left w:val="single" w:sz="8" w:space="0" w:color="D6DFED"/>
          <w:bottom w:val="single" w:sz="8" w:space="0" w:color="D6DFED"/>
          <w:right w:val="single" w:sz="8" w:space="0" w:color="D6DFED"/>
          <w:insideH w:val="single" w:sz="8" w:space="0" w:color="D6DFED"/>
          <w:insideV w:val="single" w:sz="8" w:space="0" w:color="D6DFED"/>
        </w:tblBorders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90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9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Nombre del control</w:t>
            </w:r>
          </w:p>
        </w:tc>
        <w:tc>
          <w:tcPr>
            <w:tcW w:type="dxa" w:w="850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Aplica</w:t>
            </w:r>
          </w:p>
        </w:tc>
        <w:tc>
          <w:tcPr>
            <w:tcW w:type="dxa" w:w="317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Justificación de aplicabilidad / exclusión</w:t>
            </w:r>
          </w:p>
        </w:tc>
        <w:tc>
          <w:tcPr>
            <w:tcW w:type="dxa" w:w="136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147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89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Evidencia / documento asociado</w:t>
            </w:r>
          </w:p>
        </w:tc>
        <w:tc>
          <w:tcPr>
            <w:tcW w:type="dxa" w:w="181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Observaciones / acciones pendientes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A.4.2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Documentación de recursos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A.4.3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Recursos de datos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A.4.4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Recursos de herramientas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A.4.5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Recursos del sistema y computación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A.4.6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Recursos humanos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SectionHeading"/>
        <w:keepNext/>
      </w:pPr>
      <w:r>
        <w:t>A.5 Evaluación de impactos de los sistemas de IA</w:t>
      </w:r>
    </w:p>
    <w:p>
      <w:pPr>
        <w:keepNext/>
        <w:spacing w:after="120"/>
      </w:pPr>
      <w:r>
        <w:t>Completar una fila por control. La justificación debe estar alineada con el alcance del AIMS, la evaluación de riesgos y las obligaciones regulatorias o contractuales aplicables.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FED"/>
          <w:left w:val="single" w:sz="8" w:space="0" w:color="D6DFED"/>
          <w:bottom w:val="single" w:sz="8" w:space="0" w:color="D6DFED"/>
          <w:right w:val="single" w:sz="8" w:space="0" w:color="D6DFED"/>
          <w:insideH w:val="single" w:sz="8" w:space="0" w:color="D6DFED"/>
          <w:insideV w:val="single" w:sz="8" w:space="0" w:color="D6DFED"/>
        </w:tblBorders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90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9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Nombre del control</w:t>
            </w:r>
          </w:p>
        </w:tc>
        <w:tc>
          <w:tcPr>
            <w:tcW w:type="dxa" w:w="850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Aplica</w:t>
            </w:r>
          </w:p>
        </w:tc>
        <w:tc>
          <w:tcPr>
            <w:tcW w:type="dxa" w:w="317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Justificación de aplicabilidad / exclusión</w:t>
            </w:r>
          </w:p>
        </w:tc>
        <w:tc>
          <w:tcPr>
            <w:tcW w:type="dxa" w:w="136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147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89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Evidencia / documento asociado</w:t>
            </w:r>
          </w:p>
        </w:tc>
        <w:tc>
          <w:tcPr>
            <w:tcW w:type="dxa" w:w="181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Observaciones / acciones pendientes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A.5.2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Proceso de evaluación del impacto del sistema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A.5.3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Documentación de evaluaciones del impacto del sistema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A.5.4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Evaluación del impacto en individuos o grupos de individuos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A.5.5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Evaluación de los impactos sociales de los sistemas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SectionHeading"/>
        <w:keepNext/>
      </w:pPr>
      <w:r>
        <w:t>A.6 Ciclo de vida del sistema de IA</w:t>
      </w:r>
    </w:p>
    <w:p>
      <w:pPr>
        <w:keepNext/>
        <w:spacing w:after="120"/>
      </w:pPr>
      <w:r>
        <w:t>Completar una fila por control. La justificación debe estar alineada con el alcance del AIMS, la evaluación de riesgos y las obligaciones regulatorias o contractuales aplicables.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FED"/>
          <w:left w:val="single" w:sz="8" w:space="0" w:color="D6DFED"/>
          <w:bottom w:val="single" w:sz="8" w:space="0" w:color="D6DFED"/>
          <w:right w:val="single" w:sz="8" w:space="0" w:color="D6DFED"/>
          <w:insideH w:val="single" w:sz="8" w:space="0" w:color="D6DFED"/>
          <w:insideV w:val="single" w:sz="8" w:space="0" w:color="D6DFED"/>
        </w:tblBorders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90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9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Nombre del control</w:t>
            </w:r>
          </w:p>
        </w:tc>
        <w:tc>
          <w:tcPr>
            <w:tcW w:type="dxa" w:w="850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Aplica</w:t>
            </w:r>
          </w:p>
        </w:tc>
        <w:tc>
          <w:tcPr>
            <w:tcW w:type="dxa" w:w="317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Justificación de aplicabilidad / exclusión</w:t>
            </w:r>
          </w:p>
        </w:tc>
        <w:tc>
          <w:tcPr>
            <w:tcW w:type="dxa" w:w="136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147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89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Evidencia / documento asociado</w:t>
            </w:r>
          </w:p>
        </w:tc>
        <w:tc>
          <w:tcPr>
            <w:tcW w:type="dxa" w:w="181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Observaciones / acciones pendientes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A.6.1.2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Objetivos para el desarrollo responsable del sistema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A.6.1.3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Procesos para el diseño y desarrollo responsable del sistema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A.6.2.2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Requisitos y especificaciones del sistema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A.6.2.3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Documentación del diseño y desarrollo del sistema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A.6.2.4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Verificación y validación del sistema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A.6.2.5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Implementación del sistema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A.6.2.6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Operación y monitoreo del sistema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A.6.2.7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Documentación técnica del sistema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A.6.2.8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Registro de eventos del sistema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SectionHeading"/>
        <w:keepNext/>
      </w:pPr>
      <w:r>
        <w:t>A.7 Datos para sistemas de IA</w:t>
      </w:r>
    </w:p>
    <w:p>
      <w:pPr>
        <w:keepNext/>
        <w:spacing w:after="120"/>
      </w:pPr>
      <w:r>
        <w:t>Completar una fila por control. La justificación debe estar alineada con el alcance del AIMS, la evaluación de riesgos y las obligaciones regulatorias o contractuales aplicables.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FED"/>
          <w:left w:val="single" w:sz="8" w:space="0" w:color="D6DFED"/>
          <w:bottom w:val="single" w:sz="8" w:space="0" w:color="D6DFED"/>
          <w:right w:val="single" w:sz="8" w:space="0" w:color="D6DFED"/>
          <w:insideH w:val="single" w:sz="8" w:space="0" w:color="D6DFED"/>
          <w:insideV w:val="single" w:sz="8" w:space="0" w:color="D6DFED"/>
        </w:tblBorders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90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9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Nombre del control</w:t>
            </w:r>
          </w:p>
        </w:tc>
        <w:tc>
          <w:tcPr>
            <w:tcW w:type="dxa" w:w="850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Aplica</w:t>
            </w:r>
          </w:p>
        </w:tc>
        <w:tc>
          <w:tcPr>
            <w:tcW w:type="dxa" w:w="317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Justificación de aplicabilidad / exclusión</w:t>
            </w:r>
          </w:p>
        </w:tc>
        <w:tc>
          <w:tcPr>
            <w:tcW w:type="dxa" w:w="136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147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89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Evidencia / documento asociado</w:t>
            </w:r>
          </w:p>
        </w:tc>
        <w:tc>
          <w:tcPr>
            <w:tcW w:type="dxa" w:w="181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Observaciones / acciones pendientes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A.7.2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Datos para el desarrollo y mejora del sistema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A.7.3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Adquisición de datos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A.7.4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Calidad de los datos para sistemas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A.7.5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Procedencia de los datos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A.7.6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Preparación de datos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SectionHeading"/>
        <w:keepNext/>
      </w:pPr>
      <w:r>
        <w:t>A.8 Información para las partes interesadas de los sistemas de IA</w:t>
      </w:r>
    </w:p>
    <w:p>
      <w:pPr>
        <w:keepNext/>
        <w:spacing w:after="120"/>
      </w:pPr>
      <w:r>
        <w:t>Completar una fila por control. La justificación debe estar alineada con el alcance del AIMS, la evaluación de riesgos y las obligaciones regulatorias o contractuales aplicables.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FED"/>
          <w:left w:val="single" w:sz="8" w:space="0" w:color="D6DFED"/>
          <w:bottom w:val="single" w:sz="8" w:space="0" w:color="D6DFED"/>
          <w:right w:val="single" w:sz="8" w:space="0" w:color="D6DFED"/>
          <w:insideH w:val="single" w:sz="8" w:space="0" w:color="D6DFED"/>
          <w:insideV w:val="single" w:sz="8" w:space="0" w:color="D6DFED"/>
        </w:tblBorders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90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9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Nombre del control</w:t>
            </w:r>
          </w:p>
        </w:tc>
        <w:tc>
          <w:tcPr>
            <w:tcW w:type="dxa" w:w="850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Aplica</w:t>
            </w:r>
          </w:p>
        </w:tc>
        <w:tc>
          <w:tcPr>
            <w:tcW w:type="dxa" w:w="317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Justificación de aplicabilidad / exclusión</w:t>
            </w:r>
          </w:p>
        </w:tc>
        <w:tc>
          <w:tcPr>
            <w:tcW w:type="dxa" w:w="136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147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89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Evidencia / documento asociado</w:t>
            </w:r>
          </w:p>
        </w:tc>
        <w:tc>
          <w:tcPr>
            <w:tcW w:type="dxa" w:w="181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Observaciones / acciones pendientes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A.8.2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Documentación del sistema e información para los usuarios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A.8.3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Informe externo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A.8.4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Comunicación de incidentes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A.8.5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Información para las partes interesadas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SectionHeading"/>
        <w:keepNext/>
      </w:pPr>
      <w:r>
        <w:t>A.9 Uso de sistemas de IA</w:t>
      </w:r>
    </w:p>
    <w:p>
      <w:pPr>
        <w:keepNext/>
        <w:spacing w:after="120"/>
      </w:pPr>
      <w:r>
        <w:t>Completar una fila por control. La justificación debe estar alineada con el alcance del AIMS, la evaluación de riesgos y las obligaciones regulatorias o contractuales aplicables.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FED"/>
          <w:left w:val="single" w:sz="8" w:space="0" w:color="D6DFED"/>
          <w:bottom w:val="single" w:sz="8" w:space="0" w:color="D6DFED"/>
          <w:right w:val="single" w:sz="8" w:space="0" w:color="D6DFED"/>
          <w:insideH w:val="single" w:sz="8" w:space="0" w:color="D6DFED"/>
          <w:insideV w:val="single" w:sz="8" w:space="0" w:color="D6DFED"/>
        </w:tblBorders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90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9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Nombre del control</w:t>
            </w:r>
          </w:p>
        </w:tc>
        <w:tc>
          <w:tcPr>
            <w:tcW w:type="dxa" w:w="850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Aplica</w:t>
            </w:r>
          </w:p>
        </w:tc>
        <w:tc>
          <w:tcPr>
            <w:tcW w:type="dxa" w:w="317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Justificación de aplicabilidad / exclusión</w:t>
            </w:r>
          </w:p>
        </w:tc>
        <w:tc>
          <w:tcPr>
            <w:tcW w:type="dxa" w:w="136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147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89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Evidencia / documento asociado</w:t>
            </w:r>
          </w:p>
        </w:tc>
        <w:tc>
          <w:tcPr>
            <w:tcW w:type="dxa" w:w="181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Observaciones / acciones pendientes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A.9.2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Procesos para el uso responsable de sistemas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A.9.3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Objetivos para el uso responsable de sistemas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A.9.4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Uso previsto del sistema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SectionHeading"/>
        <w:keepNext/>
      </w:pPr>
      <w:r>
        <w:t>A.10 Relaciones con terceros y clientes</w:t>
      </w:r>
    </w:p>
    <w:p>
      <w:pPr>
        <w:keepNext/>
        <w:spacing w:after="120"/>
      </w:pPr>
      <w:r>
        <w:t>Completar una fila por control. La justificación debe estar alineada con el alcance del AIMS, la evaluación de riesgos y las obligaciones regulatorias o contractuales aplicables.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FED"/>
          <w:left w:val="single" w:sz="8" w:space="0" w:color="D6DFED"/>
          <w:bottom w:val="single" w:sz="8" w:space="0" w:color="D6DFED"/>
          <w:right w:val="single" w:sz="8" w:space="0" w:color="D6DFED"/>
          <w:insideH w:val="single" w:sz="8" w:space="0" w:color="D6DFED"/>
          <w:insideV w:val="single" w:sz="8" w:space="0" w:color="D6DFED"/>
        </w:tblBorders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90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9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Nombre del control</w:t>
            </w:r>
          </w:p>
        </w:tc>
        <w:tc>
          <w:tcPr>
            <w:tcW w:type="dxa" w:w="850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Aplica</w:t>
            </w:r>
          </w:p>
        </w:tc>
        <w:tc>
          <w:tcPr>
            <w:tcW w:type="dxa" w:w="317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Justificación de aplicabilidad / exclusión</w:t>
            </w:r>
          </w:p>
        </w:tc>
        <w:tc>
          <w:tcPr>
            <w:tcW w:type="dxa" w:w="136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147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89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Evidencia / documento asociado</w:t>
            </w:r>
          </w:p>
        </w:tc>
        <w:tc>
          <w:tcPr>
            <w:tcW w:type="dxa" w:w="181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Observaciones / acciones pendientes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A.10.2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Asignación de responsabilidades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A.10.3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Proveedores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C"/>
          </w:tcPr>
          <w:p>
            <w:pPr>
              <w:pStyle w:val="TableText"/>
              <w:jc w:val="center"/>
            </w:pPr>
            <w:r>
              <w:rPr>
                <w:rFonts w:ascii="Aptos" w:hAnsi="Aptos"/>
                <w:b/>
                <w:sz w:val="17"/>
              </w:rPr>
              <w:t>A.10.4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  <w:t>Clientes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SectionHeading"/>
      </w:pPr>
      <w:r>
        <w:t>Anexo – ejemplo de cumplimentación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907"/>
            <w:vAlign w:val="center"/>
            <w:shd w:fill="4F81B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494"/>
            <w:vAlign w:val="center"/>
            <w:shd w:fill="4F81B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Nombre del control</w:t>
            </w:r>
          </w:p>
        </w:tc>
        <w:tc>
          <w:tcPr>
            <w:tcW w:type="dxa" w:w="850"/>
            <w:vAlign w:val="center"/>
            <w:shd w:fill="4F81B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Aplica</w:t>
            </w:r>
          </w:p>
        </w:tc>
        <w:tc>
          <w:tcPr>
            <w:tcW w:type="dxa" w:w="3175"/>
            <w:vAlign w:val="center"/>
            <w:shd w:fill="4F81B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Justificación de aplicabilidad / exclusión</w:t>
            </w:r>
          </w:p>
        </w:tc>
        <w:tc>
          <w:tcPr>
            <w:tcW w:type="dxa" w:w="1361"/>
            <w:vAlign w:val="center"/>
            <w:shd w:fill="4F81B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1474"/>
            <w:vAlign w:val="center"/>
            <w:shd w:fill="4F81B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891"/>
            <w:vAlign w:val="center"/>
            <w:shd w:fill="4F81B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Evidencia / documento asociado</w:t>
            </w:r>
          </w:p>
        </w:tc>
        <w:tc>
          <w:tcPr>
            <w:tcW w:type="dxa" w:w="1814"/>
            <w:vAlign w:val="center"/>
            <w:shd w:fill="4F81B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Observaciones / acciones pendientes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t>A.5.2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t>Proceso de evaluación del impacto del sistema de IA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t>Sí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t>Aplica porque la organización diseña y opera sistemas de IA con posible impacto sobre usuarios y terceros; el control responde a riesgos de sesgo, falta de transparencia y efectos adversos.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t>Implantado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center"/>
            </w:pPr>
            <w:r>
              <w:t>AI Governance Lead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t>PR-AIMS-005 Evaluación de Impacto; registros AIA-2026-xx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jc w:val="left"/>
            </w:pPr>
            <w:r>
              <w:t>Revisar al menos anualmente y tras cambios materiales del sistema.</w:t>
            </w:r>
          </w:p>
        </w:tc>
      </w:tr>
    </w:tbl>
    <w:sectPr w:rsidR="00FC693F" w:rsidRPr="0006063C" w:rsidSect="00034616">
      <w:pgSz w:w="15840" w:h="12240" w:orient="landscape"/>
      <w:pgMar w:top="850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8"/>
      </w:rPr>
      <w:t xml:space="preserve">Página </w:t>
    </w:r>
    <w:r>
      <w:fldChar w:fldCharType="begin"/>
      <w:instrText xml:space="preserve">PAGE</w:instrText>
      <w:fldChar w:fldCharType="end"/>
    </w:r>
    <w:r>
      <w:rPr>
        <w:rFonts w:ascii="Aptos" w:hAnsi="Aptos"/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8"/>
      </w:rPr>
      <w:t>Plantilla SoA – ISO/IEC 42001</w:t>
    </w:r>
    <w:r>
      <w:rPr>
        <w:rFonts w:ascii="Aptos" w:hAnsi="Aptos"/>
        <w:color w:val="666666"/>
        <w:sz w:val="18"/>
      </w:rPr>
      <w:t>Plantilla SoA – ISO/IEC 42001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basedOn w:val="Title"/>
    <w:pPr>
      <w:spacing w:before="0" w:after="160"/>
    </w:pPr>
    <w:rPr>
      <w:rFonts w:ascii="Aptos" w:hAnsi="Aptos"/>
      <w:b/>
      <w:color w:val="17365D"/>
      <w:sz w:val="48"/>
    </w:rPr>
  </w:style>
  <w:style w:type="paragraph" w:customStyle="1" w:styleId="CoverSub">
    <w:name w:val="CoverSub"/>
    <w:basedOn w:val="Subtitle"/>
    <w:pPr>
      <w:spacing w:before="0" w:after="120"/>
    </w:pPr>
    <w:rPr>
      <w:rFonts w:ascii="Aptos" w:hAnsi="Aptos"/>
      <w:b w:val="0"/>
      <w:color w:val="4F81BD"/>
      <w:sz w:val="22"/>
    </w:rPr>
  </w:style>
  <w:style w:type="paragraph" w:customStyle="1" w:styleId="SectionHeading">
    <w:name w:val="SectionHeading"/>
    <w:basedOn w:val="Heading1"/>
    <w:pPr>
      <w:spacing w:before="240" w:after="120"/>
    </w:pPr>
    <w:rPr>
      <w:rFonts w:ascii="Aptos" w:hAnsi="Aptos"/>
      <w:b/>
      <w:color w:val="17365D"/>
      <w:sz w:val="32"/>
    </w:rPr>
  </w:style>
  <w:style w:type="paragraph" w:customStyle="1" w:styleId="SubHeading">
    <w:name w:val="SubHeading"/>
    <w:basedOn w:val="Heading2"/>
    <w:pPr>
      <w:spacing w:before="200" w:after="80"/>
    </w:pPr>
    <w:rPr>
      <w:rFonts w:ascii="Aptos" w:hAnsi="Aptos"/>
      <w:b/>
      <w:color w:val="1F4E79"/>
      <w:sz w:val="24"/>
    </w:rPr>
  </w:style>
  <w:style w:type="paragraph" w:customStyle="1" w:styleId="SmallLabel">
    <w:name w:val="SmallLabel"/>
    <w:basedOn w:val="Normal"/>
    <w:pPr>
      <w:spacing w:before="0" w:after="0"/>
    </w:pPr>
    <w:rPr>
      <w:rFonts w:ascii="Aptos" w:hAnsi="Aptos"/>
      <w:b/>
      <w:color w:val="666666"/>
      <w:sz w:val="18"/>
    </w:rPr>
  </w:style>
  <w:style w:type="paragraph" w:customStyle="1" w:styleId="TableText">
    <w:name w:val="TableText"/>
    <w:basedOn w:val="Normal"/>
    <w:pPr>
      <w:spacing w:before="0" w:after="0" w:line="252" w:lineRule="auto"/>
    </w:pPr>
    <w:rPr>
      <w:rFonts w:ascii="Aptos" w:hAnsi="Aptos"/>
      <w:b w:val="0"/>
      <w:color w:val="1F1F1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