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 SIAMO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Siamo specialisti nella copertistica Navale (yacht, barche a vela, catamarani e motoscafi), attualmente lavoriamo in diversi modeli di barche per dite conosciuti a livello mundiale come Rivas, Azimut, Italia Yacht, Solaris Sailing e Solaris Power. Effettuiamo lavori di costruzione, assistenza e garanzia, con possibilità di farlo sia in cantiere che in porto.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COSA FACCIAMO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Montaggio di accessori di coperta (bitte, osteriggi, plexiglass, teak, imbarchi, musone ancora, delfiniera, pulpiti, candelieri, pultrusi e altri accessori.)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Riparazione e modifica di accessori coperta.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Aggiornamento degli strumenti di navigazione.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Sigillatura di infiltrazioni di acqua.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Riparazione e pulizia di Tek.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Lavori su misura su qualsiasi superficie della barca.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tanto altro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L NOSTRO METODO DI LAVORO: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PRECISIONE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Facciamo del nostro meglio per soddisfare i più elevati standard di qualità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ciascuno dei lavori che svolgiamo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 IN DETTAGLIO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 noi non basta attenersi a quanto pattuito, ma lo facciamo nel modo più completo ottenendo i migliori risultati, sia funzionali che estetici.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AFFIDABILITA'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Diamo il massimo sforzo per rispettare i tempi e gli standard previsti. IL NOSTRO LAVORO È GARANTITO!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