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 w:after="50"/>
      </w:pPr>
      <w:r>
        <w:t xml:space="preserve"/>
      </w:r>
    </w:p>
    <w:p>
      <w:pPr>
        <w:spacing w:before="50" w:after="50"/>
      </w:pPr>
      <w:r>
        <w:t xml:space="preserve"/>
      </w:r>
    </w:p>
    <w:p>
      <w:pPr>
        <w:spacing w:before="50" w:after="50"/>
      </w:pPr>
      <w:r>
        <w:t xml:space="preserve"/>
      </w:r>
    </w:p>
    <w:p>
      <w:pPr>
        <w:spacing w:before="0" w:after="0"/>
        <w:jc w:val="center"/>
      </w:pPr>
      <w:r>
        <w:rPr>
          <w:rFonts w:ascii="Arial" w:cs="Arial" w:eastAsia="Arial" w:hAnsi="Arial"/>
          <w:b/>
          <w:bCs/>
          <w:color w:val="1E3A5F"/>
          <w:sz w:val="34"/>
          <w:szCs w:val="34"/>
        </w:rPr>
        <w:t xml:space="preserve">EJERCICIO 4 — LABORATORIO DE ESTRATEGIAS DE CHUNKING</w:t>
      </w:r>
    </w:p>
    <w:p>
      <w:pPr>
        <w:spacing w:before="50" w:after="50"/>
      </w:pPr>
      <w:r>
        <w:t xml:space="preserve"/>
      </w:r>
    </w:p>
    <w:p>
      <w:pPr>
        <w:spacing w:before="0" w:after="0"/>
        <w:jc w:val="center"/>
      </w:pPr>
      <w:r>
        <w:rPr>
          <w:rFonts w:ascii="Arial" w:cs="Arial" w:eastAsia="Arial" w:hAnsi="Arial"/>
          <w:color w:val="374151"/>
          <w:sz w:val="26"/>
          <w:szCs w:val="26"/>
        </w:rPr>
        <w:t xml:space="preserve">Unidad 5, Sesión 1 · Fundamentos de RAG</w:t>
      </w:r>
    </w:p>
    <w:p>
      <w:pPr>
        <w:spacing w:before="50" w:after="50"/>
      </w:pPr>
      <w:r>
        <w:t xml:space="preserve"/>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color w:val="000000"/>
                <w:sz w:val="19"/>
                <w:szCs w:val="19"/>
              </w:rPr>
              <w:t xml:space="preserve">Estrategia principal</w:t>
            </w:r>
          </w:p>
        </w:tc>
        <w:tc>
          <w:tcPr>
            <w:tcW w:type="dxa" w:w="6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SemanticChunker (similitud coseno entre frases)</w:t>
            </w:r>
          </w:p>
        </w:tc>
      </w:tr>
      <w:tr>
        <w:tc>
          <w:tcPr>
            <w:tcW w:type="dxa" w:w="30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color w:val="000000"/>
                <w:sz w:val="19"/>
                <w:szCs w:val="19"/>
              </w:rPr>
              <w:t xml:space="preserve">Estrategia comparada</w:t>
            </w:r>
          </w:p>
        </w:tc>
        <w:tc>
          <w:tcPr>
            <w:tcW w:type="dxa" w:w="6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RecursiveCharacterTextSplitter (baseline)</w:t>
            </w:r>
          </w:p>
        </w:tc>
      </w:tr>
      <w:tr>
        <w:tc>
          <w:tcPr>
            <w:tcW w:type="dxa" w:w="30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color w:val="000000"/>
                <w:sz w:val="19"/>
                <w:szCs w:val="19"/>
              </w:rPr>
              <w:t xml:space="preserve">Modelo de embeddings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all-MiniLM-L6-v2 (sentence-transformers, 384 dims)</w:t>
            </w:r>
          </w:p>
        </w:tc>
      </w:tr>
      <w:tr>
        <w:tc>
          <w:tcPr>
            <w:tcW w:type="dxa" w:w="30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color w:val="000000"/>
                <w:sz w:val="19"/>
                <w:szCs w:val="19"/>
              </w:rPr>
              <w:t xml:space="preserve">Documento de prueba</w:t>
            </w:r>
          </w:p>
        </w:tc>
        <w:tc>
          <w:tcPr>
            <w:tcW w:type="dxa" w:w="6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Artículo sobre IA — 2.609 caracteres, 26 frases</w:t>
            </w:r>
          </w:p>
        </w:tc>
      </w:tr>
      <w:tr>
        <w:tc>
          <w:tcPr>
            <w:tcW w:type="dxa" w:w="30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color w:val="000000"/>
                <w:sz w:val="19"/>
                <w:szCs w:val="19"/>
              </w:rPr>
              <w:t xml:space="preserve">Fecha</w:t>
            </w:r>
          </w:p>
        </w:tc>
        <w:tc>
          <w:tcPr>
            <w:tcW w:type="dxa" w:w="6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Marzo 2025</w:t>
            </w:r>
          </w:p>
        </w:tc>
      </w:tr>
    </w:tbl>
    <w:p>
      <w:pPr>
        <w:spacing w:before="50" w:after="50"/>
      </w:pPr>
      <w:r>
        <w:t xml:space="preserve"/>
      </w:r>
    </w:p>
    <w:p>
      <w:pPr>
        <w:spacing w:before="50" w:after="50"/>
      </w:pPr>
      <w:r>
        <w:t xml:space="preserve"/>
      </w:r>
    </w:p>
    <w:p>
      <w:pPr>
        <w:pStyle w:val="Heading1"/>
        <w:spacing w:before="320" w:after="140"/>
      </w:pPr>
      <w:r>
        <w:rPr>
          <w:rFonts w:ascii="Arial" w:cs="Arial" w:eastAsia="Arial" w:hAnsi="Arial"/>
          <w:b/>
          <w:bCs/>
          <w:color w:val="1E3A5F"/>
          <w:sz w:val="32"/>
          <w:szCs w:val="32"/>
        </w:rPr>
        <w:t xml:space="preserve">1. Contexto y Objetivo de Aprendizaje</w:t>
      </w:r>
    </w:p>
    <w:p>
      <w:pPr>
        <w:spacing w:before="70" w:after="70"/>
      </w:pPr>
      <w:r>
        <w:rPr>
          <w:rFonts w:ascii="Arial" w:cs="Arial" w:eastAsia="Arial" w:hAnsi="Arial"/>
          <w:sz w:val="22"/>
          <w:szCs w:val="22"/>
        </w:rPr>
        <w:t xml:space="preserve">El chunking es una etapa crítica en cualquier pipeline RAG. El ejercicio anterior demostró cómo funciona RecursiveCharacterTextSplitter, que divide el texto por una jerarquía de separadores de caracteres. En esta versión del ejercicio se implementa y analiza SemanticChunker, una estrategia más avanzada que divide el texto basándose en el significado, no en la longitud.</w:t>
      </w:r>
    </w:p>
    <w:p>
      <w:pPr>
        <w:spacing w:before="50" w:after="50"/>
      </w:pPr>
      <w:r>
        <w:t xml:space="preserve"/>
      </w:r>
    </w:p>
    <w:p>
      <w:pPr>
        <w:spacing w:before="70" w:after="70"/>
      </w:pPr>
      <w:r>
        <w:rPr>
          <w:rFonts w:ascii="Arial" w:cs="Arial" w:eastAsia="Arial" w:hAnsi="Arial"/>
          <w:sz w:val="22"/>
          <w:szCs w:val="22"/>
        </w:rPr>
        <w:t xml:space="preserve">La diferencia fundamental es la siguiente: mientras que el chunking por caracteres corta en posiciones fijas (cada N caracteres), el chunking semántico genera un embedding por frase y solo corta cuando la similitud coseno entre dos frases consecutivas cae por debajo de un umbral definido. Esto permite que los chunks reflejen unidades de significado coherentes en lugar de fragmentos arbitrarios del texto.</w:t>
      </w:r>
    </w:p>
    <w:p>
      <w:pPr>
        <w:spacing w:before="50" w:after="50"/>
      </w:pPr>
      <w:r>
        <w:t xml:space="preserve"/>
      </w:r>
    </w:p>
    <w:p>
      <w:pPr>
        <w:pStyle w:val="Heading1"/>
        <w:spacing w:before="320" w:after="140"/>
      </w:pPr>
      <w:r>
        <w:rPr>
          <w:rFonts w:ascii="Arial" w:cs="Arial" w:eastAsia="Arial" w:hAnsi="Arial"/>
          <w:b/>
          <w:bCs/>
          <w:color w:val="1E3A5F"/>
          <w:sz w:val="32"/>
          <w:szCs w:val="32"/>
        </w:rPr>
        <w:t xml:space="preserve">2. Implementación — Código Python</w:t>
      </w:r>
    </w:p>
    <w:p>
      <w:pPr>
        <w:spacing w:before="70" w:after="70"/>
      </w:pPr>
      <w:r>
        <w:rPr>
          <w:rFonts w:ascii="Arial" w:cs="Arial" w:eastAsia="Arial" w:hAnsi="Arial"/>
          <w:sz w:val="22"/>
          <w:szCs w:val="22"/>
        </w:rPr>
        <w:t xml:space="preserve">Se ha utilizado la Opción B (sentence-transformers local) para generar los embeddings. La implementación de SemanticChunker sigue el algoritmo estándar: dividir en frases → embeddings por frase → calcular similitud coseno entre consecutivas → cortar donde la similitud baja del umbral.</w:t>
      </w:r>
    </w:p>
    <w:p>
      <w:pPr>
        <w:spacing w:before="50" w:after="50"/>
      </w:pPr>
      <w:r>
        <w:t xml:space="preserve"/>
      </w:r>
    </w:p>
    <w:p>
      <w:pPr>
        <w:pStyle w:val="Heading2"/>
        <w:spacing w:before="260" w:after="120"/>
      </w:pPr>
      <w:r>
        <w:rPr>
          <w:rFonts w:ascii="Arial" w:cs="Arial" w:eastAsia="Arial" w:hAnsi="Arial"/>
          <w:b/>
          <w:bCs/>
          <w:color w:val="2563EB"/>
          <w:sz w:val="26"/>
          <w:szCs w:val="26"/>
        </w:rPr>
        <w:t xml:space="preserve">Paso 1: Preparación e imports</w:t>
      </w:r>
    </w:p>
    <w:p>
      <w:pPr>
        <w:spacing w:before="28" w:after="28"/>
        <w:ind w:left="480"/>
      </w:pPr>
      <w:r>
        <w:rPr>
          <w:rFonts w:ascii="Courier New" w:cs="Courier New" w:eastAsia="Courier New" w:hAnsi="Courier New"/>
          <w:color w:val="1E3A5F"/>
          <w:sz w:val="18"/>
          <w:szCs w:val="18"/>
        </w:rPr>
        <w:t xml:space="preserve">import numpy as np</w:t>
      </w:r>
    </w:p>
    <w:p>
      <w:pPr>
        <w:spacing w:before="28" w:after="28"/>
        <w:ind w:left="480"/>
      </w:pPr>
      <w:r>
        <w:rPr>
          <w:rFonts w:ascii="Courier New" w:cs="Courier New" w:eastAsia="Courier New" w:hAnsi="Courier New"/>
          <w:color w:val="1E3A5F"/>
          <w:sz w:val="18"/>
          <w:szCs w:val="18"/>
        </w:rPr>
        <w:t xml:space="preserve">import re</w:t>
      </w:r>
    </w:p>
    <w:p>
      <w:pPr>
        <w:spacing w:before="28" w:after="28"/>
        <w:ind w:left="480"/>
      </w:pPr>
      <w:r>
        <w:rPr>
          <w:rFonts w:ascii="Courier New" w:cs="Courier New" w:eastAsia="Courier New" w:hAnsi="Courier New"/>
          <w:color w:val="1E3A5F"/>
          <w:sz w:val="18"/>
          <w:szCs w:val="18"/>
        </w:rPr>
        <w:t xml:space="preserve">from sentence_transformers import SentenceTransformer</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 Modelo local, gratuito, 384 dimensiones</w:t>
      </w:r>
    </w:p>
    <w:p>
      <w:pPr>
        <w:spacing w:before="28" w:after="28"/>
        <w:ind w:left="480"/>
      </w:pPr>
      <w:r>
        <w:rPr>
          <w:rFonts w:ascii="Courier New" w:cs="Courier New" w:eastAsia="Courier New" w:hAnsi="Courier New"/>
          <w:color w:val="1E3A5F"/>
          <w:sz w:val="18"/>
          <w:szCs w:val="18"/>
        </w:rPr>
        <w:t xml:space="preserve">model = SentenceTransformer('all-MiniLM-L6-v2')</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documento = """</w:t>
      </w:r>
    </w:p>
    <w:p>
      <w:pPr>
        <w:spacing w:before="28" w:after="28"/>
        <w:ind w:left="480"/>
      </w:pPr>
      <w:r>
        <w:rPr>
          <w:rFonts w:ascii="Courier New" w:cs="Courier New" w:eastAsia="Courier New" w:hAnsi="Courier New"/>
          <w:color w:val="1E3A5F"/>
          <w:sz w:val="18"/>
          <w:szCs w:val="18"/>
        </w:rPr>
        <w:t xml:space="preserve"># Introducción a la Inteligencia Artificial</w:t>
      </w:r>
    </w:p>
    <w:p>
      <w:pPr>
        <w:spacing w:before="28" w:after="28"/>
        <w:ind w:left="480"/>
      </w:pPr>
      <w:r>
        <w:rPr>
          <w:rFonts w:ascii="Courier New" w:cs="Courier New" w:eastAsia="Courier New" w:hAnsi="Courier New"/>
          <w:color w:val="1E3A5F"/>
          <w:sz w:val="18"/>
          <w:szCs w:val="18"/>
        </w:rPr>
        <w:t xml:space="preserve">...</w:t>
      </w:r>
    </w:p>
    <w:p>
      <w:pPr>
        <w:spacing w:before="28" w:after="28"/>
        <w:ind w:left="480"/>
      </w:pPr>
      <w:r>
        <w:rPr>
          <w:rFonts w:ascii="Courier New" w:cs="Courier New" w:eastAsia="Courier New" w:hAnsi="Courier New"/>
          <w:color w:val="1E3A5F"/>
          <w:sz w:val="18"/>
          <w:szCs w:val="18"/>
        </w:rPr>
        <w:t xml:space="preserve">"""</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print(f'Longitud total: {len(documento)} caracteres')</w:t>
      </w:r>
    </w:p>
    <w:p>
      <w:pPr>
        <w:spacing w:before="28" w:after="28"/>
        <w:ind w:left="480"/>
      </w:pPr>
      <w:r>
        <w:rPr>
          <w:rFonts w:ascii="Courier New" w:cs="Courier New" w:eastAsia="Courier New" w:hAnsi="Courier New"/>
          <w:color w:val="1E3A5F"/>
          <w:sz w:val="18"/>
          <w:szCs w:val="18"/>
        </w:rPr>
        <w:t xml:space="preserve"># Salida: Longitud total: 2609 caracteres</w:t>
      </w:r>
    </w:p>
    <w:p>
      <w:pPr>
        <w:spacing w:before="50" w:after="50"/>
      </w:pPr>
      <w:r>
        <w:t xml:space="preserve"/>
      </w:r>
    </w:p>
    <w:p>
      <w:pPr>
        <w:pStyle w:val="Heading2"/>
        <w:spacing w:before="260" w:after="120"/>
      </w:pPr>
      <w:r>
        <w:rPr>
          <w:rFonts w:ascii="Arial" w:cs="Arial" w:eastAsia="Arial" w:hAnsi="Arial"/>
          <w:b/>
          <w:bCs/>
          <w:color w:val="2563EB"/>
          <w:sz w:val="26"/>
          <w:szCs w:val="26"/>
        </w:rPr>
        <w:t xml:space="preserve">Paso 2: Segmentación en frases</w:t>
      </w:r>
    </w:p>
    <w:p>
      <w:pPr>
        <w:spacing w:before="28" w:after="28"/>
        <w:ind w:left="480"/>
      </w:pPr>
      <w:r>
        <w:rPr>
          <w:rFonts w:ascii="Courier New" w:cs="Courier New" w:eastAsia="Courier New" w:hAnsi="Courier New"/>
          <w:color w:val="1E3A5F"/>
          <w:sz w:val="18"/>
          <w:szCs w:val="18"/>
        </w:rPr>
        <w:t xml:space="preserve">def split_sentences(text):</w:t>
      </w:r>
    </w:p>
    <w:p>
      <w:pPr>
        <w:spacing w:before="28" w:after="28"/>
        <w:ind w:left="480"/>
      </w:pPr>
      <w:r>
        <w:rPr>
          <w:rFonts w:ascii="Courier New" w:cs="Courier New" w:eastAsia="Courier New" w:hAnsi="Courier New"/>
          <w:color w:val="1E3A5F"/>
          <w:sz w:val="18"/>
          <w:szCs w:val="18"/>
        </w:rPr>
        <w:t xml:space="preserve">    """Divide el texto en frases usando puntuación y saltos de párrafo."""</w:t>
      </w:r>
    </w:p>
    <w:p>
      <w:pPr>
        <w:spacing w:before="28" w:after="28"/>
        <w:ind w:left="480"/>
      </w:pPr>
      <w:r>
        <w:rPr>
          <w:rFonts w:ascii="Courier New" w:cs="Courier New" w:eastAsia="Courier New" w:hAnsi="Courier New"/>
          <w:color w:val="1E3A5F"/>
          <w:sz w:val="18"/>
          <w:szCs w:val="18"/>
        </w:rPr>
        <w:t xml:space="preserve">    parts = re.split(r'(?&lt;=[.!?])\s+|\n\n+', text.strip())</w:t>
      </w:r>
    </w:p>
    <w:p>
      <w:pPr>
        <w:spacing w:before="28" w:after="28"/>
        <w:ind w:left="480"/>
      </w:pPr>
      <w:r>
        <w:rPr>
          <w:rFonts w:ascii="Courier New" w:cs="Courier New" w:eastAsia="Courier New" w:hAnsi="Courier New"/>
          <w:color w:val="1E3A5F"/>
          <w:sz w:val="18"/>
          <w:szCs w:val="18"/>
        </w:rPr>
        <w:t xml:space="preserve">    return [s.strip() for s in parts if s.strip() and len(s.strip()) &gt; 10]</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sentences = split_sentences(documento)</w:t>
      </w:r>
    </w:p>
    <w:p>
      <w:pPr>
        <w:spacing w:before="28" w:after="28"/>
        <w:ind w:left="480"/>
      </w:pPr>
      <w:r>
        <w:rPr>
          <w:rFonts w:ascii="Courier New" w:cs="Courier New" w:eastAsia="Courier New" w:hAnsi="Courier New"/>
          <w:color w:val="1E3A5F"/>
          <w:sz w:val="18"/>
          <w:szCs w:val="18"/>
        </w:rPr>
        <w:t xml:space="preserve">print(f'Frases extraídas: {len(sentences)}')</w:t>
      </w:r>
    </w:p>
    <w:p>
      <w:pPr>
        <w:spacing w:before="28" w:after="28"/>
        <w:ind w:left="480"/>
      </w:pPr>
      <w:r>
        <w:rPr>
          <w:rFonts w:ascii="Courier New" w:cs="Courier New" w:eastAsia="Courier New" w:hAnsi="Courier New"/>
          <w:color w:val="1E3A5F"/>
          <w:sz w:val="18"/>
          <w:szCs w:val="18"/>
        </w:rPr>
        <w:t xml:space="preserve"># Salida: Frases extraídas: 26</w:t>
      </w:r>
    </w:p>
    <w:p>
      <w:pPr>
        <w:spacing w:before="50" w:after="50"/>
      </w:pPr>
      <w:r>
        <w:t xml:space="preserve"/>
      </w:r>
    </w:p>
    <w:p>
      <w:pPr>
        <w:pStyle w:val="Heading2"/>
        <w:spacing w:before="260" w:after="120"/>
      </w:pPr>
      <w:r>
        <w:rPr>
          <w:rFonts w:ascii="Arial" w:cs="Arial" w:eastAsia="Arial" w:hAnsi="Arial"/>
          <w:b/>
          <w:bCs/>
          <w:color w:val="2563EB"/>
          <w:sz w:val="26"/>
          <w:szCs w:val="26"/>
        </w:rPr>
        <w:t xml:space="preserve">Paso 3: Generar embeddings y calcular similitudes</w:t>
      </w:r>
    </w:p>
    <w:p>
      <w:pPr>
        <w:spacing w:before="28" w:after="28"/>
        <w:ind w:left="480"/>
      </w:pPr>
      <w:r>
        <w:rPr>
          <w:rFonts w:ascii="Courier New" w:cs="Courier New" w:eastAsia="Courier New" w:hAnsi="Courier New"/>
          <w:color w:val="1E3A5F"/>
          <w:sz w:val="18"/>
          <w:szCs w:val="18"/>
        </w:rPr>
        <w:t xml:space="preserve"># Generar un embedding por frase</w:t>
      </w:r>
    </w:p>
    <w:p>
      <w:pPr>
        <w:spacing w:before="28" w:after="28"/>
        <w:ind w:left="480"/>
      </w:pPr>
      <w:r>
        <w:rPr>
          <w:rFonts w:ascii="Courier New" w:cs="Courier New" w:eastAsia="Courier New" w:hAnsi="Courier New"/>
          <w:color w:val="1E3A5F"/>
          <w:sz w:val="18"/>
          <w:szCs w:val="18"/>
        </w:rPr>
        <w:t xml:space="preserve">embeddings = model.encode(sentences)  # shape: (26, 384)</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def cosine_sim(a, b):</w:t>
      </w:r>
    </w:p>
    <w:p>
      <w:pPr>
        <w:spacing w:before="28" w:after="28"/>
        <w:ind w:left="480"/>
      </w:pPr>
      <w:r>
        <w:rPr>
          <w:rFonts w:ascii="Courier New" w:cs="Courier New" w:eastAsia="Courier New" w:hAnsi="Courier New"/>
          <w:color w:val="1E3A5F"/>
          <w:sz w:val="18"/>
          <w:szCs w:val="18"/>
        </w:rPr>
        <w:t xml:space="preserve">    return float(np.dot(a, b) / (np.linalg.norm(a) * np.linalg.norm(b)))</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 Similitud entre cada par de frases consecutivas</w:t>
      </w:r>
    </w:p>
    <w:p>
      <w:pPr>
        <w:spacing w:before="28" w:after="28"/>
        <w:ind w:left="480"/>
      </w:pPr>
      <w:r>
        <w:rPr>
          <w:rFonts w:ascii="Courier New" w:cs="Courier New" w:eastAsia="Courier New" w:hAnsi="Courier New"/>
          <w:color w:val="1E3A5F"/>
          <w:sz w:val="18"/>
          <w:szCs w:val="18"/>
        </w:rPr>
        <w:t xml:space="preserve">sims = [cosine_sim(embeddings[i], embeddings[i+1])</w:t>
      </w:r>
    </w:p>
    <w:p>
      <w:pPr>
        <w:spacing w:before="28" w:after="28"/>
        <w:ind w:left="480"/>
      </w:pPr>
      <w:r>
        <w:rPr>
          <w:rFonts w:ascii="Courier New" w:cs="Courier New" w:eastAsia="Courier New" w:hAnsi="Courier New"/>
          <w:color w:val="1E3A5F"/>
          <w:sz w:val="18"/>
          <w:szCs w:val="18"/>
        </w:rPr>
        <w:t xml:space="preserve">        for i in range(len(sentences) - 1)]</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print('Similitudes coseno entre frases consecutivas:')</w:t>
      </w:r>
    </w:p>
    <w:p>
      <w:pPr>
        <w:spacing w:before="28" w:after="28"/>
        <w:ind w:left="480"/>
      </w:pPr>
      <w:r>
        <w:rPr>
          <w:rFonts w:ascii="Courier New" w:cs="Courier New" w:eastAsia="Courier New" w:hAnsi="Courier New"/>
          <w:color w:val="1E3A5F"/>
          <w:sz w:val="18"/>
          <w:szCs w:val="18"/>
        </w:rPr>
        <w:t xml:space="preserve">for i, s in enumerate(sims):</w:t>
      </w:r>
    </w:p>
    <w:p>
      <w:pPr>
        <w:spacing w:before="28" w:after="28"/>
        <w:ind w:left="480"/>
      </w:pPr>
      <w:r>
        <w:rPr>
          <w:rFonts w:ascii="Courier New" w:cs="Courier New" w:eastAsia="Courier New" w:hAnsi="Courier New"/>
          <w:color w:val="1E3A5F"/>
          <w:sz w:val="18"/>
          <w:szCs w:val="18"/>
        </w:rPr>
        <w:t xml:space="preserve">    marker = ' &lt;&lt;&lt;&lt; CORTE' if s &lt; 0.3 else ''</w:t>
      </w:r>
    </w:p>
    <w:p>
      <w:pPr>
        <w:spacing w:before="28" w:after="28"/>
        <w:ind w:left="480"/>
      </w:pPr>
      <w:r>
        <w:rPr>
          <w:rFonts w:ascii="Courier New" w:cs="Courier New" w:eastAsia="Courier New" w:hAnsi="Courier New"/>
          <w:color w:val="1E3A5F"/>
          <w:sz w:val="18"/>
          <w:szCs w:val="18"/>
        </w:rPr>
        <w:t xml:space="preserve">    print(f'  [{i:02d}→{i+1:02d}] {s:.3f}{marker}')</w:t>
      </w:r>
    </w:p>
    <w:p>
      <w:pPr>
        <w:spacing w:before="50" w:after="50"/>
      </w:pPr>
      <w:r>
        <w:t xml:space="preserve"/>
      </w:r>
    </w:p>
    <w:p>
      <w:pPr>
        <w:pStyle w:val="Heading2"/>
        <w:spacing w:before="260" w:after="120"/>
      </w:pPr>
      <w:r>
        <w:rPr>
          <w:rFonts w:ascii="Arial" w:cs="Arial" w:eastAsia="Arial" w:hAnsi="Arial"/>
          <w:b/>
          <w:bCs/>
          <w:color w:val="2563EB"/>
          <w:sz w:val="26"/>
          <w:szCs w:val="26"/>
        </w:rPr>
        <w:t xml:space="preserve">Paso 4: SemanticChunker con diferentes umbrales</w:t>
      </w:r>
    </w:p>
    <w:p>
      <w:pPr>
        <w:spacing w:before="28" w:after="28"/>
        <w:ind w:left="480"/>
      </w:pPr>
      <w:r>
        <w:rPr>
          <w:rFonts w:ascii="Courier New" w:cs="Courier New" w:eastAsia="Courier New" w:hAnsi="Courier New"/>
          <w:color w:val="1E3A5F"/>
          <w:sz w:val="18"/>
          <w:szCs w:val="18"/>
        </w:rPr>
        <w:t xml:space="preserve">def semantic_chunker(sentences, embeddings, threshold, min_chunk_chars=50):</w:t>
      </w:r>
    </w:p>
    <w:p>
      <w:pPr>
        <w:spacing w:before="28" w:after="28"/>
        <w:ind w:left="480"/>
      </w:pPr>
      <w:r>
        <w:rPr>
          <w:rFonts w:ascii="Courier New" w:cs="Courier New" w:eastAsia="Courier New" w:hAnsi="Courier New"/>
          <w:color w:val="1E3A5F"/>
          <w:sz w:val="18"/>
          <w:szCs w:val="18"/>
        </w:rPr>
        <w:t xml:space="preserve">    sims = [cosine_sim(embeddings[i], embeddings[i+1])</w:t>
      </w:r>
    </w:p>
    <w:p>
      <w:pPr>
        <w:spacing w:before="28" w:after="28"/>
        <w:ind w:left="480"/>
      </w:pPr>
      <w:r>
        <w:rPr>
          <w:rFonts w:ascii="Courier New" w:cs="Courier New" w:eastAsia="Courier New" w:hAnsi="Courier New"/>
          <w:color w:val="1E3A5F"/>
          <w:sz w:val="18"/>
          <w:szCs w:val="18"/>
        </w:rPr>
        <w:t xml:space="preserve">            for i in range(len(sentences)-1)]</w:t>
      </w:r>
    </w:p>
    <w:p>
      <w:pPr>
        <w:spacing w:before="28" w:after="28"/>
        <w:ind w:left="480"/>
      </w:pPr>
      <w:r>
        <w:rPr>
          <w:rFonts w:ascii="Courier New" w:cs="Courier New" w:eastAsia="Courier New" w:hAnsi="Courier New"/>
          <w:color w:val="1E3A5F"/>
          <w:sz w:val="18"/>
          <w:szCs w:val="18"/>
        </w:rPr>
        <w:t xml:space="preserve">    # Puntos de corte: donde la similitud baja del umbral</w:t>
      </w:r>
    </w:p>
    <w:p>
      <w:pPr>
        <w:spacing w:before="28" w:after="28"/>
        <w:ind w:left="480"/>
      </w:pPr>
      <w:r>
        <w:rPr>
          <w:rFonts w:ascii="Courier New" w:cs="Courier New" w:eastAsia="Courier New" w:hAnsi="Courier New"/>
          <w:color w:val="1E3A5F"/>
          <w:sz w:val="18"/>
          <w:szCs w:val="18"/>
        </w:rPr>
        <w:t xml:space="preserve">    breakpoints = [i+1 for i, s in enumerate(sims) if s &lt; threshold]</w:t>
      </w:r>
    </w:p>
    <w:p>
      <w:pPr>
        <w:spacing w:before="28" w:after="28"/>
        <w:ind w:left="480"/>
      </w:pPr>
      <w:r>
        <w:rPr>
          <w:rFonts w:ascii="Courier New" w:cs="Courier New" w:eastAsia="Courier New" w:hAnsi="Courier New"/>
          <w:color w:val="1E3A5F"/>
          <w:sz w:val="18"/>
          <w:szCs w:val="18"/>
        </w:rPr>
        <w:t xml:space="preserve">    chunks = []</w:t>
      </w:r>
    </w:p>
    <w:p>
      <w:pPr>
        <w:spacing w:before="28" w:after="28"/>
        <w:ind w:left="480"/>
      </w:pPr>
      <w:r>
        <w:rPr>
          <w:rFonts w:ascii="Courier New" w:cs="Courier New" w:eastAsia="Courier New" w:hAnsi="Courier New"/>
          <w:color w:val="1E3A5F"/>
          <w:sz w:val="18"/>
          <w:szCs w:val="18"/>
        </w:rPr>
        <w:t xml:space="preserve">    prev = 0</w:t>
      </w:r>
    </w:p>
    <w:p>
      <w:pPr>
        <w:spacing w:before="28" w:after="28"/>
        <w:ind w:left="480"/>
      </w:pPr>
      <w:r>
        <w:rPr>
          <w:rFonts w:ascii="Courier New" w:cs="Courier New" w:eastAsia="Courier New" w:hAnsi="Courier New"/>
          <w:color w:val="1E3A5F"/>
          <w:sz w:val="18"/>
          <w:szCs w:val="18"/>
        </w:rPr>
        <w:t xml:space="preserve">    for bp in breakpoints:</w:t>
      </w:r>
    </w:p>
    <w:p>
      <w:pPr>
        <w:spacing w:before="28" w:after="28"/>
        <w:ind w:left="480"/>
      </w:pPr>
      <w:r>
        <w:rPr>
          <w:rFonts w:ascii="Courier New" w:cs="Courier New" w:eastAsia="Courier New" w:hAnsi="Courier New"/>
          <w:color w:val="1E3A5F"/>
          <w:sz w:val="18"/>
          <w:szCs w:val="18"/>
        </w:rPr>
        <w:t xml:space="preserve">        chunk = ' '.join(sentences[prev:bp]).strip()</w:t>
      </w:r>
    </w:p>
    <w:p>
      <w:pPr>
        <w:spacing w:before="28" w:after="28"/>
        <w:ind w:left="480"/>
      </w:pPr>
      <w:r>
        <w:rPr>
          <w:rFonts w:ascii="Courier New" w:cs="Courier New" w:eastAsia="Courier New" w:hAnsi="Courier New"/>
          <w:color w:val="1E3A5F"/>
          <w:sz w:val="18"/>
          <w:szCs w:val="18"/>
        </w:rPr>
        <w:t xml:space="preserve">        if len(chunk) &gt;= min_chunk_chars:</w:t>
      </w:r>
    </w:p>
    <w:p>
      <w:pPr>
        <w:spacing w:before="28" w:after="28"/>
        <w:ind w:left="480"/>
      </w:pPr>
      <w:r>
        <w:rPr>
          <w:rFonts w:ascii="Courier New" w:cs="Courier New" w:eastAsia="Courier New" w:hAnsi="Courier New"/>
          <w:color w:val="1E3A5F"/>
          <w:sz w:val="18"/>
          <w:szCs w:val="18"/>
        </w:rPr>
        <w:t xml:space="preserve">            chunks.append(chunk)</w:t>
      </w:r>
    </w:p>
    <w:p>
      <w:pPr>
        <w:spacing w:before="28" w:after="28"/>
        <w:ind w:left="480"/>
      </w:pPr>
      <w:r>
        <w:rPr>
          <w:rFonts w:ascii="Courier New" w:cs="Courier New" w:eastAsia="Courier New" w:hAnsi="Courier New"/>
          <w:color w:val="1E3A5F"/>
          <w:sz w:val="18"/>
          <w:szCs w:val="18"/>
        </w:rPr>
        <w:t xml:space="preserve">        prev = bp</w:t>
      </w:r>
    </w:p>
    <w:p>
      <w:pPr>
        <w:spacing w:before="28" w:after="28"/>
        <w:ind w:left="480"/>
      </w:pPr>
      <w:r>
        <w:rPr>
          <w:rFonts w:ascii="Courier New" w:cs="Courier New" w:eastAsia="Courier New" w:hAnsi="Courier New"/>
          <w:color w:val="1E3A5F"/>
          <w:sz w:val="18"/>
          <w:szCs w:val="18"/>
        </w:rPr>
        <w:t xml:space="preserve">    chunks.append(' '.join(sentences[prev:]).strip())</w:t>
      </w:r>
    </w:p>
    <w:p>
      <w:pPr>
        <w:spacing w:before="28" w:after="28"/>
        <w:ind w:left="480"/>
      </w:pPr>
      <w:r>
        <w:rPr>
          <w:rFonts w:ascii="Courier New" w:cs="Courier New" w:eastAsia="Courier New" w:hAnsi="Courier New"/>
          <w:color w:val="1E3A5F"/>
          <w:sz w:val="18"/>
          <w:szCs w:val="18"/>
        </w:rPr>
        <w:t xml:space="preserve">    return chunks, breakpoints</w:t>
      </w:r>
    </w:p>
    <w:p>
      <w:pPr>
        <w:spacing w:before="28" w:after="28"/>
        <w:ind w:left="480"/>
      </w:pPr>
      <w:r>
        <w:rPr>
          <w:rFonts w:ascii="Courier New" w:cs="Courier New" w:eastAsia="Courier New" w:hAnsi="Courier New"/>
          <w:color w:val="1E3A5F"/>
          <w:sz w:val="18"/>
          <w:szCs w:val="18"/>
        </w:rPr>
        <w:t xml:space="preserve"/>
      </w:r>
    </w:p>
    <w:p>
      <w:pPr>
        <w:spacing w:before="28" w:after="28"/>
        <w:ind w:left="480"/>
      </w:pPr>
      <w:r>
        <w:rPr>
          <w:rFonts w:ascii="Courier New" w:cs="Courier New" w:eastAsia="Courier New" w:hAnsi="Courier New"/>
          <w:color w:val="1E3A5F"/>
          <w:sz w:val="18"/>
          <w:szCs w:val="18"/>
        </w:rPr>
        <w:t xml:space="preserve"># Probar 5 umbrales diferentes</w:t>
      </w:r>
    </w:p>
    <w:p>
      <w:pPr>
        <w:spacing w:before="28" w:after="28"/>
        <w:ind w:left="480"/>
      </w:pPr>
      <w:r>
        <w:rPr>
          <w:rFonts w:ascii="Courier New" w:cs="Courier New" w:eastAsia="Courier New" w:hAnsi="Courier New"/>
          <w:color w:val="1E3A5F"/>
          <w:sz w:val="18"/>
          <w:szCs w:val="18"/>
        </w:rPr>
        <w:t xml:space="preserve">for thresh in [0.1, 0.2, 0.3, 0.4, 0.5]:</w:t>
      </w:r>
    </w:p>
    <w:p>
      <w:pPr>
        <w:spacing w:before="28" w:after="28"/>
        <w:ind w:left="480"/>
      </w:pPr>
      <w:r>
        <w:rPr>
          <w:rFonts w:ascii="Courier New" w:cs="Courier New" w:eastAsia="Courier New" w:hAnsi="Courier New"/>
          <w:color w:val="1E3A5F"/>
          <w:sz w:val="18"/>
          <w:szCs w:val="18"/>
        </w:rPr>
        <w:t xml:space="preserve">    chunks, bps = semantic_chunker(sentences, embeddings, thresh)</w:t>
      </w:r>
    </w:p>
    <w:p>
      <w:pPr>
        <w:spacing w:before="28" w:after="28"/>
        <w:ind w:left="480"/>
      </w:pPr>
      <w:r>
        <w:rPr>
          <w:rFonts w:ascii="Courier New" w:cs="Courier New" w:eastAsia="Courier New" w:hAnsi="Courier New"/>
          <w:color w:val="1E3A5F"/>
          <w:sz w:val="18"/>
          <w:szCs w:val="18"/>
        </w:rPr>
        <w:t xml:space="preserve">    avg = sum(len(c) for c in chunks) / len(chunks)</w:t>
      </w:r>
    </w:p>
    <w:p>
      <w:pPr>
        <w:spacing w:before="28" w:after="28"/>
        <w:ind w:left="480"/>
      </w:pPr>
      <w:r>
        <w:rPr>
          <w:rFonts w:ascii="Courier New" w:cs="Courier New" w:eastAsia="Courier New" w:hAnsi="Courier New"/>
          <w:color w:val="1E3A5F"/>
          <w:sz w:val="18"/>
          <w:szCs w:val="18"/>
        </w:rPr>
        <w:t xml:space="preserve">    print(f'Umbral {thresh}: {len(chunks)} chunks, avg={avg:.0f} chars, cortes en {bps}')</w:t>
      </w:r>
    </w:p>
    <w:p>
      <w:pPr>
        <w:spacing w:before="50" w:after="50"/>
      </w:pPr>
      <w:r>
        <w:t xml:space="preserve"/>
      </w:r>
    </w:p>
    <w:p>
      <w:pPr>
        <w:pStyle w:val="Heading1"/>
        <w:spacing w:before="320" w:after="140"/>
      </w:pPr>
      <w:r>
        <w:rPr>
          <w:rFonts w:ascii="Arial" w:cs="Arial" w:eastAsia="Arial" w:hAnsi="Arial"/>
          <w:b/>
          <w:bCs/>
          <w:color w:val="1E3A5F"/>
          <w:sz w:val="32"/>
          <w:szCs w:val="32"/>
        </w:rPr>
        <w:t xml:space="preserve">3. Similitudes Coseno entre Frases Consecutivas</w:t>
      </w:r>
    </w:p>
    <w:p>
      <w:pPr>
        <w:spacing w:before="70" w:after="70"/>
      </w:pPr>
      <w:r>
        <w:rPr>
          <w:rFonts w:ascii="Arial" w:cs="Arial" w:eastAsia="Arial" w:hAnsi="Arial"/>
          <w:sz w:val="22"/>
          <w:szCs w:val="22"/>
        </w:rPr>
        <w:t xml:space="preserve">El primer paso del análisis es inspeccionar cómo varía la similitud coseno a lo largo del documento. Donde cae bruscamente, el algoritmo detectará un cambio de tema y colocará un corte semántico.</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326"/>
        <w:gridCol w:w="1300"/>
      </w:tblGrid>
      <w:tr>
        <w:tc>
          <w:tcPr>
            <w:tcW w:type="dxa" w:w="15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Par de frases</w:t>
            </w:r>
          </w:p>
        </w:tc>
        <w:tc>
          <w:tcPr>
            <w:tcW w:type="dxa" w:w="9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Similitud</w:t>
            </w:r>
          </w:p>
        </w:tc>
        <w:tc>
          <w:tcPr>
            <w:tcW w:type="dxa" w:w="4326"/>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Interpretación</w:t>
            </w:r>
          </w:p>
        </w:tc>
        <w:tc>
          <w:tcPr>
            <w:tcW w:type="dxa" w:w="13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¿Corte con umbral 0.3?</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[00→01] Título → Def. IA</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0.980</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Misma sección: el título introduce la definición</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[01→02] Def. IA → Tareas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0.593</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Continuación dentro del mismo párrafo</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[02→03] Tareas → '## Historia'</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−0.053</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Cambio brusco: fin de intro, empieza sección nueva</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[03→04] Header → Primera frase historia</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0.091</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Encabezado vs. contenido: poca similitud vectorial</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[04→05] McCarthy → Máquinas pensantes</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0.913</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Misma sección histórica, tema continuo</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[05→06] Máquinas → Test de Turing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0.972</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Mismo tema: pioneros de la IA</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[06→07] Turing → Décadas 60-70</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−0.205</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Salto temporal claro dentro de la historia</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[07→08] Décadas → Optimismo</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0.925</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Mismo período histórico</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[08→09] Optimismo → Inviernos</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0.906</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Contraste dentro del mismo período</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[09→10] Inviernos → '## ML'</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−0.039</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Fin de historia, empieza sección ML</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[10→11] Header ML → Def. ML</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0.959</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Encabezado y definición del mismo tema</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[11→12] Def. ML → Paradigmas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0.900</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Introducción a los tipos de ML</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[13→14] Supervisado → No supervisado</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0.939</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Lista del mismo tema</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[15→16] Refuerzo → '## Deep'</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0.155</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Fin de lista ML, empieza Deep Learning</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[17→18] Def. DL → Arquitecturas</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0.033</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Cambio de frase descriptiva a enumeración</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[18→19] Intro arq. → CNN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0.063</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Paso de introducción a primer elemento lista</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[19→20] CNN → RNN</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0.990</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Mismo tipo: arquitecturas de redes neuronales</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[21→22] Transformers → '## LLMs'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0.356</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Transición entre secciones relacionadas</w:t>
            </w:r>
          </w:p>
        </w:tc>
        <w:tc>
          <w:tcPr>
            <w:tcW w:type="dxa" w:w="1300"/>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color w:val="92400E"/>
                <w:sz w:val="19"/>
                <w:szCs w:val="19"/>
              </w:rPr>
              <w:t xml:space="preserve">No</w:t>
            </w:r>
          </w:p>
        </w:tc>
      </w:tr>
      <w:tr>
        <w:tc>
          <w:tcPr>
            <w:tcW w:type="dxa" w:w="15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[22→23] Header LLMs → Def. LLMs</w:t>
            </w:r>
          </w:p>
        </w:tc>
        <w:tc>
          <w:tcPr>
            <w:tcW w:type="dxa" w:w="9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0.980</w:t>
            </w:r>
          </w:p>
        </w:tc>
        <w:tc>
          <w:tcPr>
            <w:tcW w:type="dxa" w:w="43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Misma sección: encabezado + definición</w:t>
            </w:r>
          </w:p>
        </w:tc>
        <w:tc>
          <w:tcPr>
            <w:tcW w:type="dxa" w:w="1300"/>
            <w:tcBorders>
              <w:top w:val="single" w:color="CCCCCC" w:sz="1"/>
              <w:left w:val="single" w:color="CCCCCC" w:sz="1"/>
              <w:bottom w:val="single" w:color="CCCCCC" w:sz="1"/>
              <w:right w:val="single" w:color="CCCCCC" w:sz="1"/>
            </w:tcBorders>
            <w:shd w:fill="DCFCE7" w:val="clear"/>
            <w:tcMar>
              <w:top w:type="dxa" w:w="70"/>
              <w:left w:type="dxa" w:w="100"/>
              <w:bottom w:type="dxa" w:w="70"/>
              <w:right w:type="dxa" w:w="100"/>
            </w:tcMar>
          </w:tcPr>
          <w:p>
            <w:r>
              <w:rPr>
                <w:rFonts w:ascii="Arial" w:cs="Arial" w:eastAsia="Arial" w:hAnsi="Arial"/>
                <w:b w:val="false"/>
                <w:bCs w:val="false"/>
                <w:color w:val="15803D"/>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[24→25] LLMs → RAG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0.269</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Cambio de tema: LLMs en general → técnica RAG</w:t>
            </w:r>
          </w:p>
        </w:tc>
        <w:tc>
          <w:tcPr>
            <w:tcW w:type="dxa" w:w="1300"/>
            <w:tcBorders>
              <w:top w:val="single" w:color="CCCCCC" w:sz="1"/>
              <w:left w:val="single" w:color="CCCCCC" w:sz="1"/>
              <w:bottom w:val="single" w:color="CCCCCC" w:sz="1"/>
              <w:right w:val="single" w:color="CCCCCC" w:sz="1"/>
            </w:tcBorders>
            <w:shd w:fill="FEE2E2" w:val="clear"/>
            <w:tcMar>
              <w:top w:type="dxa" w:w="70"/>
              <w:left w:type="dxa" w:w="100"/>
              <w:bottom w:type="dxa" w:w="70"/>
              <w:right w:type="dxa" w:w="100"/>
            </w:tcMar>
          </w:tcPr>
          <w:p>
            <w:r>
              <w:rPr>
                <w:rFonts w:ascii="Arial" w:cs="Arial" w:eastAsia="Arial" w:hAnsi="Arial"/>
                <w:b/>
                <w:bCs/>
                <w:color w:val="DC2626"/>
                <w:sz w:val="19"/>
                <w:szCs w:val="19"/>
              </w:rPr>
              <w:t xml:space="preserve">SÍ</w:t>
            </w:r>
          </w:p>
        </w:tc>
      </w:tr>
    </w:tbl>
    <w:p>
      <w:pPr>
        <w:spacing w:before="50" w:after="50"/>
      </w:pPr>
      <w:r>
        <w:t xml:space="preserve"/>
      </w:r>
    </w:p>
    <w:p>
      <w:pPr>
        <w:spacing w:before="70" w:after="70"/>
      </w:pPr>
      <w:r>
        <w:rPr>
          <w:rFonts w:ascii="Arial" w:cs="Arial" w:eastAsia="Arial" w:hAnsi="Arial"/>
          <w:sz w:val="22"/>
          <w:szCs w:val="22"/>
        </w:rPr>
        <w:t xml:space="preserve">Se detectan 8 cortes naturales con umbral 0.3. Todos corresponden a transiciones reales entre secciones o subsecciones del documento: inicio de Historia, salto temporal dentro de la Historia, inicio de ML, inicio de Deep Learning, paso a la lista de arquitecturas, y el párrafo de RAG.</w:t>
      </w:r>
    </w:p>
    <w:p>
      <w:pPr>
        <w:spacing w:before="50" w:after="50"/>
      </w:pPr>
      <w:r>
        <w:t xml:space="preserve"/>
      </w:r>
    </w:p>
    <w:p>
      <w:pPr>
        <w:pStyle w:val="Heading1"/>
        <w:spacing w:before="320" w:after="140"/>
      </w:pPr>
      <w:r>
        <w:rPr>
          <w:rFonts w:ascii="Arial" w:cs="Arial" w:eastAsia="Arial" w:hAnsi="Arial"/>
          <w:b/>
          <w:bCs/>
          <w:color w:val="1E3A5F"/>
          <w:sz w:val="32"/>
          <w:szCs w:val="32"/>
        </w:rPr>
        <w:t xml:space="preserve">4. Resultados con Diferentes Umbrales</w:t>
      </w:r>
    </w:p>
    <w:p>
      <w:pPr>
        <w:spacing w:before="70" w:after="70"/>
      </w:pPr>
      <w:r>
        <w:rPr>
          <w:rFonts w:ascii="Arial" w:cs="Arial" w:eastAsia="Arial" w:hAnsi="Arial"/>
          <w:sz w:val="22"/>
          <w:szCs w:val="22"/>
        </w:rPr>
        <w:t xml:space="preserve">Se han probado 5 umbrales para estudiar cómo afecta el parámetro al número y tamaño de los chunks resultantes.</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200"/>
        <w:gridCol w:w="1200"/>
        <w:gridCol w:w="1200"/>
        <w:gridCol w:w="3226"/>
      </w:tblGrid>
      <w:tr>
        <w:tc>
          <w:tcPr>
            <w:tcW w:type="dxa" w:w="11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Umbral</w:t>
            </w:r>
          </w:p>
        </w:tc>
        <w:tc>
          <w:tcPr>
            <w:tcW w:type="dxa" w:w="11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Nº Chunks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Avg (chars)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Min (chars)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Max (chars)</w:t>
            </w:r>
          </w:p>
        </w:tc>
        <w:tc>
          <w:tcPr>
            <w:tcW w:type="dxa" w:w="3226"/>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Puntos de corte</w:t>
            </w:r>
          </w:p>
        </w:tc>
      </w:tr>
      <w:tr>
        <w:tc>
          <w:tcPr>
            <w:tcW w:type="dxa" w:w="1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0.1 (muy permisivo)</w:t>
            </w:r>
          </w:p>
        </w:tc>
        <w:tc>
          <w:tcPr>
            <w:tcW w:type="dxa" w:w="1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503</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312</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844</w:t>
            </w:r>
          </w:p>
        </w:tc>
        <w:tc>
          <w:tcPr>
            <w:tcW w:type="dxa" w:w="32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 cortes — solo cambios de sección muy marcados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419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178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844</w:t>
            </w:r>
          </w:p>
        </w:tc>
        <w:tc>
          <w:tcPr>
            <w:tcW w:type="dxa" w:w="32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4 cortes — separa algo más</w:t>
            </w:r>
          </w:p>
        </w:tc>
      </w:tr>
      <w:tr>
        <w:tc>
          <w:tcPr>
            <w:tcW w:type="dxa" w:w="1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0.3 (recomendado)</w:t>
            </w:r>
          </w:p>
        </w:tc>
        <w:tc>
          <w:tcPr>
            <w:tcW w:type="dxa" w:w="1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359</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178</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623</w:t>
            </w:r>
          </w:p>
        </w:tc>
        <w:tc>
          <w:tcPr>
            <w:tcW w:type="dxa" w:w="32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8 cortes — equilibrio semántico / tamaño</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314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178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494</w:t>
            </w:r>
          </w:p>
        </w:tc>
        <w:tc>
          <w:tcPr>
            <w:tcW w:type="dxa" w:w="32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9 cortes — más granular, bien alineado con secciones</w:t>
            </w:r>
          </w:p>
        </w:tc>
      </w:tr>
      <w:tr>
        <w:tc>
          <w:tcPr>
            <w:tcW w:type="dxa" w:w="1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0.5 (más estricto)</w:t>
            </w:r>
          </w:p>
        </w:tc>
        <w:tc>
          <w:tcPr>
            <w:tcW w:type="dxa" w:w="1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314</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178</w:t>
            </w:r>
          </w:p>
        </w:tc>
        <w:tc>
          <w:tcPr>
            <w:tcW w:type="dxa" w:w="12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494</w:t>
            </w:r>
          </w:p>
        </w:tc>
        <w:tc>
          <w:tcPr>
            <w:tcW w:type="dxa" w:w="32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9 cortes — igual que 0.4 para este documento</w:t>
            </w:r>
          </w:p>
        </w:tc>
      </w:tr>
    </w:tbl>
    <w:p>
      <w:pPr>
        <w:spacing w:before="50" w:after="50"/>
      </w:pPr>
      <w:r>
        <w:t xml:space="preserve"/>
      </w:r>
    </w:p>
    <w:p>
      <w:pPr>
        <w:pStyle w:val="Heading1"/>
        <w:spacing w:before="320" w:after="140"/>
      </w:pPr>
      <w:r>
        <w:rPr>
          <w:rFonts w:ascii="Arial" w:cs="Arial" w:eastAsia="Arial" w:hAnsi="Arial"/>
          <w:b/>
          <w:bCs/>
          <w:color w:val="1E3A5F"/>
          <w:sz w:val="32"/>
          <w:szCs w:val="32"/>
        </w:rPr>
        <w:t xml:space="preserve">5. Chunks Resultantes — Umbral 0.3 (configuración recomendada)</w:t>
      </w:r>
    </w:p>
    <w:p>
      <w:pPr>
        <w:spacing w:before="70" w:after="70"/>
      </w:pPr>
      <w:r>
        <w:rPr>
          <w:rFonts w:ascii="Arial" w:cs="Arial" w:eastAsia="Arial" w:hAnsi="Arial"/>
          <w:sz w:val="22"/>
          <w:szCs w:val="22"/>
        </w:rPr>
        <w:t xml:space="preserve">Con umbral=0.3 se obtienen 7 chunks que coinciden con las secciones semánticas naturales del documento. A continuación se muestran los primeros caracteres de cada chunk y su interpretación:</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626"/>
        <w:gridCol w:w="3000"/>
      </w:tblGrid>
      <w:tr>
        <w:tc>
          <w:tcPr>
            <w:tcW w:type="dxa" w:w="7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Chunk</w:t>
            </w:r>
          </w:p>
        </w:tc>
        <w:tc>
          <w:tcPr>
            <w:tcW w:type="dxa" w:w="7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Chars</w:t>
            </w:r>
          </w:p>
        </w:tc>
        <w:tc>
          <w:tcPr>
            <w:tcW w:type="dxa" w:w="4626"/>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Contenido</w:t>
            </w:r>
          </w:p>
        </w:tc>
        <w:tc>
          <w:tcPr>
            <w:tcW w:type="dxa" w:w="3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Sección semántica</w:t>
            </w:r>
          </w:p>
        </w:tc>
      </w:tr>
      <w:tr>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w:t>
            </w:r>
          </w:p>
        </w:tc>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312</w:t>
            </w:r>
          </w:p>
        </w:tc>
        <w:tc>
          <w:tcPr>
            <w:tcW w:type="dxa" w:w="46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 Introducción a la IA … tareas que normalmente requieren inteligencia humana…</w:t>
            </w:r>
          </w:p>
        </w:tc>
        <w:tc>
          <w:tcPr>
            <w:tcW w:type="dxa" w:w="3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Definición y alcance de la IA</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354</w:t>
            </w:r>
          </w:p>
        </w:tc>
        <w:tc>
          <w:tcPr>
            <w:tcW w:type="dxa" w:w="4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El término fue acuñado por McCarthy en 1956 … Alan Turing, en 1950, propuso el Test de Turing…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Orígenes históricos (McCarthy y Turing)</w:t>
            </w:r>
          </w:p>
        </w:tc>
      </w:tr>
      <w:tr>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w:t>
            </w:r>
          </w:p>
        </w:tc>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333</w:t>
            </w:r>
          </w:p>
        </w:tc>
        <w:tc>
          <w:tcPr>
            <w:tcW w:type="dxa" w:w="46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Durante las décadas de 1960 y 1970 … 'inviernos de la IA', períodos de reducción de financiación…</w:t>
            </w:r>
          </w:p>
        </w:tc>
        <w:tc>
          <w:tcPr>
            <w:tcW w:type="dxa" w:w="3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Historia: edad de oro e inviernos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494</w:t>
            </w:r>
          </w:p>
        </w:tc>
        <w:tc>
          <w:tcPr>
            <w:tcW w:type="dxa" w:w="4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El aprendizaje automático … Los tres paradigmas principales: supervisado, no supervisado, refuerzo…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Machine Learning y sus paradigmas</w:t>
            </w:r>
          </w:p>
        </w:tc>
      </w:tr>
      <w:tr>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178</w:t>
            </w:r>
          </w:p>
        </w:tc>
        <w:tc>
          <w:tcPr>
            <w:tcW w:type="dxa" w:w="46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El deep learning utiliza redes neuronales con múltiples capas para aprender representaciones…</w:t>
            </w:r>
          </w:p>
        </w:tc>
        <w:tc>
          <w:tcPr>
            <w:tcW w:type="dxa" w:w="3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Introducción a Deep Learning</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623</w:t>
            </w:r>
          </w:p>
        </w:tc>
        <w:tc>
          <w:tcPr>
            <w:tcW w:type="dxa" w:w="4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CNN: imágenes. RNN: secuencias. Transformers … LLMs como GPT-4, Claude, Llama … texto coherente…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Arquitecturas DL + LLMs</w:t>
            </w:r>
          </w:p>
        </w:tc>
      </w:tr>
      <w:tr>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c>
          <w:tcPr>
            <w:tcW w:type="dxa" w:w="7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220</w:t>
            </w:r>
          </w:p>
        </w:tc>
        <w:tc>
          <w:tcPr>
            <w:tcW w:type="dxa" w:w="46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La técnica de RAG complementa estos modelos permitiéndoles acceder a información externa…</w:t>
            </w:r>
          </w:p>
        </w:tc>
        <w:tc>
          <w:tcPr>
            <w:tcW w:type="dxa" w:w="3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RAG como técnica complementaria</w:t>
            </w:r>
          </w:p>
        </w:tc>
      </w:tr>
    </w:tbl>
    <w:p>
      <w:pPr>
        <w:spacing w:before="50" w:after="50"/>
      </w:pPr>
      <w:r>
        <w:t xml:space="preserve"/>
      </w:r>
    </w:p>
    <w:p>
      <w:pPr>
        <w:spacing w:before="70" w:after="70"/>
      </w:pPr>
      <w:r>
        <w:rPr>
          <w:rFonts w:ascii="Arial" w:cs="Arial" w:eastAsia="Arial" w:hAnsi="Arial"/>
          <w:sz w:val="22"/>
          <w:szCs w:val="22"/>
        </w:rPr>
        <w:t xml:space="preserve">Los chunks 1-3 cubren Historia, 4 cubre ML completo, 5-6 Deep Learning y LLMs, y 7 queda aislado para RAG. Cada chunk es una unidad temática coherente, sin mezclar conceptos de secciones distintas.</w:t>
      </w:r>
    </w:p>
    <w:p>
      <w:pPr>
        <w:spacing w:before="50" w:after="50"/>
      </w:pPr>
      <w:r>
        <w:t xml:space="preserve"/>
      </w:r>
    </w:p>
    <w:p>
      <w:pPr>
        <w:pStyle w:val="Heading1"/>
        <w:spacing w:before="320" w:after="140"/>
      </w:pPr>
      <w:r>
        <w:rPr>
          <w:rFonts w:ascii="Arial" w:cs="Arial" w:eastAsia="Arial" w:hAnsi="Arial"/>
          <w:b/>
          <w:bCs/>
          <w:color w:val="1E3A5F"/>
          <w:sz w:val="32"/>
          <w:szCs w:val="32"/>
        </w:rPr>
        <w:t xml:space="preserve">6. Comparación: SemanticChunker vs RecursiveCharacterTextSplitter</w:t>
      </w:r>
    </w:p>
    <w:p>
      <w:pPr>
        <w:spacing w:before="70" w:after="70"/>
      </w:pPr>
      <w:r>
        <w:rPr>
          <w:rFonts w:ascii="Arial" w:cs="Arial" w:eastAsia="Arial" w:hAnsi="Arial"/>
          <w:sz w:val="22"/>
          <w:szCs w:val="22"/>
        </w:rPr>
        <w:t xml:space="preserve">Para evaluar la ventaja del chunking semántico, se compara con la configuración mediana del RecursiveCharacterTextSplitter (chunk_size=300, overlap=50), que fue el mejor resultado del ejercicio anterior.</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Criterio</w:t>
            </w:r>
          </w:p>
        </w:tc>
        <w:tc>
          <w:tcPr>
            <w:tcW w:type="dxa" w:w="31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SemanticChunker (umbral=0.3)</w:t>
            </w:r>
          </w:p>
        </w:tc>
        <w:tc>
          <w:tcPr>
            <w:tcW w:type="dxa" w:w="3126"/>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Recursive (size=300, ol=50)</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Nº de chunks</w:t>
            </w:r>
          </w:p>
        </w:tc>
        <w:tc>
          <w:tcPr>
            <w:tcW w:type="dxa" w:w="3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c>
          <w:tcPr>
            <w:tcW w:type="dxa" w:w="31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Tamaño promedio</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359 chars</w:t>
            </w:r>
          </w:p>
        </w:tc>
        <w:tc>
          <w:tcPr>
            <w:tcW w:type="dxa" w:w="31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178 chars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¿Corta frases a mitad?</w:t>
            </w:r>
          </w:p>
        </w:tc>
        <w:tc>
          <w:tcPr>
            <w:tcW w:type="dxa" w:w="3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los cortes son entre frases completas</w:t>
            </w:r>
          </w:p>
        </w:tc>
        <w:tc>
          <w:tcPr>
            <w:tcW w:type="dxa" w:w="31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Sí — 47% de chunks terminan a mitad de frase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¿Respeta secciones del doc?</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Sí — cada chunk = una sección semántica</w:t>
            </w:r>
          </w:p>
        </w:tc>
        <w:tc>
          <w:tcPr>
            <w:tcW w:type="dxa" w:w="31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corta dentro de secciones arbitrariamente</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¿Necesita parámetro de tamaño?</w:t>
            </w:r>
          </w:p>
        </w:tc>
        <w:tc>
          <w:tcPr>
            <w:tcW w:type="dxa" w:w="3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el umbral controla la granularidad</w:t>
            </w:r>
          </w:p>
        </w:tc>
        <w:tc>
          <w:tcPr>
            <w:tcW w:type="dxa" w:w="31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Sí — chunk_size es obligatorio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¿Usa overlap?</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necesario (los cortes son naturales)</w:t>
            </w:r>
          </w:p>
        </w:tc>
        <w:tc>
          <w:tcPr>
            <w:tcW w:type="dxa" w:w="31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Sí — overlap=50 necesario para no perder contexto</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Coste computacional</w:t>
            </w:r>
          </w:p>
        </w:tc>
        <w:tc>
          <w:tcPr>
            <w:tcW w:type="dxa" w:w="3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Mayor — requiere N embeddings por frase</w:t>
            </w:r>
          </w:p>
        </w:tc>
        <w:tc>
          <w:tcPr>
            <w:tcW w:type="dxa" w:w="31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Menor — solo operaciones de string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Redundancia por overlap</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 (sin overlap))</w:t>
            </w:r>
          </w:p>
        </w:tc>
        <w:tc>
          <w:tcPr>
            <w:tcW w:type="dxa" w:w="31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+2.2% de texto duplicado</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¿Mezcla temas distintos?</w:t>
            </w:r>
          </w:p>
        </w:tc>
        <w:tc>
          <w:tcPr>
            <w:tcW w:type="dxa" w:w="31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Muy raramente (solo si la sim. es engañosa)</w:t>
            </w:r>
          </w:p>
        </w:tc>
        <w:tc>
          <w:tcPr>
            <w:tcW w:type="dxa" w:w="31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Frecuentemente — corta sin distinguir temas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Caso de uso ideal</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Docs con estructura semántica rica (artículos, normativas, libros)</w:t>
            </w:r>
          </w:p>
        </w:tc>
        <w:tc>
          <w:tcPr>
            <w:tcW w:type="dxa" w:w="31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Docs homogéneos o cuando el coste de embedding es limitante</w:t>
            </w:r>
          </w:p>
        </w:tc>
      </w:tr>
    </w:tbl>
    <w:p>
      <w:pPr>
        <w:spacing w:before="50" w:after="50"/>
      </w:pPr>
      <w:r>
        <w:t xml:space="preserve"/>
      </w:r>
    </w:p>
    <w:p>
      <w:pPr>
        <w:pStyle w:val="Heading1"/>
        <w:spacing w:before="320" w:after="140"/>
      </w:pPr>
      <w:r>
        <w:rPr>
          <w:rFonts w:ascii="Arial" w:cs="Arial" w:eastAsia="Arial" w:hAnsi="Arial"/>
          <w:b/>
          <w:bCs/>
          <w:color w:val="1E3A5F"/>
          <w:sz w:val="32"/>
          <w:szCs w:val="32"/>
        </w:rPr>
        <w:t xml:space="preserve">7. Tabla de Análisis Comparativo — Todos los experimentos</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300"/>
        <w:gridCol w:w="2600"/>
        <w:gridCol w:w="1726"/>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Configuración</w:t>
            </w:r>
          </w:p>
        </w:tc>
        <w:tc>
          <w:tcPr>
            <w:tcW w:type="dxa" w:w="1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Nº Chunks</w:t>
            </w:r>
          </w:p>
        </w:tc>
        <w:tc>
          <w:tcPr>
            <w:tcW w:type="dxa" w:w="13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Tam. Promedio</w:t>
            </w:r>
          </w:p>
        </w:tc>
        <w:tc>
          <w:tcPr>
            <w:tcW w:type="dxa" w:w="2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¿Se cortan ideas?</w:t>
            </w:r>
          </w:p>
        </w:tc>
        <w:tc>
          <w:tcPr>
            <w:tcW w:type="dxa" w:w="1726"/>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¿Redundancia excesiva?</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100, overlap 0</w:t>
            </w:r>
          </w:p>
        </w:tc>
        <w:tc>
          <w:tcPr>
            <w:tcW w:type="dxa" w:w="1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36</w:t>
            </w:r>
          </w:p>
        </w:tc>
        <w:tc>
          <w:tcPr>
            <w:tcW w:type="dxa" w:w="1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71 chars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Sí, muy frecuente (64% chunks cortados)</w:t>
            </w:r>
          </w:p>
        </w:tc>
        <w:tc>
          <w:tcPr>
            <w:tcW w:type="dxa" w:w="17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 (sin overlap)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100, overlap 20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36</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71 chars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Sí, muy frecuente (64%)</w:t>
            </w:r>
          </w:p>
        </w:tc>
        <w:tc>
          <w:tcPr>
            <w:tcW w:type="dxa" w:w="17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(overlap insuficiente para el tamaño)</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300, overlap 0</w:t>
            </w:r>
          </w:p>
        </w:tc>
        <w:tc>
          <w:tcPr>
            <w:tcW w:type="dxa" w:w="1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14</w:t>
            </w:r>
          </w:p>
        </w:tc>
        <w:tc>
          <w:tcPr>
            <w:tcW w:type="dxa" w:w="1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184 chars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Frecuente (50%)</w:t>
            </w:r>
          </w:p>
        </w:tc>
        <w:tc>
          <w:tcPr>
            <w:tcW w:type="dxa" w:w="17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300, overlap 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178 chars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Moderado (47%)</w:t>
            </w:r>
          </w:p>
        </w:tc>
        <w:tc>
          <w:tcPr>
            <w:tcW w:type="dxa" w:w="17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overlap adecuado (+2.2%)</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500, overlap 50</w:t>
            </w:r>
          </w:p>
        </w:tc>
        <w:tc>
          <w:tcPr>
            <w:tcW w:type="dxa" w:w="1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1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333 chars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Poco frecuente (38%)</w:t>
            </w:r>
          </w:p>
        </w:tc>
        <w:tc>
          <w:tcPr>
            <w:tcW w:type="dxa" w:w="17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500, overlap 100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333 chars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Poco frecuente (38%)</w:t>
            </w:r>
          </w:p>
        </w:tc>
        <w:tc>
          <w:tcPr>
            <w:tcW w:type="dxa" w:w="17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Moderada pero justificada (+2.2%)</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Recursive 1000, overlap 200</w:t>
            </w:r>
          </w:p>
        </w:tc>
        <w:tc>
          <w:tcPr>
            <w:tcW w:type="dxa" w:w="1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c>
          <w:tcPr>
            <w:tcW w:type="dxa" w:w="1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655 chars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Raro (25%)</w:t>
            </w:r>
          </w:p>
        </w:tc>
        <w:tc>
          <w:tcPr>
            <w:tcW w:type="dxa" w:w="17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 (+0.4%)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Semantic umbral=0.1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503 chars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cortes entre frases</w:t>
            </w:r>
          </w:p>
        </w:tc>
        <w:tc>
          <w:tcPr>
            <w:tcW w:type="dxa" w:w="17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Semantic umbral=0.2</w:t>
            </w:r>
          </w:p>
        </w:tc>
        <w:tc>
          <w:tcPr>
            <w:tcW w:type="dxa" w:w="1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6</w:t>
            </w:r>
          </w:p>
        </w:tc>
        <w:tc>
          <w:tcPr>
            <w:tcW w:type="dxa" w:w="1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419 chars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cortes entre frases</w:t>
            </w:r>
          </w:p>
        </w:tc>
        <w:tc>
          <w:tcPr>
            <w:tcW w:type="dxa" w:w="17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Semantic umbral=0.3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359 chars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cortes entre frases</w:t>
            </w:r>
          </w:p>
        </w:tc>
        <w:tc>
          <w:tcPr>
            <w:tcW w:type="dxa" w:w="17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Semantic umbral=0.4</w:t>
            </w:r>
          </w:p>
        </w:tc>
        <w:tc>
          <w:tcPr>
            <w:tcW w:type="dxa" w:w="1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1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314 chars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cortes entre frases</w:t>
            </w:r>
          </w:p>
        </w:tc>
        <w:tc>
          <w:tcPr>
            <w:tcW w:type="dxa" w:w="1726"/>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Semantic umbral=0.5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314 chars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 — cortes entre frases</w:t>
            </w:r>
          </w:p>
        </w:tc>
        <w:tc>
          <w:tcPr>
            <w:tcW w:type="dxa" w:w="17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w:t>
            </w:r>
          </w:p>
        </w:tc>
      </w:tr>
    </w:tbl>
    <w:p>
      <w:pPr>
        <w:spacing w:before="50" w:after="50"/>
      </w:pPr>
      <w:r>
        <w:t xml:space="preserve"/>
      </w:r>
    </w:p>
    <w:p>
      <w:pPr>
        <w:pStyle w:val="Heading1"/>
        <w:spacing w:before="320" w:after="140"/>
      </w:pPr>
      <w:r>
        <w:rPr>
          <w:rFonts w:ascii="Arial" w:cs="Arial" w:eastAsia="Arial" w:hAnsi="Arial"/>
          <w:b/>
          <w:bCs/>
          <w:color w:val="1E3A5F"/>
          <w:sz w:val="32"/>
          <w:szCs w:val="32"/>
        </w:rPr>
        <w:t xml:space="preserve">8. Preguntas de Reflexión</w:t>
      </w:r>
    </w:p>
    <w:p>
      <w:pPr>
        <w:spacing w:before="50" w:after="50"/>
      </w:pPr>
      <w:r>
        <w:t xml:space="preserve"/>
      </w:r>
    </w:p>
    <w:p>
      <w:pPr>
        <w:spacing w:before="70" w:after="70"/>
      </w:pPr>
      <w:r>
        <w:rPr>
          <w:rFonts w:ascii="Arial" w:cs="Arial" w:eastAsia="Arial" w:hAnsi="Arial"/>
          <w:b/>
          <w:bCs/>
          <w:sz w:val="22"/>
          <w:szCs w:val="22"/>
        </w:rPr>
        <w:t xml:space="preserve">1. ¿Con qué configuración se cortan más frases a mitad de una idea? ¿Por qué?</w:t>
      </w:r>
    </w:p>
    <w:p>
      <w:pPr>
        <w:spacing w:before="70" w:after="70"/>
      </w:pPr>
      <w:r>
        <w:rPr>
          <w:rFonts w:ascii="Arial" w:cs="Arial" w:eastAsia="Arial" w:hAnsi="Arial"/>
          <w:sz w:val="22"/>
          <w:szCs w:val="22"/>
        </w:rPr>
        <w:t xml:space="preserve">Con Recursive chunk_size=100, overlap=0 se produce el mayor porcentaje de cortes (64% de los chunks). Al ser un límite tan pequeño, el splitter se ve forzado a cortar dentro de oraciones cuando no encuentra separadores de párrafo en ese rango. La jerarquía de separadores intenta respetar \n\n → \n → ". " → " " en orden, pero con 100 caracteres de límite muchas frases ya superan ese tamaño, obligando a cortar en espacios en blanco sin respetar el significado.</w:t>
      </w:r>
    </w:p>
    <w:p>
      <w:pPr>
        <w:spacing w:before="70" w:after="70"/>
      </w:pPr>
      <w:r>
        <w:rPr>
          <w:rFonts w:ascii="Arial" w:cs="Arial" w:eastAsia="Arial" w:hAnsi="Arial"/>
          <w:sz w:val="22"/>
          <w:szCs w:val="22"/>
        </w:rPr>
        <w:t xml:space="preserve">El SemanticChunker nunca corta a mitad de frase porque opera sobre unidades de frase completa: primero divide en frases y luego decide cuáles agrupar; el corte ocurre siempre entre dos frases, no dentro de una.</w:t>
      </w:r>
    </w:p>
    <w:p>
      <w:pPr>
        <w:spacing w:before="50" w:after="50"/>
      </w:pPr>
      <w:r>
        <w:t xml:space="preserve"/>
      </w:r>
    </w:p>
    <w:p>
      <w:pPr>
        <w:spacing w:before="70" w:after="70"/>
      </w:pPr>
      <w:r>
        <w:rPr>
          <w:rFonts w:ascii="Arial" w:cs="Arial" w:eastAsia="Arial" w:hAnsi="Arial"/>
          <w:b/>
          <w:bCs/>
          <w:sz w:val="22"/>
          <w:szCs w:val="22"/>
        </w:rPr>
        <w:t xml:space="preserve">2. ¿Cuál es el trade-off entre chunk_size pequeño y grande en la calidad de búsqueda?</w:t>
      </w:r>
    </w:p>
    <w:p>
      <w:pPr>
        <w:spacing w:before="70" w:after="70"/>
      </w:pPr>
      <w:r>
        <w:rPr>
          <w:rFonts w:ascii="Arial" w:cs="Arial" w:eastAsia="Arial" w:hAnsi="Arial"/>
          <w:sz w:val="22"/>
          <w:szCs w:val="22"/>
        </w:rPr>
        <w:t xml:space="preserve">Chunk pequeño (100-300 chars): mayor precisión en la recuperación porque el chunk contiene información específica y concentrada, menos tokens enviados al LLM, pero riesgo de perder contexto necesario para responder una pregunta que depende del párrafo anterior. Útil para FAQs con respuestas cortas.</w:t>
      </w:r>
    </w:p>
    <w:p>
      <w:pPr>
        <w:spacing w:before="70" w:after="70"/>
      </w:pPr>
      <w:r>
        <w:rPr>
          <w:rFonts w:ascii="Arial" w:cs="Arial" w:eastAsia="Arial" w:hAnsi="Arial"/>
          <w:sz w:val="22"/>
          <w:szCs w:val="22"/>
        </w:rPr>
        <w:t xml:space="preserve">Chunk grande (500-1000 chars): preserva el contexto completo de un argumento, reduce el riesgo de cortar ideas a mitad, pero puede incluir información irrelevante que añade ruido y aumenta el coste por query. Adecuado para documentos legales, técnicos o narrativos.</w:t>
      </w:r>
    </w:p>
    <w:p>
      <w:pPr>
        <w:spacing w:before="70" w:after="70"/>
      </w:pPr>
      <w:r>
        <w:rPr>
          <w:rFonts w:ascii="Arial" w:cs="Arial" w:eastAsia="Arial" w:hAnsi="Arial"/>
          <w:sz w:val="22"/>
          <w:szCs w:val="22"/>
        </w:rPr>
        <w:t xml:space="preserve">El SemanticChunker resuelve este dilema de forma diferente: en lugar de fijar un tamaño, deja que el contenido decida el tamaño del chunk. El resultado son chunks heterogéneos en tamaño pero homogéneos en contenido temático.</w:t>
      </w:r>
    </w:p>
    <w:p>
      <w:pPr>
        <w:spacing w:before="50" w:after="50"/>
      </w:pPr>
      <w:r>
        <w:t xml:space="preserve"/>
      </w:r>
    </w:p>
    <w:p>
      <w:pPr>
        <w:spacing w:before="70" w:after="70"/>
      </w:pPr>
      <w:r>
        <w:rPr>
          <w:rFonts w:ascii="Arial" w:cs="Arial" w:eastAsia="Arial" w:hAnsi="Arial"/>
          <w:b/>
          <w:bCs/>
          <w:sz w:val="22"/>
          <w:szCs w:val="22"/>
        </w:rPr>
        <w:t xml:space="preserve">3. ¿Por qué RecursiveCharacterTextSplitter usa una jerarquía de separadores?</w:t>
      </w:r>
    </w:p>
    <w:p>
      <w:pPr>
        <w:spacing w:before="70" w:after="70"/>
      </w:pPr>
      <w:r>
        <w:rPr>
          <w:rFonts w:ascii="Arial" w:cs="Arial" w:eastAsia="Arial" w:hAnsi="Arial"/>
          <w:sz w:val="22"/>
          <w:szCs w:val="22"/>
        </w:rPr>
        <w:t xml:space="preserve">La jerarquía ["\n\n", "\n", ". ", " ", ""] refleja una estrategia de preservar las unidades semánticas más grandes posibles. El splitter intenta primero dividir por párrafos (\n\n, la unidad semántica natural), luego por líneas, frases, palabras y solo como último recurso por caracteres. Si solo usara un separador — por ejemplo " " (espacio) — no distinguiría entre un espacio dentro de una oración y el final de un párrafo, produciendo chunks arbitrarios sin ninguna sensibilidad al contexto.</w:t>
      </w:r>
    </w:p>
    <w:p>
      <w:pPr>
        <w:spacing w:before="50" w:after="50"/>
      </w:pPr>
      <w:r>
        <w:t xml:space="preserve"/>
      </w:r>
    </w:p>
    <w:p>
      <w:pPr>
        <w:spacing w:before="70" w:after="70"/>
      </w:pPr>
      <w:r>
        <w:rPr>
          <w:rFonts w:ascii="Arial" w:cs="Arial" w:eastAsia="Arial" w:hAnsi="Arial"/>
          <w:b/>
          <w:bCs/>
          <w:sz w:val="22"/>
          <w:szCs w:val="22"/>
        </w:rPr>
        <w:t xml:space="preserve">4. Para código fuente Python, ¿cambiarías los separadores?</w:t>
      </w:r>
    </w:p>
    <w:p>
      <w:pPr>
        <w:spacing w:before="70" w:after="70"/>
      </w:pPr>
      <w:r>
        <w:rPr>
          <w:rFonts w:ascii="Arial" w:cs="Arial" w:eastAsia="Arial" w:hAnsi="Arial"/>
          <w:sz w:val="22"/>
          <w:szCs w:val="22"/>
        </w:rPr>
        <w:t xml:space="preserve">Sí. Para código Python los separadores adecuados son ["\nclass ", "\ndef ", "\n\n", "\n", " ", ""]. Esto preserva funciones y clases como unidades de chunk, que es la granularidad correcta: una función es la unidad atómica de significado en Python. LangChain ofrece RecursiveCharacterTextSplitter.from_language(Language.PYTHON) que implementa exactamente estos separadores adaptados al AST del lenguaje. El SemanticChunker también funcionaría bien con código si se usa un modelo de embeddings especializado como CodeBERT o StarEncoder.</w:t>
      </w:r>
    </w:p>
    <w:p>
      <w:pPr>
        <w:spacing w:before="50" w:after="50"/>
      </w:pPr>
      <w:r>
        <w:t xml:space="preserve"/>
      </w:r>
    </w:p>
    <w:p>
      <w:pPr>
        <w:spacing w:before="70" w:after="70"/>
      </w:pPr>
      <w:r>
        <w:rPr>
          <w:rFonts w:ascii="Arial" w:cs="Arial" w:eastAsia="Arial" w:hAnsi="Arial"/>
          <w:b/>
          <w:bCs/>
          <w:sz w:val="22"/>
          <w:szCs w:val="22"/>
        </w:rPr>
        <w:t xml:space="preserve">5. ¿Qué configuración elegirías para un documento legal? ¿Y para un FAQ?</w:t>
      </w:r>
    </w:p>
    <w:p>
      <w:pPr>
        <w:spacing w:before="70" w:after="70"/>
      </w:pPr>
      <w:r>
        <w:rPr>
          <w:rFonts w:ascii="Arial" w:cs="Arial" w:eastAsia="Arial" w:hAnsi="Arial"/>
          <w:sz w:val="22"/>
          <w:szCs w:val="22"/>
        </w:rPr>
        <w:t xml:space="preserve">Documento legal con párrafos largos y densos: SemanticChunker con umbral=0.25-0.35, o Recursive con chunk_size=600-800 y overlap=100-150. Los argumentos legales son unidades de significado completas; el SemanticChunker es ideal aquí porque detecta naturalmente el cambio entre artículos o considerandos.</w:t>
      </w:r>
    </w:p>
    <w:p>
      <w:pPr>
        <w:spacing w:before="70" w:after="70"/>
      </w:pPr>
      <w:r>
        <w:rPr>
          <w:rFonts w:ascii="Arial" w:cs="Arial" w:eastAsia="Arial" w:hAnsi="Arial"/>
          <w:sz w:val="22"/>
          <w:szCs w:val="22"/>
        </w:rPr>
        <w:t xml:space="preserve">FAQ con preguntas y respuestas cortas: Recursive con chunk_size=200-350 y overlap=20-40, o SemanticChunker con umbral=0.4-0.5. Cada par pregunta-respuesta debe caber en un chunk independiente. El SemanticChunker también funciona bien porque cada pregunta-respuesta es una unidad semántica distinta con alta diferencia de similitud respecto a la siguiente.</w:t>
      </w:r>
    </w:p>
    <w:p>
      <w:pPr>
        <w:spacing w:before="50" w:after="50"/>
      </w:pPr>
      <w:r>
        <w:t xml:space="preserve"/>
      </w:r>
    </w:p>
    <w:p>
      <w:pPr>
        <w:spacing w:before="70" w:after="70"/>
      </w:pPr>
      <w:r>
        <w:rPr>
          <w:rFonts w:ascii="Arial" w:cs="Arial" w:eastAsia="Arial" w:hAnsi="Arial"/>
          <w:b/>
          <w:bCs/>
          <w:sz w:val="22"/>
          <w:szCs w:val="22"/>
        </w:rPr>
        <w:t xml:space="preserve">6. (Reflexión adicional) ¿Cuándo NO usar SemanticChunker?</w:t>
      </w:r>
    </w:p>
    <w:p>
      <w:pPr>
        <w:spacing w:before="70" w:after="70"/>
      </w:pPr>
      <w:r>
        <w:rPr>
          <w:rFonts w:ascii="Arial" w:cs="Arial" w:eastAsia="Arial" w:hAnsi="Arial"/>
          <w:sz w:val="22"/>
          <w:szCs w:val="22"/>
        </w:rPr>
        <w:t xml:space="preserve">El SemanticChunker tiene dos limitaciones importantes que lo hacen inadecuado en ciertos escenarios. Primero, el coste computacional: requiere generar un embedding por frase durante la ingesta, lo que con un corpus de 100.000 documentos puede ser prohibitivo si el modelo de embeddings es pesado o de pago. Segundo, la calidad depende del modelo: si el modelo de embeddings no conoce bien el dominio (por ejemplo, jurisprudencia técnica o código médico), la similitud coseno puede ser engañosa y producir cortes incorrectos. En esos casos, el MarkdownHeaderTextSplitter o un splitter por secciones estructurales del documento suele dar mejores resultados con menor coste.</w:t>
      </w:r>
    </w:p>
    <w:sectPr>
      <w:pgSz w:w="11906" w:h="16838" w:orient="portrait"/>
      <w:pgMar w:top="1260" w:right="1100" w:bottom="126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2026-03-24T15:41:04.671Z</dcterms:created>
  <dcterms:modified xsi:type="dcterms:W3CDTF">2026-03-24T15:41:04.672Z</dcterms:modified>
</cp:coreProperties>
</file>

<file path=docProps/custom.xml><?xml version="1.0" encoding="utf-8"?>
<Properties xmlns="http://schemas.openxmlformats.org/officeDocument/2006/custom-properties" xmlns:vt="http://schemas.openxmlformats.org/officeDocument/2006/docPropsVTypes"/>
</file>