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${cliente}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${nombre}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${email</w:t>
      </w:r>
      <w:r w:rsidR="003322E6" w:rsidRPr="007A3F75">
        <w:rPr>
          <w:rFonts w:cstheme="minorHAnsi"/>
          <w:lang w:val="es-ES"/>
        </w:rPr>
        <w:t>}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${fecha</w:t>
      </w:r>
      <w:r w:rsidR="00BC4493" w:rsidRPr="007A3F75">
        <w:rPr>
          <w:rFonts w:cstheme="minorHAnsi"/>
          <w:lang w:val="es-ES"/>
        </w:rPr>
        <w:t>}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${</w:t>
      </w:r>
      <w:proofErr w:type="spellStart"/>
      <w:r w:rsidRPr="007A3F75">
        <w:rPr>
          <w:rFonts w:cstheme="minorHAnsi"/>
          <w:lang w:val="es-ES"/>
        </w:rPr>
        <w:t>telefono</w:t>
      </w:r>
      <w:proofErr w:type="spellEnd"/>
      <w:r w:rsidRPr="007A3F75">
        <w:rPr>
          <w:rFonts w:cstheme="minorHAnsi"/>
          <w:lang w:val="es-ES"/>
        </w:rPr>
        <w:t>}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p w14:paraId="0C28A255" w14:textId="518B09B5" w:rsidR="006F1B40" w:rsidRDefault="006F1B40" w:rsidP="006F1B40"/>
    <w:p w14:paraId="5E005419" w14:textId="4DA719C6" w:rsidR="008B0C9A" w:rsidRDefault="008B0C9A" w:rsidP="006F1B40"/>
    <w:p w14:paraId="755E1143" w14:textId="4BDC78E4" w:rsidR="00F32457" w:rsidRPr="00D14FE9" w:rsidRDefault="00D14FE9" w:rsidP="006F1B40">
      <w:proofErr w:type="spellStart"/>
      <w:r>
        <w:rPr>
          <w:rStyle w:val="Textoennegrita"/>
        </w:rPr>
        <w:t>Lorem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Ipsum</w:t>
      </w:r>
      <w:proofErr w:type="spellEnd"/>
      <w:r>
        <w:t xml:space="preserve"> es simplemente el texto de relleno de las imprentas y archivos de texto.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ha sido el texto de relleno estándar de las industrias desde el año 1500, cuando un impresor (N. del T. persona que se dedica a la imprenta) desconocido usó una galería de textos y los mezcló de tal manera que logró hacer un libro de textos </w:t>
      </w:r>
      <w:proofErr w:type="spellStart"/>
      <w:r>
        <w:t>especimen</w:t>
      </w:r>
      <w:proofErr w:type="spellEnd"/>
      <w:r>
        <w:t xml:space="preserve">. No sólo sobrevivió 500 años, sino que </w:t>
      </w:r>
      <w:proofErr w:type="spellStart"/>
      <w:r>
        <w:t>tambien</w:t>
      </w:r>
      <w:proofErr w:type="spellEnd"/>
      <w:r>
        <w:t xml:space="preserve"> ingresó como texto de relleno en documentos electrónicos, quedando esencialmente igual al original. Fue popularizado en los 60s con la creación de las hojas "</w:t>
      </w:r>
      <w:proofErr w:type="spellStart"/>
      <w:r>
        <w:t>Letraset</w:t>
      </w:r>
      <w:proofErr w:type="spellEnd"/>
      <w:r>
        <w:t xml:space="preserve">", las cuales </w:t>
      </w:r>
      <w:proofErr w:type="spellStart"/>
      <w:r>
        <w:t>contenian</w:t>
      </w:r>
      <w:proofErr w:type="spellEnd"/>
      <w:r>
        <w:t xml:space="preserve"> pasajes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, y más recientemente con software de autoedición, como por ejemplo </w:t>
      </w:r>
      <w:proofErr w:type="spellStart"/>
      <w:r>
        <w:t>Aldus</w:t>
      </w:r>
      <w:proofErr w:type="spellEnd"/>
      <w:r>
        <w:t xml:space="preserve"> PageMaker, el cual incluye versiones de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.</w:t>
      </w:r>
      <w:bookmarkStart w:id="0" w:name="_GoBack"/>
      <w:bookmarkEnd w:id="0"/>
    </w:p>
    <w:p w14:paraId="6297E4E0" w14:textId="1F2392CB" w:rsidR="00F32457" w:rsidRDefault="00F32457" w:rsidP="006F1B40"/>
    <w:p w14:paraId="2C158D0A" w14:textId="4DE5406C" w:rsidR="00A60C1F" w:rsidRDefault="00A60C1F" w:rsidP="006F1B40"/>
    <w:sectPr w:rsidR="00A60C1F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3D47F0" w14:textId="77777777" w:rsidR="00CC0A7E" w:rsidRDefault="00CC0A7E" w:rsidP="0070514C">
      <w:r>
        <w:separator/>
      </w:r>
    </w:p>
  </w:endnote>
  <w:endnote w:type="continuationSeparator" w:id="0">
    <w:p w14:paraId="722095A6" w14:textId="77777777" w:rsidR="00CC0A7E" w:rsidRDefault="00CC0A7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20C31966" w14:textId="77777777" w:rsidR="005F6FD6" w:rsidRPr="005F6FD6" w:rsidRDefault="005F6FD6" w:rsidP="005F6FD6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5F6FD6">
            <w:rPr>
              <w:rFonts w:ascii="Univia Pro Thin" w:hAnsi="Univia Pro Thin"/>
              <w:sz w:val="18"/>
              <w:lang w:val="es-MX"/>
            </w:rPr>
            <w:t xml:space="preserve">Calle Gardenias 920, Col. Reforma, </w:t>
          </w:r>
        </w:p>
        <w:p w14:paraId="2F3B9250" w14:textId="77777777" w:rsidR="005F6FD6" w:rsidRDefault="005F6FD6" w:rsidP="005F6FD6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5F6FD6">
            <w:rPr>
              <w:rFonts w:ascii="Univia Pro Thin" w:hAnsi="Univia Pro Thin"/>
              <w:sz w:val="18"/>
              <w:lang w:val="es-MX"/>
            </w:rPr>
            <w:t>C.P. 68050, Oaxaca.</w:t>
          </w:r>
        </w:p>
        <w:p w14:paraId="65D46B6B" w14:textId="0634B620" w:rsidR="004C4099" w:rsidRPr="00C44454" w:rsidRDefault="004C4099" w:rsidP="005F6FD6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B1B58" w14:textId="77777777" w:rsidR="00CC0A7E" w:rsidRDefault="00CC0A7E" w:rsidP="0070514C">
      <w:r>
        <w:separator/>
      </w:r>
    </w:p>
  </w:footnote>
  <w:footnote w:type="continuationSeparator" w:id="0">
    <w:p w14:paraId="6D84BCA6" w14:textId="77777777" w:rsidR="00CC0A7E" w:rsidRDefault="00CC0A7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s-MX" w:eastAsia="es-MX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25224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1531F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07C4E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5F6FD6"/>
    <w:rsid w:val="00632392"/>
    <w:rsid w:val="006648DE"/>
    <w:rsid w:val="00671002"/>
    <w:rsid w:val="00681937"/>
    <w:rsid w:val="00694F78"/>
    <w:rsid w:val="006A0748"/>
    <w:rsid w:val="006A5543"/>
    <w:rsid w:val="006B6E9E"/>
    <w:rsid w:val="006F1B40"/>
    <w:rsid w:val="007045BE"/>
    <w:rsid w:val="0070514C"/>
    <w:rsid w:val="00717D90"/>
    <w:rsid w:val="00752E89"/>
    <w:rsid w:val="007648B7"/>
    <w:rsid w:val="00787034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26515"/>
    <w:rsid w:val="00835BCF"/>
    <w:rsid w:val="00836406"/>
    <w:rsid w:val="00842014"/>
    <w:rsid w:val="00843F8B"/>
    <w:rsid w:val="00856F71"/>
    <w:rsid w:val="00864392"/>
    <w:rsid w:val="008659BA"/>
    <w:rsid w:val="00874BB3"/>
    <w:rsid w:val="00890C08"/>
    <w:rsid w:val="008B0C9A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1C3E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62AD"/>
    <w:rsid w:val="00C37475"/>
    <w:rsid w:val="00C41C68"/>
    <w:rsid w:val="00C44454"/>
    <w:rsid w:val="00C5162F"/>
    <w:rsid w:val="00CA14A5"/>
    <w:rsid w:val="00CB120C"/>
    <w:rsid w:val="00CB4A28"/>
    <w:rsid w:val="00CC07E6"/>
    <w:rsid w:val="00CC0A7E"/>
    <w:rsid w:val="00CF3681"/>
    <w:rsid w:val="00D0140D"/>
    <w:rsid w:val="00D14FE9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5796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D14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59343-06BC-4E1F-9360-229095A3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omar</cp:lastModifiedBy>
  <cp:revision>48</cp:revision>
  <cp:lastPrinted>2017-03-03T21:16:00Z</cp:lastPrinted>
  <dcterms:created xsi:type="dcterms:W3CDTF">2017-01-16T14:10:00Z</dcterms:created>
  <dcterms:modified xsi:type="dcterms:W3CDTF">2018-03-20T23:03:00Z</dcterms:modified>
</cp:coreProperties>
</file>