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9BE" w:rsidRPr="00D14D1D" w:rsidRDefault="00A949BE" w:rsidP="00A949BE">
      <w:pPr>
        <w:pStyle w:val="ListParagraph"/>
        <w:numPr>
          <w:ilvl w:val="0"/>
          <w:numId w:val="12"/>
        </w:numPr>
        <w:rPr>
          <w:rFonts w:ascii="Times New Roman" w:hAnsi="Times New Roman" w:cs="Times New Roman"/>
          <w:b/>
          <w:sz w:val="24"/>
          <w:szCs w:val="24"/>
        </w:rPr>
      </w:pPr>
      <w:r w:rsidRPr="00D14D1D">
        <w:rPr>
          <w:rFonts w:ascii="Times New Roman" w:hAnsi="Times New Roman" w:cs="Times New Roman"/>
          <w:b/>
          <w:sz w:val="24"/>
          <w:szCs w:val="24"/>
        </w:rPr>
        <w:t>What was the impetus for developing Ether and the Ethereum Network, especially relative to Bitcoin?</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The creators of Ethereum were inspired by Bitcoin’s ability to offer an ordered ledger of transactions that does not require trust in a central entity – but instead incentivizes a decentralized network of individuals to use their computers to maintain a verifiable, true record of transactions. However, the creators of Ethereum saw the potential for the technology behind Bitcoin – blockchain – to facilitate more advanced applications, such as smart contracts. Smart contracts are self-executing code contracts that operate according to arbitrary programmed specifications, allowing for the automation of certain processes. For example, a smart contract could be programmed to transfer ownership of assets between parties on a specified date, or upon being triggered by whatever catalyst it is programmed to respond to. A blockchain enables trustworthy execution of these processes, because if the smart contract is programmed to respond to information stored on the blockchain, then users interacting with that contract can guarantee the validity of the execution-triggering data. </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Smart contracts can be programmed such that many of them interact with each other to facilitate complex applications, which means that a blockchain capable of supporting smart contracts is also capable of supporting complex applications. It should also be noted that complex applications require Turing completeness, and This was the vision for Ethereum: a blockchain capable of facilitating trustless applications which are stored across a network of computers. This is sometimes called the “world computer,” because instead of storing information related to an application on a central server which individual computers access remotely, in the Ethereum network, that information would be stored across a worldwide network of computers, all coming together to form a sort of “world computer,” which is collectively owned and maintained by the network participants. </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But there must be a way to incentivize honesty of the participating computers in maintaining a true ledger of transactions. In Bitcoin, this is done using bitcoin – a digital currency which is produced and issued to participating computers to reward their honest collaboration. In Ethereum, that incentivizing mechanism is Ether. While for the Bitcoin blockchain, bitcoin is also primarily a currency and so also derives its value because it functions as a medium of exchange, for Ethereum, it is only necessary that Ether has enough value that it incentivizes people to use their computers to support the network. Ether, then, while it is often used by individuals as a medium of exchange – and in fact must have value to incentivize honest behavior of network participants – is primarily a way for users of Ethereum applications to pay those running the network (also known as miners or nodes) for transaction costs within the network.</w:t>
      </w:r>
    </w:p>
    <w:p w:rsidR="00A949BE" w:rsidRPr="00D14D1D" w:rsidRDefault="00A949BE">
      <w:pPr>
        <w:rPr>
          <w:rFonts w:ascii="Times New Roman" w:hAnsi="Times New Roman" w:cs="Times New Roman"/>
          <w:b/>
          <w:sz w:val="24"/>
          <w:szCs w:val="24"/>
        </w:rPr>
      </w:pPr>
      <w:r w:rsidRPr="00D14D1D">
        <w:rPr>
          <w:rFonts w:ascii="Times New Roman" w:hAnsi="Times New Roman" w:cs="Times New Roman"/>
          <w:b/>
          <w:sz w:val="24"/>
          <w:szCs w:val="24"/>
        </w:rPr>
        <w:br w:type="page"/>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b/>
          <w:sz w:val="24"/>
          <w:szCs w:val="24"/>
        </w:rPr>
        <w:lastRenderedPageBreak/>
        <w:t>2. What are the current functionalities and capabilities of Ether and the Ethereum Network as compared to the functionalities and capabilities of Bitcoin?</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The most obvious differentiation is that Ethereum is host to smart contract-based applications, whereas Bitcoin continues to be only a digital currency. Using smart contracts, Ethereum hosts video games, blockchain-native businesses (called DAOs, or decentralized autonomous organizations), digital currency exchanges, social media platforms, and a range of other applications. </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Further, these applications are capable of issuing their own digital tokens, which are used for an incredibly wide range of functions. Some uses of these DApp-specific tokens include: game tokens, currency, shares of an asset, unique digital collectibles, tools for voting, and other governance-related functions. </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Ethereum has a virtual machine (the Ethereum Virtual Machine, or EVM), which is Turing complete (or at least quasi-Turing complete), while Bitcoin does not have a virtual machine and is not Turing-complete. Turing completeness allows for much greater functionality and flexibility, which Bitcoin does not need because it is only a digital currency. Turing completeness allows for the computation of any imaginable algorithm (given the necessary memory resources), making it almost infinitely flexible to new applications. </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The Bitcoin networks takes much longer to create new blocks, and there is a maximum possible size for every block. Ethereum has no block size limit, and blocks are created much faster. It is also generally true that Ethereum can process more transactions per second than Bitcoin. However, the particulars of how long it takes to create a new block, and how many transactions can be processed per second by each network varies considerably. It is generally quoted that Bitcoin has 10 minute block times, and that it can process roughly 3-7 transactions per second, but sometimes blocks are created much faster. With Ethereum, generally blocks are created roughly every 13 seconds, but it varies, and transactions per second range between 4-20.</w:t>
      </w:r>
    </w:p>
    <w:p w:rsidR="00A949BE" w:rsidRPr="00D14D1D" w:rsidRDefault="00A949BE" w:rsidP="00A949BE">
      <w:pPr>
        <w:rPr>
          <w:rFonts w:ascii="Times New Roman" w:hAnsi="Times New Roman" w:cs="Times New Roman"/>
          <w:sz w:val="24"/>
          <w:szCs w:val="24"/>
        </w:rPr>
      </w:pPr>
    </w:p>
    <w:p w:rsidR="00A949BE" w:rsidRPr="00D14D1D" w:rsidRDefault="00A949BE">
      <w:pPr>
        <w:rPr>
          <w:rFonts w:ascii="Times New Roman" w:hAnsi="Times New Roman" w:cs="Times New Roman"/>
          <w:b/>
          <w:sz w:val="24"/>
          <w:szCs w:val="24"/>
        </w:rPr>
      </w:pPr>
      <w:r w:rsidRPr="00D14D1D">
        <w:rPr>
          <w:rFonts w:ascii="Times New Roman" w:hAnsi="Times New Roman" w:cs="Times New Roman"/>
          <w:b/>
          <w:sz w:val="24"/>
          <w:szCs w:val="24"/>
        </w:rPr>
        <w:br w:type="page"/>
      </w:r>
    </w:p>
    <w:p w:rsidR="00A949BE" w:rsidRPr="00D14D1D" w:rsidRDefault="00A949BE" w:rsidP="00A949BE">
      <w:pPr>
        <w:rPr>
          <w:rFonts w:ascii="Times New Roman" w:hAnsi="Times New Roman" w:cs="Times New Roman"/>
          <w:b/>
          <w:sz w:val="24"/>
          <w:szCs w:val="24"/>
        </w:rPr>
      </w:pPr>
      <w:r w:rsidRPr="00D14D1D">
        <w:rPr>
          <w:rFonts w:ascii="Times New Roman" w:hAnsi="Times New Roman" w:cs="Times New Roman"/>
          <w:b/>
          <w:sz w:val="24"/>
          <w:szCs w:val="24"/>
        </w:rPr>
        <w:lastRenderedPageBreak/>
        <w:t>3. How is the developer community currently utilizing the Ethereum Network? More specifically, what are prominent use cases or examples that demonstrate the functionalities and capabilities of the Ethereum Network?</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There is not necessarily a clear relationship between what the developer community is building on Ethereum and what end users are using Ethereum for. A significant amount of developer talent is currently being utilized to build the base level protocol of Ethereum, and on what are called “layer two scalability solutions.” All of this development is focused on improving the capacity of the Ethereum network such that it might be capable of more widespread adoption, and use for applications with heavy traffic. Much improvement is needed to the base level protocol before many applications built on Ethereum will be particularly attractive to end users, though there are some existing DApps with fairly significant (though still very limited) user interest. For the most part, the most used DApps are games and financial services applications, though there are some DApps that do not necessarily have a high level of traffic, but which are more respected, talked about, or which have more Ether (or DApp-specific tokens) locked in their smart contracts. Another use case that gets a lot of attention are DAOs, or blockchain-native organizations: These organizations can allow people who do not know or trust each other to coordinate around a common purpose, across borders and time zones.</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Financial applications, like decentralized currency exchanges, loan issuers, securities issuers, and companies tokenizing real world assets currently represent a significant amount of use cases. One well-respected DApp is MakerDAO, a platform which allows people to use smart contracts developed by MakerDAO issues Ether-collateralized loans in a stable coin called Dai, which is pegged to the price of the US dollar. MakerDAO represents a significant feat of engineering, as the price of Dai has remained very close the Dollar, despite drastic volatility in the price of Ether. Further, Maker accomplishes all of this through a combination of complex programmed mechanisms and participation by MakerDAO community members. MakerDAO is innovative not just for its ability to offer cryptocurrency-backed stable coin loans, but also in its governance structure, which is increasingly decentralized. It is MakerDAO token holders who govern the loan interest rates and help control price volatility. </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Other financial service applications include platforms to fractionalize ownership of assets, like art or housing. Sometimes this is used simply to sell these assets to multiple people, but sometimes it’s more about governing the use of objects or resources. For example, one company, Mattereum, is fractionalizing ownership of a very old and expensive violin. The original owner of the violin is able to fractionalize ownership of the violin and sell it to investors so that she can gain liquidity, but she is able to maintain a share of the violin and stipulate the rules of use: She can stipulate that the violin remain unaltered, and that it be played some minimum or maximum number of times per year. </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Games are another popular use case. Ethereum allows for the creation of non fungible assets, which are often used in games as characters or in-game purchases. For example, one of the most popular games (still less than 500 users per day) is called HyperDragons, where people buy unique digital tokens associated with a correspondingly unique digital image of a dragon.  Each dragon is encoded with certain traits and capabilities, and then the dragons can battle each other. </w:t>
      </w:r>
      <w:r w:rsidRPr="00D14D1D">
        <w:rPr>
          <w:rFonts w:ascii="Times New Roman" w:hAnsi="Times New Roman" w:cs="Times New Roman"/>
          <w:sz w:val="24"/>
          <w:szCs w:val="24"/>
        </w:rPr>
        <w:lastRenderedPageBreak/>
        <w:t xml:space="preserve">This works essentially in the same way as Pokemon or other game cards, except that every dragon is perfectly unique and owned by the person who possesses it. </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DAOs are another big potential use case. DAOs are blockchain-native organizations that allow some significant portion of operations to be completed on-chain. This allows for anonymous individuals in a global community to coordinate to complete tasks. Some platforms, like DAOstack and Aragon, allow organizations to facilitate payroll and fund management on-chain, and have DAO members participate in decision making through on-chain voting. This voting can even be used to trigger smart contracts to automatically execute based on member votes. DAOs do not require any one individual make any decisions, but instead rely upon participation and coordination between members. Further, because of their basis in smart contracts, DAO members can trust that outcomes will execute exactly as coded.</w:t>
      </w:r>
    </w:p>
    <w:p w:rsidR="00A949BE" w:rsidRPr="00D14D1D" w:rsidRDefault="00A949BE">
      <w:pPr>
        <w:rPr>
          <w:rFonts w:ascii="Times New Roman" w:eastAsia="Times New Roman" w:hAnsi="Times New Roman" w:cs="Times New Roman"/>
          <w:b/>
          <w:spacing w:val="-2"/>
          <w:sz w:val="24"/>
          <w:szCs w:val="24"/>
        </w:rPr>
      </w:pPr>
      <w:r w:rsidRPr="00D14D1D">
        <w:rPr>
          <w:rFonts w:ascii="Times New Roman" w:eastAsia="Times New Roman" w:hAnsi="Times New Roman" w:cs="Times New Roman"/>
          <w:b/>
          <w:spacing w:val="-2"/>
          <w:sz w:val="24"/>
          <w:szCs w:val="24"/>
        </w:rPr>
        <w:br w:type="page"/>
      </w:r>
    </w:p>
    <w:p w:rsidR="00A949BE" w:rsidRPr="00D14D1D" w:rsidRDefault="00A949BE" w:rsidP="00A949BE">
      <w:pPr>
        <w:spacing w:before="100" w:beforeAutospacing="1" w:after="100" w:afterAutospacing="1" w:line="240" w:lineRule="auto"/>
        <w:outlineLvl w:val="2"/>
        <w:rPr>
          <w:rFonts w:ascii="Times New Roman" w:eastAsia="Times New Roman" w:hAnsi="Times New Roman" w:cs="Times New Roman"/>
          <w:b/>
          <w:spacing w:val="-2"/>
          <w:sz w:val="24"/>
          <w:szCs w:val="24"/>
        </w:rPr>
      </w:pPr>
      <w:r w:rsidRPr="00D14D1D">
        <w:rPr>
          <w:rFonts w:ascii="Times New Roman" w:eastAsia="Times New Roman" w:hAnsi="Times New Roman" w:cs="Times New Roman"/>
          <w:b/>
          <w:spacing w:val="-2"/>
          <w:sz w:val="24"/>
          <w:szCs w:val="24"/>
        </w:rPr>
        <w:lastRenderedPageBreak/>
        <w:t>4. Are there any existing or developing commercial enterprises that are using Ether to power economic transactions? If so, how is Ether recorded for accounting purposes in a comprehensive set of financial statements?</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Yes, there are existing and developing</w:t>
      </w:r>
      <w:r w:rsidRPr="00D14D1D">
        <w:rPr>
          <w:rFonts w:ascii="Times New Roman" w:hAnsi="Times New Roman" w:cs="Times New Roman"/>
          <w:sz w:val="24"/>
          <w:szCs w:val="24"/>
          <w:vertAlign w:val="superscript"/>
        </w:rPr>
        <w:t>1</w:t>
      </w:r>
      <w:r w:rsidRPr="00D14D1D">
        <w:rPr>
          <w:rFonts w:ascii="Times New Roman" w:hAnsi="Times New Roman" w:cs="Times New Roman"/>
          <w:sz w:val="24"/>
          <w:szCs w:val="24"/>
        </w:rPr>
        <w:t xml:space="preserve"> commercial enterprises</w:t>
      </w:r>
      <w:r w:rsidRPr="00D14D1D">
        <w:rPr>
          <w:rFonts w:ascii="Times New Roman" w:hAnsi="Times New Roman" w:cs="Times New Roman"/>
          <w:sz w:val="24"/>
          <w:szCs w:val="24"/>
          <w:vertAlign w:val="superscript"/>
        </w:rPr>
        <w:t>2</w:t>
      </w:r>
      <w:r w:rsidRPr="00D14D1D">
        <w:rPr>
          <w:rFonts w:ascii="Times New Roman" w:hAnsi="Times New Roman" w:cs="Times New Roman"/>
          <w:sz w:val="24"/>
          <w:szCs w:val="24"/>
        </w:rPr>
        <w:t xml:space="preserve"> that are using Ether</w:t>
      </w:r>
      <w:r w:rsidRPr="00D14D1D">
        <w:rPr>
          <w:rFonts w:ascii="Times New Roman" w:hAnsi="Times New Roman" w:cs="Times New Roman"/>
          <w:sz w:val="24"/>
          <w:szCs w:val="24"/>
          <w:vertAlign w:val="superscript"/>
        </w:rPr>
        <w:t>3</w:t>
      </w:r>
      <w:r w:rsidRPr="00D14D1D">
        <w:rPr>
          <w:rFonts w:ascii="Times New Roman" w:hAnsi="Times New Roman" w:cs="Times New Roman"/>
          <w:sz w:val="24"/>
          <w:szCs w:val="24"/>
        </w:rPr>
        <w:t xml:space="preserve"> to power economic transactions</w:t>
      </w:r>
      <w:r w:rsidRPr="00D14D1D">
        <w:rPr>
          <w:rFonts w:ascii="Times New Roman" w:hAnsi="Times New Roman" w:cs="Times New Roman"/>
          <w:sz w:val="24"/>
          <w:szCs w:val="24"/>
          <w:vertAlign w:val="superscript"/>
        </w:rPr>
        <w:t>4</w:t>
      </w:r>
      <w:r w:rsidRPr="00D14D1D">
        <w:rPr>
          <w:rFonts w:ascii="Times New Roman" w:hAnsi="Times New Roman" w:cs="Times New Roman"/>
          <w:sz w:val="24"/>
          <w:szCs w:val="24"/>
        </w:rPr>
        <w:t>. A commercial enterprise should report use of Ether according to the IRS Property tax guidelines</w:t>
      </w:r>
      <w:r w:rsidRPr="00D14D1D">
        <w:rPr>
          <w:rFonts w:ascii="Times New Roman" w:hAnsi="Times New Roman" w:cs="Times New Roman"/>
          <w:sz w:val="24"/>
          <w:szCs w:val="24"/>
          <w:vertAlign w:val="superscript"/>
        </w:rPr>
        <w:t>5</w:t>
      </w:r>
      <w:r w:rsidRPr="00D14D1D">
        <w:rPr>
          <w:rFonts w:ascii="Times New Roman" w:hAnsi="Times New Roman" w:cs="Times New Roman"/>
          <w:sz w:val="24"/>
          <w:szCs w:val="24"/>
        </w:rPr>
        <w:t xml:space="preserve"> and use the comprehensive financial statements</w:t>
      </w:r>
      <w:r w:rsidRPr="00D14D1D">
        <w:rPr>
          <w:rFonts w:ascii="Times New Roman" w:hAnsi="Times New Roman" w:cs="Times New Roman"/>
          <w:sz w:val="24"/>
          <w:szCs w:val="24"/>
          <w:vertAlign w:val="superscript"/>
        </w:rPr>
        <w:t>6</w:t>
      </w:r>
      <w:r w:rsidRPr="00D14D1D">
        <w:rPr>
          <w:rFonts w:ascii="Times New Roman" w:hAnsi="Times New Roman" w:cs="Times New Roman"/>
          <w:sz w:val="24"/>
          <w:szCs w:val="24"/>
        </w:rPr>
        <w:t xml:space="preserve"> that are standard to their accounting method</w:t>
      </w:r>
      <w:r w:rsidRPr="00D14D1D">
        <w:rPr>
          <w:rFonts w:ascii="Times New Roman" w:hAnsi="Times New Roman" w:cs="Times New Roman"/>
          <w:sz w:val="24"/>
          <w:szCs w:val="24"/>
          <w:vertAlign w:val="superscript"/>
        </w:rPr>
        <w:t>7</w:t>
      </w:r>
      <w:r w:rsidRPr="00D14D1D">
        <w:rPr>
          <w:rFonts w:ascii="Times New Roman" w:hAnsi="Times New Roman" w:cs="Times New Roman"/>
          <w:sz w:val="24"/>
          <w:szCs w:val="24"/>
        </w:rPr>
        <w:t>. Any transaction that takes places on the Ethereum Network requires the use of gas, a measure of Ether, to take place. Therefore, all transactions involving the Ethereum Network should be properly reported.</w:t>
      </w:r>
    </w:p>
    <w:p w:rsidR="00A949BE" w:rsidRPr="00D14D1D" w:rsidRDefault="00A949BE" w:rsidP="00A949BE">
      <w:pPr>
        <w:rPr>
          <w:rFonts w:ascii="Times New Roman" w:hAnsi="Times New Roman" w:cs="Times New Roman"/>
          <w:i/>
          <w:sz w:val="24"/>
          <w:szCs w:val="24"/>
        </w:rPr>
      </w:pPr>
      <w:r w:rsidRPr="00D14D1D">
        <w:rPr>
          <w:rFonts w:ascii="Times New Roman" w:hAnsi="Times New Roman" w:cs="Times New Roman"/>
          <w:i/>
          <w:sz w:val="24"/>
          <w:szCs w:val="24"/>
        </w:rPr>
        <w:t>Footnotes:</w:t>
      </w:r>
    </w:p>
    <w:p w:rsidR="00A949BE" w:rsidRPr="00D14D1D" w:rsidRDefault="00A949BE" w:rsidP="00A949BE">
      <w:pPr>
        <w:pStyle w:val="ListParagraph"/>
        <w:numPr>
          <w:ilvl w:val="0"/>
          <w:numId w:val="8"/>
        </w:numPr>
        <w:ind w:left="360"/>
        <w:rPr>
          <w:rFonts w:ascii="Times New Roman" w:hAnsi="Times New Roman" w:cs="Times New Roman"/>
          <w:sz w:val="24"/>
          <w:szCs w:val="24"/>
        </w:rPr>
      </w:pPr>
      <w:r w:rsidRPr="00D14D1D">
        <w:rPr>
          <w:rFonts w:ascii="Times New Roman" w:hAnsi="Times New Roman" w:cs="Times New Roman"/>
          <w:sz w:val="24"/>
          <w:szCs w:val="24"/>
        </w:rPr>
        <w:t>Existing and Developing Commercial Enterprises</w:t>
      </w:r>
    </w:p>
    <w:p w:rsidR="00A949BE" w:rsidRPr="00D14D1D" w:rsidRDefault="00A949BE" w:rsidP="00A949BE">
      <w:pPr>
        <w:ind w:left="360"/>
        <w:rPr>
          <w:rFonts w:ascii="Times New Roman" w:hAnsi="Times New Roman" w:cs="Times New Roman"/>
          <w:sz w:val="24"/>
          <w:szCs w:val="24"/>
        </w:rPr>
      </w:pPr>
      <w:r w:rsidRPr="00D14D1D">
        <w:rPr>
          <w:rFonts w:ascii="Times New Roman" w:hAnsi="Times New Roman" w:cs="Times New Roman"/>
          <w:sz w:val="24"/>
          <w:szCs w:val="24"/>
        </w:rPr>
        <w:t>The Enterprise Ethereum Alliance (EEA) has a list of members organizations around the globe passionate about evolving Ethereum-based enterprise-grade technology through research and development in a range of areas, including: privacy, confidentiality, scalability, and security.</w:t>
      </w:r>
    </w:p>
    <w:p w:rsidR="00A949BE" w:rsidRPr="00D14D1D" w:rsidRDefault="00D82D4E" w:rsidP="00A949BE">
      <w:pPr>
        <w:ind w:left="360"/>
        <w:rPr>
          <w:rFonts w:ascii="Times New Roman" w:hAnsi="Times New Roman" w:cs="Times New Roman"/>
          <w:sz w:val="24"/>
          <w:szCs w:val="24"/>
        </w:rPr>
      </w:pPr>
      <w:hyperlink r:id="rId8" w:history="1">
        <w:r w:rsidR="00A949BE" w:rsidRPr="00D14D1D">
          <w:rPr>
            <w:rStyle w:val="Hyperlink"/>
            <w:rFonts w:ascii="Times New Roman" w:hAnsi="Times New Roman" w:cs="Times New Roman"/>
            <w:sz w:val="24"/>
            <w:szCs w:val="24"/>
          </w:rPr>
          <w:t>https://entethalliance.org</w:t>
        </w:r>
      </w:hyperlink>
    </w:p>
    <w:p w:rsidR="00A949BE" w:rsidRPr="00D14D1D" w:rsidRDefault="00A949BE" w:rsidP="00A949BE">
      <w:pPr>
        <w:pStyle w:val="ListParagraph"/>
        <w:numPr>
          <w:ilvl w:val="0"/>
          <w:numId w:val="8"/>
        </w:numPr>
        <w:ind w:left="360"/>
        <w:rPr>
          <w:rFonts w:ascii="Times New Roman" w:hAnsi="Times New Roman" w:cs="Times New Roman"/>
          <w:sz w:val="24"/>
          <w:szCs w:val="24"/>
        </w:rPr>
      </w:pPr>
      <w:r w:rsidRPr="00D14D1D">
        <w:rPr>
          <w:rFonts w:ascii="Times New Roman" w:hAnsi="Times New Roman" w:cs="Times New Roman"/>
          <w:sz w:val="24"/>
          <w:szCs w:val="24"/>
        </w:rPr>
        <w:t>Commercial Enterprise</w:t>
      </w:r>
    </w:p>
    <w:p w:rsidR="00A949BE" w:rsidRPr="00D14D1D" w:rsidRDefault="00A949BE" w:rsidP="00A949BE">
      <w:pPr>
        <w:shd w:val="clear" w:color="auto" w:fill="FFFFFF"/>
        <w:spacing w:before="150" w:after="150" w:line="240" w:lineRule="auto"/>
        <w:ind w:left="720"/>
        <w:rPr>
          <w:rFonts w:ascii="Times New Roman" w:eastAsia="Times New Roman" w:hAnsi="Times New Roman" w:cs="Times New Roman"/>
          <w:bCs/>
          <w:color w:val="000000"/>
          <w:sz w:val="24"/>
          <w:szCs w:val="24"/>
        </w:rPr>
      </w:pPr>
      <w:r w:rsidRPr="00D14D1D">
        <w:rPr>
          <w:rFonts w:ascii="Times New Roman" w:eastAsia="Times New Roman" w:hAnsi="Times New Roman" w:cs="Times New Roman"/>
          <w:bCs/>
          <w:color w:val="000000"/>
          <w:sz w:val="24"/>
          <w:szCs w:val="24"/>
        </w:rPr>
        <w:t>Commercial enterprise</w:t>
      </w:r>
      <w:r w:rsidRPr="00D14D1D">
        <w:rPr>
          <w:rFonts w:ascii="Times New Roman" w:eastAsia="Times New Roman" w:hAnsi="Times New Roman" w:cs="Times New Roman"/>
          <w:color w:val="000000"/>
          <w:sz w:val="24"/>
          <w:szCs w:val="24"/>
        </w:rPr>
        <w:t> means any for-profit activity formed for the ongoing conduct of lawful business including, but not limited to:</w:t>
      </w:r>
    </w:p>
    <w:p w:rsidR="00A949BE" w:rsidRPr="00D14D1D" w:rsidRDefault="00A949BE" w:rsidP="00A949BE">
      <w:pPr>
        <w:pStyle w:val="ListParagraph"/>
        <w:numPr>
          <w:ilvl w:val="0"/>
          <w:numId w:val="3"/>
        </w:numPr>
        <w:shd w:val="clear" w:color="auto" w:fill="FFFFFF"/>
        <w:spacing w:before="100" w:beforeAutospacing="1" w:after="90" w:line="240" w:lineRule="auto"/>
        <w:rPr>
          <w:rFonts w:ascii="Times New Roman" w:eastAsia="Times New Roman" w:hAnsi="Times New Roman" w:cs="Times New Roman"/>
          <w:color w:val="000000"/>
          <w:sz w:val="24"/>
          <w:szCs w:val="24"/>
        </w:rPr>
      </w:pPr>
      <w:r w:rsidRPr="00D14D1D">
        <w:rPr>
          <w:rFonts w:ascii="Times New Roman" w:eastAsia="Times New Roman" w:hAnsi="Times New Roman" w:cs="Times New Roman"/>
          <w:color w:val="000000"/>
          <w:sz w:val="24"/>
          <w:szCs w:val="24"/>
        </w:rPr>
        <w:t>A sole proprietorship</w:t>
      </w:r>
    </w:p>
    <w:p w:rsidR="00A949BE" w:rsidRPr="00D14D1D" w:rsidRDefault="00A949BE" w:rsidP="00A949BE">
      <w:pPr>
        <w:pStyle w:val="ListParagraph"/>
        <w:numPr>
          <w:ilvl w:val="0"/>
          <w:numId w:val="3"/>
        </w:numPr>
        <w:shd w:val="clear" w:color="auto" w:fill="FFFFFF"/>
        <w:spacing w:before="100" w:beforeAutospacing="1" w:after="90" w:line="240" w:lineRule="auto"/>
        <w:rPr>
          <w:rFonts w:ascii="Times New Roman" w:eastAsia="Times New Roman" w:hAnsi="Times New Roman" w:cs="Times New Roman"/>
          <w:color w:val="000000"/>
          <w:sz w:val="24"/>
          <w:szCs w:val="24"/>
        </w:rPr>
      </w:pPr>
      <w:r w:rsidRPr="00D14D1D">
        <w:rPr>
          <w:rFonts w:ascii="Times New Roman" w:eastAsia="Times New Roman" w:hAnsi="Times New Roman" w:cs="Times New Roman"/>
          <w:color w:val="000000"/>
          <w:sz w:val="24"/>
          <w:szCs w:val="24"/>
        </w:rPr>
        <w:t>Partnership (whether limited or general)</w:t>
      </w:r>
    </w:p>
    <w:p w:rsidR="00A949BE" w:rsidRPr="00D14D1D" w:rsidRDefault="00A949BE" w:rsidP="00A949BE">
      <w:pPr>
        <w:pStyle w:val="ListParagraph"/>
        <w:numPr>
          <w:ilvl w:val="0"/>
          <w:numId w:val="3"/>
        </w:numPr>
        <w:shd w:val="clear" w:color="auto" w:fill="FFFFFF"/>
        <w:spacing w:before="100" w:beforeAutospacing="1" w:after="90" w:line="240" w:lineRule="auto"/>
        <w:rPr>
          <w:rFonts w:ascii="Times New Roman" w:eastAsia="Times New Roman" w:hAnsi="Times New Roman" w:cs="Times New Roman"/>
          <w:color w:val="000000"/>
          <w:sz w:val="24"/>
          <w:szCs w:val="24"/>
        </w:rPr>
      </w:pPr>
      <w:r w:rsidRPr="00D14D1D">
        <w:rPr>
          <w:rFonts w:ascii="Times New Roman" w:eastAsia="Times New Roman" w:hAnsi="Times New Roman" w:cs="Times New Roman"/>
          <w:color w:val="000000"/>
          <w:sz w:val="24"/>
          <w:szCs w:val="24"/>
        </w:rPr>
        <w:t>Holding company</w:t>
      </w:r>
    </w:p>
    <w:p w:rsidR="00A949BE" w:rsidRPr="00D14D1D" w:rsidRDefault="00A949BE" w:rsidP="00A949BE">
      <w:pPr>
        <w:pStyle w:val="ListParagraph"/>
        <w:numPr>
          <w:ilvl w:val="0"/>
          <w:numId w:val="3"/>
        </w:numPr>
        <w:shd w:val="clear" w:color="auto" w:fill="FFFFFF"/>
        <w:spacing w:before="100" w:beforeAutospacing="1" w:after="90" w:line="240" w:lineRule="auto"/>
        <w:rPr>
          <w:rFonts w:ascii="Times New Roman" w:eastAsia="Times New Roman" w:hAnsi="Times New Roman" w:cs="Times New Roman"/>
          <w:color w:val="000000"/>
          <w:sz w:val="24"/>
          <w:szCs w:val="24"/>
        </w:rPr>
      </w:pPr>
      <w:r w:rsidRPr="00D14D1D">
        <w:rPr>
          <w:rFonts w:ascii="Times New Roman" w:eastAsia="Times New Roman" w:hAnsi="Times New Roman" w:cs="Times New Roman"/>
          <w:color w:val="000000"/>
          <w:sz w:val="24"/>
          <w:szCs w:val="24"/>
        </w:rPr>
        <w:t>Joint venture</w:t>
      </w:r>
    </w:p>
    <w:p w:rsidR="00A949BE" w:rsidRPr="00D14D1D" w:rsidRDefault="00A949BE" w:rsidP="00A949BE">
      <w:pPr>
        <w:pStyle w:val="ListParagraph"/>
        <w:numPr>
          <w:ilvl w:val="0"/>
          <w:numId w:val="3"/>
        </w:numPr>
        <w:shd w:val="clear" w:color="auto" w:fill="FFFFFF"/>
        <w:spacing w:before="100" w:beforeAutospacing="1" w:after="90" w:line="240" w:lineRule="auto"/>
        <w:rPr>
          <w:rFonts w:ascii="Times New Roman" w:eastAsia="Times New Roman" w:hAnsi="Times New Roman" w:cs="Times New Roman"/>
          <w:color w:val="000000"/>
          <w:sz w:val="24"/>
          <w:szCs w:val="24"/>
        </w:rPr>
      </w:pPr>
      <w:r w:rsidRPr="00D14D1D">
        <w:rPr>
          <w:rFonts w:ascii="Times New Roman" w:eastAsia="Times New Roman" w:hAnsi="Times New Roman" w:cs="Times New Roman"/>
          <w:color w:val="000000"/>
          <w:sz w:val="24"/>
          <w:szCs w:val="24"/>
        </w:rPr>
        <w:t>Corporation</w:t>
      </w:r>
    </w:p>
    <w:p w:rsidR="00A949BE" w:rsidRPr="00D14D1D" w:rsidRDefault="00A949BE" w:rsidP="00A949BE">
      <w:pPr>
        <w:pStyle w:val="ListParagraph"/>
        <w:numPr>
          <w:ilvl w:val="0"/>
          <w:numId w:val="3"/>
        </w:numPr>
        <w:shd w:val="clear" w:color="auto" w:fill="FFFFFF"/>
        <w:spacing w:before="100" w:beforeAutospacing="1" w:after="90" w:line="240" w:lineRule="auto"/>
        <w:rPr>
          <w:rFonts w:ascii="Times New Roman" w:eastAsia="Times New Roman" w:hAnsi="Times New Roman" w:cs="Times New Roman"/>
          <w:color w:val="000000"/>
          <w:sz w:val="24"/>
          <w:szCs w:val="24"/>
        </w:rPr>
      </w:pPr>
      <w:r w:rsidRPr="00D14D1D">
        <w:rPr>
          <w:rFonts w:ascii="Times New Roman" w:eastAsia="Times New Roman" w:hAnsi="Times New Roman" w:cs="Times New Roman"/>
          <w:color w:val="000000"/>
          <w:sz w:val="24"/>
          <w:szCs w:val="24"/>
        </w:rPr>
        <w:t>Business trust, or</w:t>
      </w:r>
    </w:p>
    <w:p w:rsidR="00A949BE" w:rsidRPr="00D14D1D" w:rsidRDefault="00A949BE" w:rsidP="00A949BE">
      <w:pPr>
        <w:pStyle w:val="ListParagraph"/>
        <w:numPr>
          <w:ilvl w:val="0"/>
          <w:numId w:val="3"/>
        </w:numPr>
        <w:shd w:val="clear" w:color="auto" w:fill="FFFFFF"/>
        <w:spacing w:before="100" w:beforeAutospacing="1" w:after="90" w:line="240" w:lineRule="auto"/>
        <w:rPr>
          <w:rFonts w:ascii="Times New Roman" w:eastAsia="Times New Roman" w:hAnsi="Times New Roman" w:cs="Times New Roman"/>
          <w:color w:val="000000"/>
          <w:sz w:val="24"/>
          <w:szCs w:val="24"/>
        </w:rPr>
      </w:pPr>
      <w:r w:rsidRPr="00D14D1D">
        <w:rPr>
          <w:rFonts w:ascii="Times New Roman" w:eastAsia="Times New Roman" w:hAnsi="Times New Roman" w:cs="Times New Roman"/>
          <w:color w:val="000000"/>
          <w:sz w:val="24"/>
          <w:szCs w:val="24"/>
        </w:rPr>
        <w:t>Other entity, which may be publicly or privately owned.</w:t>
      </w:r>
    </w:p>
    <w:p w:rsidR="00A949BE" w:rsidRPr="00D14D1D" w:rsidRDefault="00A949BE" w:rsidP="00A949BE">
      <w:pPr>
        <w:shd w:val="clear" w:color="auto" w:fill="FFFFFF"/>
        <w:spacing w:before="150" w:after="150" w:line="240" w:lineRule="auto"/>
        <w:ind w:left="720"/>
        <w:rPr>
          <w:rFonts w:ascii="Times New Roman" w:eastAsia="Times New Roman" w:hAnsi="Times New Roman" w:cs="Times New Roman"/>
          <w:color w:val="000000"/>
          <w:sz w:val="24"/>
          <w:szCs w:val="24"/>
        </w:rPr>
      </w:pPr>
      <w:r w:rsidRPr="00D14D1D">
        <w:rPr>
          <w:rFonts w:ascii="Times New Roman" w:eastAsia="Times New Roman" w:hAnsi="Times New Roman" w:cs="Times New Roman"/>
          <w:color w:val="000000"/>
          <w:sz w:val="24"/>
          <w:szCs w:val="24"/>
        </w:rPr>
        <w:t>This definition includes a commercial enterprise consisting of a holding company and its wholly owned subsidiaries, provided that each such subsidiary is engaged in a for-profit activity formed for the ongoing conduct of a lawful business.</w:t>
      </w:r>
    </w:p>
    <w:p w:rsidR="00A949BE" w:rsidRPr="00D14D1D" w:rsidRDefault="00A949BE" w:rsidP="00A949BE">
      <w:pPr>
        <w:shd w:val="clear" w:color="auto" w:fill="FFFFFF"/>
        <w:spacing w:before="150" w:after="150" w:line="240" w:lineRule="auto"/>
        <w:ind w:left="720"/>
        <w:rPr>
          <w:rFonts w:ascii="Times New Roman" w:eastAsia="Times New Roman" w:hAnsi="Times New Roman" w:cs="Times New Roman"/>
          <w:color w:val="000000"/>
          <w:sz w:val="24"/>
          <w:szCs w:val="24"/>
        </w:rPr>
      </w:pPr>
      <w:r w:rsidRPr="00D14D1D">
        <w:rPr>
          <w:rFonts w:ascii="Times New Roman" w:eastAsia="Times New Roman" w:hAnsi="Times New Roman" w:cs="Times New Roman"/>
          <w:color w:val="000000"/>
          <w:sz w:val="24"/>
          <w:szCs w:val="24"/>
        </w:rPr>
        <w:t>Note: This definition does not include noncommercial activity such as owning and operating a personal residence.</w:t>
      </w:r>
    </w:p>
    <w:p w:rsidR="00A949BE" w:rsidRPr="00D14D1D" w:rsidRDefault="00D82D4E" w:rsidP="00A949BE">
      <w:pPr>
        <w:shd w:val="clear" w:color="auto" w:fill="FFFFFF"/>
        <w:spacing w:before="150" w:after="150" w:line="240" w:lineRule="auto"/>
        <w:ind w:left="720"/>
        <w:rPr>
          <w:rFonts w:ascii="Times New Roman" w:eastAsia="Times New Roman" w:hAnsi="Times New Roman" w:cs="Times New Roman"/>
          <w:bCs/>
          <w:color w:val="000000"/>
          <w:sz w:val="24"/>
          <w:szCs w:val="24"/>
        </w:rPr>
      </w:pPr>
      <w:hyperlink r:id="rId9" w:history="1">
        <w:r w:rsidR="00A949BE" w:rsidRPr="00D14D1D">
          <w:rPr>
            <w:rStyle w:val="Hyperlink"/>
            <w:rFonts w:ascii="Times New Roman" w:eastAsia="Times New Roman" w:hAnsi="Times New Roman" w:cs="Times New Roman"/>
            <w:bCs/>
            <w:sz w:val="24"/>
            <w:szCs w:val="24"/>
            <w:u w:val="none"/>
          </w:rPr>
          <w:t>https://www.uscis.gov/working-united-states/permanent-workers/employment-based-immigration-fifth-preference-eb-5/about-eb-5-visa-classification</w:t>
        </w:r>
      </w:hyperlink>
    </w:p>
    <w:p w:rsidR="00A949BE" w:rsidRPr="00D14D1D" w:rsidRDefault="00A949BE" w:rsidP="00A949BE">
      <w:pPr>
        <w:pStyle w:val="ListParagraph"/>
        <w:numPr>
          <w:ilvl w:val="0"/>
          <w:numId w:val="8"/>
        </w:numPr>
        <w:ind w:left="360"/>
        <w:rPr>
          <w:rFonts w:ascii="Times New Roman" w:hAnsi="Times New Roman" w:cs="Times New Roman"/>
          <w:sz w:val="24"/>
          <w:szCs w:val="24"/>
        </w:rPr>
      </w:pPr>
      <w:r w:rsidRPr="00D14D1D">
        <w:rPr>
          <w:rFonts w:ascii="Times New Roman" w:hAnsi="Times New Roman" w:cs="Times New Roman"/>
          <w:sz w:val="24"/>
          <w:szCs w:val="24"/>
        </w:rPr>
        <w:t>Ether</w:t>
      </w:r>
    </w:p>
    <w:p w:rsidR="00A949BE" w:rsidRPr="00D14D1D" w:rsidRDefault="00D82D4E" w:rsidP="00A949BE">
      <w:pPr>
        <w:ind w:left="720"/>
        <w:rPr>
          <w:rFonts w:ascii="Times New Roman" w:hAnsi="Times New Roman" w:cs="Times New Roman"/>
          <w:sz w:val="24"/>
          <w:szCs w:val="24"/>
        </w:rPr>
      </w:pPr>
      <w:hyperlink r:id="rId10" w:history="1">
        <w:r w:rsidR="00A949BE" w:rsidRPr="00D14D1D">
          <w:rPr>
            <w:rStyle w:val="Hyperlink"/>
            <w:rFonts w:ascii="Times New Roman" w:hAnsi="Times New Roman" w:cs="Times New Roman"/>
            <w:sz w:val="24"/>
            <w:szCs w:val="24"/>
            <w:u w:val="none"/>
          </w:rPr>
          <w:t>https://ethereum.github.io/yellowpaper/paper.pdf</w:t>
        </w:r>
      </w:hyperlink>
    </w:p>
    <w:p w:rsidR="00A949BE" w:rsidRPr="00D14D1D" w:rsidRDefault="00A949BE" w:rsidP="00A949BE">
      <w:pPr>
        <w:ind w:left="720"/>
        <w:rPr>
          <w:rFonts w:ascii="Times New Roman" w:hAnsi="Times New Roman" w:cs="Times New Roman"/>
          <w:sz w:val="24"/>
          <w:szCs w:val="24"/>
        </w:rPr>
      </w:pPr>
      <w:r w:rsidRPr="00D14D1D">
        <w:rPr>
          <w:rFonts w:ascii="Times New Roman" w:hAnsi="Times New Roman" w:cs="Times New Roman"/>
          <w:sz w:val="24"/>
          <w:szCs w:val="24"/>
        </w:rPr>
        <w:lastRenderedPageBreak/>
        <w:t xml:space="preserve">In order to incentivize computation within the network, there needs to be an agreed method for transmitting value. To address this issue, Ethereum has an intrinsic currency, Ether, known also as ETH. The smallest </w:t>
      </w:r>
      <w:r w:rsidR="00755EF4" w:rsidRPr="00D14D1D">
        <w:rPr>
          <w:rFonts w:ascii="Times New Roman" w:hAnsi="Times New Roman" w:cs="Times New Roman"/>
          <w:sz w:val="24"/>
          <w:szCs w:val="24"/>
        </w:rPr>
        <w:t>sub denomination</w:t>
      </w:r>
      <w:r w:rsidRPr="00D14D1D">
        <w:rPr>
          <w:rFonts w:ascii="Times New Roman" w:hAnsi="Times New Roman" w:cs="Times New Roman"/>
          <w:sz w:val="24"/>
          <w:szCs w:val="24"/>
        </w:rPr>
        <w:t xml:space="preserve"> of Ether, and thus the one in which all integer values of the currency are counted, is the Wei. One Ether is defined as being 1018 Wei. In general, Ether used to purchase gas. Gas is the fundamental network cost unit. Paid for exclusively by Ether, which is converted freely to and from Gas as required. Gas does not exist outside of the internal Ethereum computation engine; its price is set by the Transaction and miners are free to ignore Transactions whose Gas price is too low.</w:t>
      </w:r>
    </w:p>
    <w:p w:rsidR="00A949BE" w:rsidRPr="00D14D1D" w:rsidRDefault="00A949BE" w:rsidP="00A949BE">
      <w:pPr>
        <w:pStyle w:val="ListParagraph"/>
        <w:numPr>
          <w:ilvl w:val="0"/>
          <w:numId w:val="8"/>
        </w:numPr>
        <w:ind w:left="360"/>
        <w:rPr>
          <w:rFonts w:ascii="Times New Roman" w:hAnsi="Times New Roman" w:cs="Times New Roman"/>
          <w:sz w:val="24"/>
          <w:szCs w:val="24"/>
        </w:rPr>
      </w:pPr>
      <w:r w:rsidRPr="00D14D1D">
        <w:rPr>
          <w:rFonts w:ascii="Times New Roman" w:hAnsi="Times New Roman" w:cs="Times New Roman"/>
          <w:sz w:val="24"/>
          <w:szCs w:val="24"/>
        </w:rPr>
        <w:t xml:space="preserve">Economic Transactions: </w:t>
      </w:r>
    </w:p>
    <w:p w:rsidR="00A949BE" w:rsidRPr="00D14D1D" w:rsidRDefault="00A949BE" w:rsidP="00A949BE">
      <w:pPr>
        <w:ind w:left="720"/>
        <w:rPr>
          <w:rFonts w:ascii="Times New Roman" w:hAnsi="Times New Roman" w:cs="Times New Roman"/>
          <w:sz w:val="24"/>
          <w:szCs w:val="24"/>
        </w:rPr>
      </w:pPr>
      <w:r w:rsidRPr="00D14D1D">
        <w:rPr>
          <w:rFonts w:ascii="Times New Roman" w:hAnsi="Times New Roman" w:cs="Times New Roman"/>
          <w:sz w:val="24"/>
          <w:szCs w:val="24"/>
        </w:rPr>
        <w:t>IMF Balance of Payments Manual - Two categories of Economic Transactions:</w:t>
      </w:r>
    </w:p>
    <w:p w:rsidR="00A949BE" w:rsidRPr="00D14D1D" w:rsidRDefault="00A949BE" w:rsidP="00A949BE">
      <w:pPr>
        <w:pStyle w:val="ListParagraph"/>
        <w:numPr>
          <w:ilvl w:val="0"/>
          <w:numId w:val="9"/>
        </w:numPr>
        <w:ind w:left="1440"/>
        <w:rPr>
          <w:rFonts w:ascii="Times New Roman" w:hAnsi="Times New Roman" w:cs="Times New Roman"/>
          <w:sz w:val="24"/>
          <w:szCs w:val="24"/>
        </w:rPr>
      </w:pPr>
      <w:r w:rsidRPr="00D14D1D">
        <w:rPr>
          <w:rFonts w:ascii="Times New Roman" w:hAnsi="Times New Roman" w:cs="Times New Roman"/>
          <w:sz w:val="24"/>
          <w:szCs w:val="24"/>
        </w:rPr>
        <w:t>Transactions involving a quid pro quo (two-way transactions)</w:t>
      </w:r>
    </w:p>
    <w:p w:rsidR="00A949BE" w:rsidRPr="00D14D1D" w:rsidRDefault="00A949BE" w:rsidP="00A949BE">
      <w:pPr>
        <w:pStyle w:val="ListParagraph"/>
        <w:numPr>
          <w:ilvl w:val="1"/>
          <w:numId w:val="9"/>
        </w:numPr>
        <w:ind w:left="2160"/>
        <w:rPr>
          <w:rFonts w:ascii="Times New Roman" w:hAnsi="Times New Roman" w:cs="Times New Roman"/>
          <w:sz w:val="24"/>
          <w:szCs w:val="24"/>
        </w:rPr>
      </w:pPr>
      <w:r w:rsidRPr="00D14D1D">
        <w:rPr>
          <w:rFonts w:ascii="Times New Roman" w:hAnsi="Times New Roman" w:cs="Times New Roman"/>
          <w:sz w:val="24"/>
          <w:szCs w:val="24"/>
        </w:rPr>
        <w:t xml:space="preserve">Sales of goods or the rendering of services against payment in money, other credit instruments, or titles to </w:t>
      </w:r>
      <w:r w:rsidR="00755EF4" w:rsidRPr="00D14D1D">
        <w:rPr>
          <w:rFonts w:ascii="Times New Roman" w:hAnsi="Times New Roman" w:cs="Times New Roman"/>
          <w:sz w:val="24"/>
          <w:szCs w:val="24"/>
        </w:rPr>
        <w:t>investment</w:t>
      </w:r>
      <w:r w:rsidRPr="00D14D1D">
        <w:rPr>
          <w:rFonts w:ascii="Times New Roman" w:hAnsi="Times New Roman" w:cs="Times New Roman"/>
          <w:sz w:val="24"/>
          <w:szCs w:val="24"/>
        </w:rPr>
        <w:t>., capital items</w:t>
      </w:r>
    </w:p>
    <w:p w:rsidR="00A949BE" w:rsidRPr="00D14D1D" w:rsidRDefault="00A949BE" w:rsidP="00A949BE">
      <w:pPr>
        <w:pStyle w:val="ListParagraph"/>
        <w:numPr>
          <w:ilvl w:val="1"/>
          <w:numId w:val="9"/>
        </w:numPr>
        <w:ind w:left="2160"/>
        <w:rPr>
          <w:rFonts w:ascii="Times New Roman" w:hAnsi="Times New Roman" w:cs="Times New Roman"/>
          <w:sz w:val="24"/>
          <w:szCs w:val="24"/>
        </w:rPr>
      </w:pPr>
      <w:r w:rsidRPr="00D14D1D">
        <w:rPr>
          <w:rFonts w:ascii="Times New Roman" w:hAnsi="Times New Roman" w:cs="Times New Roman"/>
          <w:sz w:val="24"/>
          <w:szCs w:val="24"/>
        </w:rPr>
        <w:t>Barter</w:t>
      </w:r>
    </w:p>
    <w:p w:rsidR="00A949BE" w:rsidRPr="00D14D1D" w:rsidRDefault="00A949BE" w:rsidP="00A949BE">
      <w:pPr>
        <w:pStyle w:val="ListParagraph"/>
        <w:numPr>
          <w:ilvl w:val="1"/>
          <w:numId w:val="9"/>
        </w:numPr>
        <w:ind w:left="2160"/>
        <w:rPr>
          <w:rFonts w:ascii="Times New Roman" w:hAnsi="Times New Roman" w:cs="Times New Roman"/>
          <w:sz w:val="24"/>
          <w:szCs w:val="24"/>
        </w:rPr>
      </w:pPr>
      <w:r w:rsidRPr="00D14D1D">
        <w:rPr>
          <w:rFonts w:ascii="Times New Roman" w:hAnsi="Times New Roman" w:cs="Times New Roman"/>
          <w:sz w:val="24"/>
          <w:szCs w:val="24"/>
        </w:rPr>
        <w:t>The interchange of capital items, such as sales of securities against money, sales of one currency against another currency, the discharge of previously incurred commercial debt, etc.</w:t>
      </w:r>
    </w:p>
    <w:p w:rsidR="00A949BE" w:rsidRPr="00D14D1D" w:rsidRDefault="00A949BE" w:rsidP="00A949BE">
      <w:pPr>
        <w:pStyle w:val="ListParagraph"/>
        <w:numPr>
          <w:ilvl w:val="0"/>
          <w:numId w:val="9"/>
        </w:numPr>
        <w:ind w:left="1440"/>
        <w:rPr>
          <w:rFonts w:ascii="Times New Roman" w:hAnsi="Times New Roman" w:cs="Times New Roman"/>
          <w:sz w:val="24"/>
          <w:szCs w:val="24"/>
        </w:rPr>
      </w:pPr>
      <w:r w:rsidRPr="00D14D1D">
        <w:rPr>
          <w:rFonts w:ascii="Times New Roman" w:hAnsi="Times New Roman" w:cs="Times New Roman"/>
          <w:sz w:val="24"/>
          <w:szCs w:val="24"/>
        </w:rPr>
        <w:t>Transactions involving no quid pro quo (one-way transactions)</w:t>
      </w:r>
    </w:p>
    <w:p w:rsidR="00A949BE" w:rsidRPr="00D14D1D" w:rsidRDefault="00A949BE" w:rsidP="00A949BE">
      <w:pPr>
        <w:pStyle w:val="ListParagraph"/>
        <w:numPr>
          <w:ilvl w:val="1"/>
          <w:numId w:val="9"/>
        </w:numPr>
        <w:ind w:left="2160"/>
        <w:rPr>
          <w:rFonts w:ascii="Times New Roman" w:hAnsi="Times New Roman" w:cs="Times New Roman"/>
          <w:sz w:val="24"/>
          <w:szCs w:val="24"/>
        </w:rPr>
      </w:pPr>
      <w:r w:rsidRPr="00D14D1D">
        <w:rPr>
          <w:rFonts w:ascii="Times New Roman" w:hAnsi="Times New Roman" w:cs="Times New Roman"/>
          <w:sz w:val="24"/>
          <w:szCs w:val="24"/>
        </w:rPr>
        <w:t>Gifts in kind, i.e., in the form of goods and services</w:t>
      </w:r>
    </w:p>
    <w:p w:rsidR="00A949BE" w:rsidRPr="00D14D1D" w:rsidRDefault="00A949BE" w:rsidP="00A949BE">
      <w:pPr>
        <w:pStyle w:val="ListParagraph"/>
        <w:numPr>
          <w:ilvl w:val="1"/>
          <w:numId w:val="9"/>
        </w:numPr>
        <w:ind w:left="2160"/>
        <w:rPr>
          <w:rFonts w:ascii="Times New Roman" w:hAnsi="Times New Roman" w:cs="Times New Roman"/>
          <w:sz w:val="24"/>
          <w:szCs w:val="24"/>
        </w:rPr>
      </w:pPr>
      <w:r w:rsidRPr="00D14D1D">
        <w:rPr>
          <w:rFonts w:ascii="Times New Roman" w:hAnsi="Times New Roman" w:cs="Times New Roman"/>
          <w:sz w:val="24"/>
          <w:szCs w:val="24"/>
        </w:rPr>
        <w:t>Gifts of money and other capital items</w:t>
      </w:r>
    </w:p>
    <w:p w:rsidR="00A949BE" w:rsidRPr="00D14D1D" w:rsidRDefault="00D82D4E" w:rsidP="00A949BE">
      <w:pPr>
        <w:ind w:left="720"/>
        <w:rPr>
          <w:rFonts w:ascii="Times New Roman" w:hAnsi="Times New Roman" w:cs="Times New Roman"/>
          <w:sz w:val="24"/>
          <w:szCs w:val="24"/>
        </w:rPr>
      </w:pPr>
      <w:hyperlink r:id="rId11" w:history="1">
        <w:r w:rsidR="00A949BE" w:rsidRPr="00D14D1D">
          <w:rPr>
            <w:rStyle w:val="Hyperlink"/>
            <w:rFonts w:ascii="Times New Roman" w:hAnsi="Times New Roman" w:cs="Times New Roman"/>
            <w:sz w:val="24"/>
            <w:szCs w:val="24"/>
            <w:u w:val="none"/>
          </w:rPr>
          <w:t>https://irows.ucr.edu/research/globres/definitions/imfcncpt.html</w:t>
        </w:r>
      </w:hyperlink>
    </w:p>
    <w:p w:rsidR="00A949BE" w:rsidRPr="00D14D1D" w:rsidRDefault="00A949BE" w:rsidP="00A949BE">
      <w:pPr>
        <w:pStyle w:val="ListParagraph"/>
        <w:ind w:left="360"/>
        <w:rPr>
          <w:rFonts w:ascii="Times New Roman" w:hAnsi="Times New Roman" w:cs="Times New Roman"/>
          <w:sz w:val="24"/>
          <w:szCs w:val="24"/>
        </w:rPr>
      </w:pPr>
    </w:p>
    <w:p w:rsidR="00A949BE" w:rsidRPr="00D14D1D" w:rsidRDefault="00A949BE" w:rsidP="00A949BE">
      <w:pPr>
        <w:pStyle w:val="ListParagraph"/>
        <w:numPr>
          <w:ilvl w:val="0"/>
          <w:numId w:val="8"/>
        </w:numPr>
        <w:ind w:left="360"/>
        <w:rPr>
          <w:rFonts w:ascii="Times New Roman" w:hAnsi="Times New Roman" w:cs="Times New Roman"/>
          <w:sz w:val="24"/>
          <w:szCs w:val="24"/>
        </w:rPr>
      </w:pPr>
      <w:r w:rsidRPr="00D14D1D">
        <w:rPr>
          <w:rFonts w:ascii="Times New Roman" w:hAnsi="Times New Roman" w:cs="Times New Roman"/>
          <w:sz w:val="24"/>
          <w:szCs w:val="24"/>
        </w:rPr>
        <w:t>Internal Revenue Service Tax Guidance:</w:t>
      </w:r>
    </w:p>
    <w:p w:rsidR="00A949BE" w:rsidRPr="00D14D1D" w:rsidRDefault="00A949BE" w:rsidP="00A949BE">
      <w:pPr>
        <w:ind w:left="720"/>
        <w:rPr>
          <w:rFonts w:ascii="Times New Roman" w:hAnsi="Times New Roman" w:cs="Times New Roman"/>
          <w:sz w:val="24"/>
          <w:szCs w:val="24"/>
        </w:rPr>
      </w:pPr>
      <w:r w:rsidRPr="00D14D1D">
        <w:rPr>
          <w:rFonts w:ascii="Times New Roman" w:hAnsi="Times New Roman" w:cs="Times New Roman"/>
          <w:sz w:val="24"/>
          <w:szCs w:val="24"/>
        </w:rPr>
        <w:t>The Internal Revenue Service has issued guidance (PDF) on the tax treatment of transactions using virtual currencies, such as Bitcoins or other similar currencies. For federal tax purposes, virtual currency is treated as property. General tax principles applicable to property transactions apply to transactions using virtual currency.</w:t>
      </w:r>
    </w:p>
    <w:p w:rsidR="00A949BE" w:rsidRPr="00D14D1D" w:rsidRDefault="00D82D4E" w:rsidP="00A949BE">
      <w:pPr>
        <w:ind w:left="720"/>
        <w:rPr>
          <w:rFonts w:ascii="Times New Roman" w:hAnsi="Times New Roman" w:cs="Times New Roman"/>
          <w:sz w:val="24"/>
          <w:szCs w:val="24"/>
        </w:rPr>
      </w:pPr>
      <w:hyperlink r:id="rId12" w:history="1">
        <w:r w:rsidR="00A949BE" w:rsidRPr="00D14D1D">
          <w:rPr>
            <w:rStyle w:val="Hyperlink"/>
            <w:rFonts w:ascii="Times New Roman" w:hAnsi="Times New Roman" w:cs="Times New Roman"/>
            <w:sz w:val="24"/>
            <w:szCs w:val="24"/>
          </w:rPr>
          <w:t>https://www.irs.gov/businesses/small-businesses-self-employed/virtual-currenciesTranslating foreign currency into U.S. dollars</w:t>
        </w:r>
      </w:hyperlink>
    </w:p>
    <w:p w:rsidR="00A949BE" w:rsidRPr="00D14D1D" w:rsidRDefault="00D82D4E" w:rsidP="00A949BE">
      <w:pPr>
        <w:ind w:left="720"/>
        <w:rPr>
          <w:rFonts w:ascii="Times New Roman" w:hAnsi="Times New Roman" w:cs="Times New Roman"/>
          <w:sz w:val="24"/>
          <w:szCs w:val="24"/>
        </w:rPr>
      </w:pPr>
      <w:hyperlink r:id="rId13" w:history="1">
        <w:r w:rsidR="00A949BE" w:rsidRPr="00D14D1D">
          <w:rPr>
            <w:rStyle w:val="Hyperlink"/>
            <w:rFonts w:ascii="Times New Roman" w:hAnsi="Times New Roman" w:cs="Times New Roman"/>
            <w:sz w:val="24"/>
            <w:szCs w:val="24"/>
          </w:rPr>
          <w:t>https://www.irs.gov/pub/irs-drop/n-14-21.pdf</w:t>
        </w:r>
      </w:hyperlink>
    </w:p>
    <w:p w:rsidR="00A949BE" w:rsidRPr="00D14D1D" w:rsidRDefault="00A949BE" w:rsidP="00A949BE">
      <w:pPr>
        <w:pStyle w:val="ListParagraph"/>
        <w:numPr>
          <w:ilvl w:val="0"/>
          <w:numId w:val="8"/>
        </w:numPr>
        <w:ind w:left="360"/>
        <w:rPr>
          <w:rFonts w:ascii="Times New Roman" w:hAnsi="Times New Roman" w:cs="Times New Roman"/>
          <w:sz w:val="24"/>
          <w:szCs w:val="24"/>
        </w:rPr>
      </w:pPr>
      <w:r w:rsidRPr="00D14D1D">
        <w:rPr>
          <w:rFonts w:ascii="Times New Roman" w:hAnsi="Times New Roman" w:cs="Times New Roman"/>
          <w:sz w:val="24"/>
          <w:szCs w:val="24"/>
        </w:rPr>
        <w:t xml:space="preserve">Comprehensive set of financial statements: </w:t>
      </w:r>
    </w:p>
    <w:p w:rsidR="00A949BE" w:rsidRPr="00D14D1D" w:rsidRDefault="00A949BE" w:rsidP="00A949BE">
      <w:pPr>
        <w:ind w:left="720"/>
        <w:rPr>
          <w:rFonts w:ascii="Times New Roman" w:hAnsi="Times New Roman" w:cs="Times New Roman"/>
          <w:i/>
          <w:sz w:val="24"/>
          <w:szCs w:val="24"/>
        </w:rPr>
      </w:pPr>
      <w:r w:rsidRPr="00D14D1D">
        <w:rPr>
          <w:rFonts w:ascii="Times New Roman" w:hAnsi="Times New Roman" w:cs="Times New Roman"/>
          <w:i/>
          <w:sz w:val="24"/>
          <w:szCs w:val="24"/>
        </w:rPr>
        <w:t>GAAP Financial Statements</w:t>
      </w:r>
    </w:p>
    <w:p w:rsidR="00A949BE" w:rsidRPr="00D14D1D" w:rsidRDefault="00A949BE" w:rsidP="00A949BE">
      <w:pPr>
        <w:pStyle w:val="ListParagraph"/>
        <w:numPr>
          <w:ilvl w:val="0"/>
          <w:numId w:val="10"/>
        </w:numPr>
        <w:ind w:left="1440"/>
        <w:rPr>
          <w:rFonts w:ascii="Times New Roman" w:hAnsi="Times New Roman" w:cs="Times New Roman"/>
          <w:sz w:val="24"/>
          <w:szCs w:val="24"/>
        </w:rPr>
      </w:pPr>
      <w:r w:rsidRPr="00D14D1D">
        <w:rPr>
          <w:rFonts w:ascii="Times New Roman" w:hAnsi="Times New Roman" w:cs="Times New Roman"/>
          <w:sz w:val="24"/>
          <w:szCs w:val="24"/>
        </w:rPr>
        <w:t xml:space="preserve">Balance Sheet </w:t>
      </w:r>
    </w:p>
    <w:p w:rsidR="00A949BE" w:rsidRPr="00D14D1D" w:rsidRDefault="00A949BE" w:rsidP="00A949BE">
      <w:pPr>
        <w:pStyle w:val="ListParagraph"/>
        <w:numPr>
          <w:ilvl w:val="0"/>
          <w:numId w:val="10"/>
        </w:numPr>
        <w:ind w:left="1440"/>
        <w:rPr>
          <w:rFonts w:ascii="Times New Roman" w:hAnsi="Times New Roman" w:cs="Times New Roman"/>
          <w:sz w:val="24"/>
          <w:szCs w:val="24"/>
        </w:rPr>
      </w:pPr>
      <w:r w:rsidRPr="00D14D1D">
        <w:rPr>
          <w:rFonts w:ascii="Times New Roman" w:hAnsi="Times New Roman" w:cs="Times New Roman"/>
          <w:sz w:val="24"/>
          <w:szCs w:val="24"/>
        </w:rPr>
        <w:t xml:space="preserve">Income Statement </w:t>
      </w:r>
    </w:p>
    <w:p w:rsidR="00A949BE" w:rsidRPr="00D14D1D" w:rsidRDefault="00A949BE" w:rsidP="00A949BE">
      <w:pPr>
        <w:pStyle w:val="ListParagraph"/>
        <w:numPr>
          <w:ilvl w:val="0"/>
          <w:numId w:val="10"/>
        </w:numPr>
        <w:ind w:left="1440"/>
        <w:rPr>
          <w:rFonts w:ascii="Times New Roman" w:hAnsi="Times New Roman" w:cs="Times New Roman"/>
          <w:sz w:val="24"/>
          <w:szCs w:val="24"/>
        </w:rPr>
      </w:pPr>
      <w:r w:rsidRPr="00D14D1D">
        <w:rPr>
          <w:rFonts w:ascii="Times New Roman" w:hAnsi="Times New Roman" w:cs="Times New Roman"/>
          <w:sz w:val="24"/>
          <w:szCs w:val="24"/>
        </w:rPr>
        <w:t xml:space="preserve">Statement of Cash Flows </w:t>
      </w:r>
    </w:p>
    <w:p w:rsidR="00A949BE" w:rsidRPr="00D14D1D" w:rsidRDefault="00A949BE" w:rsidP="00A949BE">
      <w:pPr>
        <w:pStyle w:val="ListParagraph"/>
        <w:numPr>
          <w:ilvl w:val="0"/>
          <w:numId w:val="10"/>
        </w:numPr>
        <w:ind w:left="1440"/>
        <w:rPr>
          <w:rFonts w:ascii="Times New Roman" w:hAnsi="Times New Roman" w:cs="Times New Roman"/>
          <w:sz w:val="24"/>
          <w:szCs w:val="24"/>
        </w:rPr>
      </w:pPr>
      <w:r w:rsidRPr="00D14D1D">
        <w:rPr>
          <w:rFonts w:ascii="Times New Roman" w:hAnsi="Times New Roman" w:cs="Times New Roman"/>
          <w:sz w:val="24"/>
          <w:szCs w:val="24"/>
        </w:rPr>
        <w:t xml:space="preserve">Statement of Shareholder Equity </w:t>
      </w:r>
    </w:p>
    <w:p w:rsidR="00A949BE" w:rsidRPr="00D14D1D" w:rsidRDefault="00A949BE" w:rsidP="00A949BE">
      <w:pPr>
        <w:pStyle w:val="ListParagraph"/>
        <w:numPr>
          <w:ilvl w:val="0"/>
          <w:numId w:val="10"/>
        </w:numPr>
        <w:ind w:left="1440"/>
        <w:rPr>
          <w:rFonts w:ascii="Times New Roman" w:hAnsi="Times New Roman" w:cs="Times New Roman"/>
          <w:sz w:val="24"/>
          <w:szCs w:val="24"/>
        </w:rPr>
      </w:pPr>
      <w:r w:rsidRPr="00D14D1D">
        <w:rPr>
          <w:rFonts w:ascii="Times New Roman" w:hAnsi="Times New Roman" w:cs="Times New Roman"/>
          <w:sz w:val="24"/>
          <w:szCs w:val="24"/>
        </w:rPr>
        <w:lastRenderedPageBreak/>
        <w:t xml:space="preserve">Notes to Financial Statements </w:t>
      </w:r>
    </w:p>
    <w:p w:rsidR="00A949BE" w:rsidRPr="00D14D1D" w:rsidRDefault="00D82D4E" w:rsidP="00A949BE">
      <w:pPr>
        <w:ind w:left="720"/>
        <w:rPr>
          <w:rFonts w:ascii="Times New Roman" w:hAnsi="Times New Roman" w:cs="Times New Roman"/>
          <w:sz w:val="24"/>
          <w:szCs w:val="24"/>
        </w:rPr>
      </w:pPr>
      <w:hyperlink r:id="rId14" w:history="1">
        <w:r w:rsidR="00A949BE" w:rsidRPr="00D14D1D">
          <w:rPr>
            <w:rStyle w:val="Hyperlink"/>
            <w:rFonts w:ascii="Times New Roman" w:hAnsi="Times New Roman" w:cs="Times New Roman"/>
            <w:sz w:val="24"/>
            <w:szCs w:val="24"/>
            <w:u w:val="none"/>
          </w:rPr>
          <w:t>https://accountinginfo.com/financial-accounting-standards/asc-200/205-financial-statements.htm</w:t>
        </w:r>
      </w:hyperlink>
    </w:p>
    <w:p w:rsidR="00A949BE" w:rsidRPr="00D14D1D" w:rsidRDefault="00A949BE" w:rsidP="00A949BE">
      <w:pPr>
        <w:ind w:left="720"/>
        <w:rPr>
          <w:rFonts w:ascii="Times New Roman" w:hAnsi="Times New Roman" w:cs="Times New Roman"/>
          <w:i/>
          <w:sz w:val="24"/>
          <w:szCs w:val="24"/>
        </w:rPr>
      </w:pPr>
      <w:r w:rsidRPr="00D14D1D">
        <w:rPr>
          <w:rFonts w:ascii="Times New Roman" w:hAnsi="Times New Roman" w:cs="Times New Roman"/>
          <w:i/>
          <w:sz w:val="24"/>
          <w:szCs w:val="24"/>
        </w:rPr>
        <w:t>IFRS Reposting Standard</w:t>
      </w:r>
    </w:p>
    <w:p w:rsidR="00A949BE" w:rsidRPr="00D14D1D" w:rsidRDefault="00A949BE" w:rsidP="00A949BE">
      <w:pPr>
        <w:pStyle w:val="ListParagraph"/>
        <w:numPr>
          <w:ilvl w:val="0"/>
          <w:numId w:val="13"/>
        </w:numPr>
        <w:rPr>
          <w:rFonts w:ascii="Times New Roman" w:hAnsi="Times New Roman" w:cs="Times New Roman"/>
          <w:sz w:val="24"/>
          <w:szCs w:val="24"/>
        </w:rPr>
      </w:pPr>
      <w:r w:rsidRPr="00D14D1D">
        <w:rPr>
          <w:rFonts w:ascii="Times New Roman" w:hAnsi="Times New Roman" w:cs="Times New Roman"/>
          <w:sz w:val="24"/>
          <w:szCs w:val="24"/>
        </w:rPr>
        <w:t xml:space="preserve">Significance of financial instruments, for performance and financial position    </w:t>
      </w:r>
    </w:p>
    <w:p w:rsidR="00A949BE" w:rsidRPr="00D14D1D" w:rsidRDefault="00A949BE" w:rsidP="00A949BE">
      <w:pPr>
        <w:pStyle w:val="ListParagraph"/>
        <w:numPr>
          <w:ilvl w:val="1"/>
          <w:numId w:val="13"/>
        </w:numPr>
        <w:rPr>
          <w:rFonts w:ascii="Times New Roman" w:hAnsi="Times New Roman" w:cs="Times New Roman"/>
          <w:sz w:val="24"/>
          <w:szCs w:val="24"/>
        </w:rPr>
      </w:pPr>
      <w:r w:rsidRPr="00D14D1D">
        <w:rPr>
          <w:rFonts w:ascii="Times New Roman" w:hAnsi="Times New Roman" w:cs="Times New Roman"/>
          <w:sz w:val="24"/>
          <w:szCs w:val="24"/>
        </w:rPr>
        <w:t>Statement of financial position</w:t>
      </w:r>
    </w:p>
    <w:p w:rsidR="00A949BE" w:rsidRPr="00D14D1D" w:rsidRDefault="00A949BE" w:rsidP="00A949BE">
      <w:pPr>
        <w:pStyle w:val="ListParagraph"/>
        <w:numPr>
          <w:ilvl w:val="2"/>
          <w:numId w:val="13"/>
        </w:numPr>
        <w:rPr>
          <w:rFonts w:ascii="Times New Roman" w:hAnsi="Times New Roman" w:cs="Times New Roman"/>
          <w:sz w:val="24"/>
          <w:szCs w:val="24"/>
        </w:rPr>
      </w:pPr>
      <w:r w:rsidRPr="00D14D1D">
        <w:rPr>
          <w:rFonts w:ascii="Times New Roman" w:hAnsi="Times New Roman" w:cs="Times New Roman"/>
          <w:sz w:val="24"/>
          <w:szCs w:val="24"/>
        </w:rPr>
        <w:t>Categories of financial assets and financial liabilities</w:t>
      </w:r>
    </w:p>
    <w:p w:rsidR="00A949BE" w:rsidRPr="00D14D1D" w:rsidRDefault="00A949BE" w:rsidP="00A949BE">
      <w:pPr>
        <w:pStyle w:val="ListParagraph"/>
        <w:numPr>
          <w:ilvl w:val="2"/>
          <w:numId w:val="13"/>
        </w:numPr>
        <w:rPr>
          <w:rFonts w:ascii="Times New Roman" w:hAnsi="Times New Roman" w:cs="Times New Roman"/>
          <w:sz w:val="24"/>
          <w:szCs w:val="24"/>
        </w:rPr>
      </w:pPr>
      <w:r w:rsidRPr="00D14D1D">
        <w:rPr>
          <w:rFonts w:ascii="Times New Roman" w:hAnsi="Times New Roman" w:cs="Times New Roman"/>
          <w:sz w:val="24"/>
          <w:szCs w:val="24"/>
        </w:rPr>
        <w:t>Financial assets and financial liabilities at fair value</w:t>
      </w:r>
    </w:p>
    <w:p w:rsidR="00A949BE" w:rsidRPr="00D14D1D" w:rsidRDefault="00A949BE" w:rsidP="00A949BE">
      <w:pPr>
        <w:pStyle w:val="ListParagraph"/>
        <w:numPr>
          <w:ilvl w:val="2"/>
          <w:numId w:val="13"/>
        </w:numPr>
        <w:rPr>
          <w:rFonts w:ascii="Times New Roman" w:hAnsi="Times New Roman" w:cs="Times New Roman"/>
          <w:sz w:val="24"/>
          <w:szCs w:val="24"/>
        </w:rPr>
      </w:pPr>
      <w:r w:rsidRPr="00D14D1D">
        <w:rPr>
          <w:rFonts w:ascii="Times New Roman" w:hAnsi="Times New Roman" w:cs="Times New Roman"/>
          <w:sz w:val="24"/>
          <w:szCs w:val="24"/>
        </w:rPr>
        <w:t>Reclassification</w:t>
      </w:r>
    </w:p>
    <w:p w:rsidR="00A949BE" w:rsidRPr="00D14D1D" w:rsidRDefault="00A949BE" w:rsidP="00A949BE">
      <w:pPr>
        <w:pStyle w:val="ListParagraph"/>
        <w:numPr>
          <w:ilvl w:val="2"/>
          <w:numId w:val="13"/>
        </w:numPr>
        <w:rPr>
          <w:rFonts w:ascii="Times New Roman" w:hAnsi="Times New Roman" w:cs="Times New Roman"/>
          <w:sz w:val="24"/>
          <w:szCs w:val="24"/>
        </w:rPr>
      </w:pPr>
      <w:r w:rsidRPr="00D14D1D">
        <w:rPr>
          <w:rFonts w:ascii="Times New Roman" w:hAnsi="Times New Roman" w:cs="Times New Roman"/>
          <w:sz w:val="24"/>
          <w:szCs w:val="24"/>
        </w:rPr>
        <w:t>Derecognition</w:t>
      </w:r>
    </w:p>
    <w:p w:rsidR="00A949BE" w:rsidRPr="00D14D1D" w:rsidRDefault="00A949BE" w:rsidP="00A949BE">
      <w:pPr>
        <w:pStyle w:val="ListParagraph"/>
        <w:numPr>
          <w:ilvl w:val="2"/>
          <w:numId w:val="13"/>
        </w:numPr>
        <w:rPr>
          <w:rFonts w:ascii="Times New Roman" w:hAnsi="Times New Roman" w:cs="Times New Roman"/>
          <w:sz w:val="24"/>
          <w:szCs w:val="24"/>
        </w:rPr>
      </w:pPr>
      <w:r w:rsidRPr="00D14D1D">
        <w:rPr>
          <w:rFonts w:ascii="Times New Roman" w:hAnsi="Times New Roman" w:cs="Times New Roman"/>
          <w:sz w:val="24"/>
          <w:szCs w:val="24"/>
        </w:rPr>
        <w:t>Collateral</w:t>
      </w:r>
    </w:p>
    <w:p w:rsidR="00A949BE" w:rsidRPr="00D14D1D" w:rsidRDefault="00A949BE" w:rsidP="00A949BE">
      <w:pPr>
        <w:pStyle w:val="ListParagraph"/>
        <w:numPr>
          <w:ilvl w:val="2"/>
          <w:numId w:val="13"/>
        </w:numPr>
        <w:rPr>
          <w:rFonts w:ascii="Times New Roman" w:hAnsi="Times New Roman" w:cs="Times New Roman"/>
          <w:sz w:val="24"/>
          <w:szCs w:val="24"/>
        </w:rPr>
      </w:pPr>
      <w:r w:rsidRPr="00D14D1D">
        <w:rPr>
          <w:rFonts w:ascii="Times New Roman" w:hAnsi="Times New Roman" w:cs="Times New Roman"/>
          <w:sz w:val="24"/>
          <w:szCs w:val="24"/>
        </w:rPr>
        <w:t>Allowance for credit losses</w:t>
      </w:r>
    </w:p>
    <w:p w:rsidR="00A949BE" w:rsidRPr="00D14D1D" w:rsidRDefault="00A949BE" w:rsidP="00A949BE">
      <w:pPr>
        <w:pStyle w:val="ListParagraph"/>
        <w:numPr>
          <w:ilvl w:val="2"/>
          <w:numId w:val="13"/>
        </w:numPr>
        <w:rPr>
          <w:rFonts w:ascii="Times New Roman" w:hAnsi="Times New Roman" w:cs="Times New Roman"/>
          <w:sz w:val="24"/>
          <w:szCs w:val="24"/>
        </w:rPr>
      </w:pPr>
      <w:r w:rsidRPr="00D14D1D">
        <w:rPr>
          <w:rFonts w:ascii="Times New Roman" w:hAnsi="Times New Roman" w:cs="Times New Roman"/>
          <w:sz w:val="24"/>
          <w:szCs w:val="24"/>
        </w:rPr>
        <w:t>Compound financial instruments</w:t>
      </w:r>
    </w:p>
    <w:p w:rsidR="00A949BE" w:rsidRPr="00D14D1D" w:rsidRDefault="00A949BE" w:rsidP="00A949BE">
      <w:pPr>
        <w:pStyle w:val="ListParagraph"/>
        <w:numPr>
          <w:ilvl w:val="2"/>
          <w:numId w:val="13"/>
        </w:numPr>
        <w:rPr>
          <w:rFonts w:ascii="Times New Roman" w:hAnsi="Times New Roman" w:cs="Times New Roman"/>
          <w:sz w:val="24"/>
          <w:szCs w:val="24"/>
        </w:rPr>
      </w:pPr>
      <w:r w:rsidRPr="00D14D1D">
        <w:rPr>
          <w:rFonts w:ascii="Times New Roman" w:hAnsi="Times New Roman" w:cs="Times New Roman"/>
          <w:sz w:val="24"/>
          <w:szCs w:val="24"/>
        </w:rPr>
        <w:t xml:space="preserve">Defaults and breaches  </w:t>
      </w:r>
    </w:p>
    <w:p w:rsidR="00A949BE" w:rsidRPr="00D14D1D" w:rsidRDefault="00A949BE" w:rsidP="00A949BE">
      <w:pPr>
        <w:pStyle w:val="ListParagraph"/>
        <w:numPr>
          <w:ilvl w:val="1"/>
          <w:numId w:val="13"/>
        </w:numPr>
        <w:rPr>
          <w:rFonts w:ascii="Times New Roman" w:hAnsi="Times New Roman" w:cs="Times New Roman"/>
          <w:sz w:val="24"/>
          <w:szCs w:val="24"/>
        </w:rPr>
      </w:pPr>
      <w:r w:rsidRPr="00D14D1D">
        <w:rPr>
          <w:rFonts w:ascii="Times New Roman" w:hAnsi="Times New Roman" w:cs="Times New Roman"/>
          <w:sz w:val="24"/>
          <w:szCs w:val="24"/>
        </w:rPr>
        <w:t>Statement of comprehensive income</w:t>
      </w:r>
    </w:p>
    <w:p w:rsidR="00A949BE" w:rsidRPr="00D14D1D" w:rsidRDefault="00A949BE" w:rsidP="00A949BE">
      <w:pPr>
        <w:pStyle w:val="ListParagraph"/>
        <w:numPr>
          <w:ilvl w:val="2"/>
          <w:numId w:val="13"/>
        </w:numPr>
        <w:rPr>
          <w:rFonts w:ascii="Times New Roman" w:hAnsi="Times New Roman" w:cs="Times New Roman"/>
          <w:sz w:val="24"/>
          <w:szCs w:val="24"/>
        </w:rPr>
      </w:pPr>
      <w:r w:rsidRPr="00D14D1D">
        <w:rPr>
          <w:rFonts w:ascii="Times New Roman" w:hAnsi="Times New Roman" w:cs="Times New Roman"/>
          <w:sz w:val="24"/>
          <w:szCs w:val="24"/>
        </w:rPr>
        <w:t>Income, expense, gains or losses</w:t>
      </w:r>
    </w:p>
    <w:p w:rsidR="00A949BE" w:rsidRPr="00D14D1D" w:rsidRDefault="00A949BE" w:rsidP="00A949BE">
      <w:pPr>
        <w:pStyle w:val="ListParagraph"/>
        <w:numPr>
          <w:ilvl w:val="1"/>
          <w:numId w:val="13"/>
        </w:numPr>
        <w:rPr>
          <w:rFonts w:ascii="Times New Roman" w:hAnsi="Times New Roman" w:cs="Times New Roman"/>
          <w:sz w:val="24"/>
          <w:szCs w:val="24"/>
        </w:rPr>
      </w:pPr>
      <w:r w:rsidRPr="00D14D1D">
        <w:rPr>
          <w:rFonts w:ascii="Times New Roman" w:hAnsi="Times New Roman" w:cs="Times New Roman"/>
          <w:sz w:val="24"/>
          <w:szCs w:val="24"/>
        </w:rPr>
        <w:t>Other disclosures</w:t>
      </w:r>
    </w:p>
    <w:p w:rsidR="00A949BE" w:rsidRPr="00D14D1D" w:rsidRDefault="00A949BE" w:rsidP="00A949BE">
      <w:pPr>
        <w:pStyle w:val="ListParagraph"/>
        <w:numPr>
          <w:ilvl w:val="2"/>
          <w:numId w:val="13"/>
        </w:numPr>
        <w:rPr>
          <w:rFonts w:ascii="Times New Roman" w:hAnsi="Times New Roman" w:cs="Times New Roman"/>
          <w:sz w:val="24"/>
          <w:szCs w:val="24"/>
        </w:rPr>
      </w:pPr>
      <w:r w:rsidRPr="00D14D1D">
        <w:rPr>
          <w:rFonts w:ascii="Times New Roman" w:hAnsi="Times New Roman" w:cs="Times New Roman"/>
          <w:sz w:val="24"/>
          <w:szCs w:val="24"/>
        </w:rPr>
        <w:t>Accounting policies</w:t>
      </w:r>
    </w:p>
    <w:p w:rsidR="00A949BE" w:rsidRPr="00D14D1D" w:rsidRDefault="00A949BE" w:rsidP="00A949BE">
      <w:pPr>
        <w:pStyle w:val="ListParagraph"/>
        <w:numPr>
          <w:ilvl w:val="2"/>
          <w:numId w:val="13"/>
        </w:numPr>
        <w:rPr>
          <w:rFonts w:ascii="Times New Roman" w:hAnsi="Times New Roman" w:cs="Times New Roman"/>
          <w:sz w:val="24"/>
          <w:szCs w:val="24"/>
        </w:rPr>
      </w:pPr>
      <w:r w:rsidRPr="00D14D1D">
        <w:rPr>
          <w:rFonts w:ascii="Times New Roman" w:hAnsi="Times New Roman" w:cs="Times New Roman"/>
          <w:sz w:val="24"/>
          <w:szCs w:val="24"/>
        </w:rPr>
        <w:t>Hedge accounting</w:t>
      </w:r>
    </w:p>
    <w:p w:rsidR="00A949BE" w:rsidRPr="00D14D1D" w:rsidRDefault="00A949BE" w:rsidP="00A949BE">
      <w:pPr>
        <w:pStyle w:val="ListParagraph"/>
        <w:numPr>
          <w:ilvl w:val="2"/>
          <w:numId w:val="13"/>
        </w:numPr>
        <w:rPr>
          <w:rFonts w:ascii="Times New Roman" w:hAnsi="Times New Roman" w:cs="Times New Roman"/>
          <w:sz w:val="24"/>
          <w:szCs w:val="24"/>
        </w:rPr>
      </w:pPr>
      <w:r w:rsidRPr="00D14D1D">
        <w:rPr>
          <w:rFonts w:ascii="Times New Roman" w:hAnsi="Times New Roman" w:cs="Times New Roman"/>
          <w:sz w:val="24"/>
          <w:szCs w:val="24"/>
        </w:rPr>
        <w:t>Fair value</w:t>
      </w:r>
    </w:p>
    <w:p w:rsidR="00A949BE" w:rsidRPr="00D14D1D" w:rsidRDefault="00A949BE" w:rsidP="00A949BE">
      <w:pPr>
        <w:pStyle w:val="ListParagraph"/>
        <w:numPr>
          <w:ilvl w:val="0"/>
          <w:numId w:val="13"/>
        </w:numPr>
        <w:rPr>
          <w:rFonts w:ascii="Times New Roman" w:hAnsi="Times New Roman" w:cs="Times New Roman"/>
          <w:sz w:val="24"/>
          <w:szCs w:val="24"/>
        </w:rPr>
      </w:pPr>
      <w:r w:rsidRPr="00D14D1D">
        <w:rPr>
          <w:rFonts w:ascii="Times New Roman" w:hAnsi="Times New Roman" w:cs="Times New Roman"/>
          <w:sz w:val="24"/>
          <w:szCs w:val="24"/>
        </w:rPr>
        <w:t>Nature and extent of risks, from financial instruments</w:t>
      </w:r>
    </w:p>
    <w:p w:rsidR="00A949BE" w:rsidRPr="00D14D1D" w:rsidRDefault="00A949BE" w:rsidP="00A949BE">
      <w:pPr>
        <w:pStyle w:val="ListParagraph"/>
        <w:numPr>
          <w:ilvl w:val="1"/>
          <w:numId w:val="13"/>
        </w:numPr>
        <w:rPr>
          <w:rFonts w:ascii="Times New Roman" w:hAnsi="Times New Roman" w:cs="Times New Roman"/>
          <w:sz w:val="24"/>
          <w:szCs w:val="24"/>
        </w:rPr>
      </w:pPr>
      <w:r w:rsidRPr="00D14D1D">
        <w:rPr>
          <w:rFonts w:ascii="Times New Roman" w:hAnsi="Times New Roman" w:cs="Times New Roman"/>
          <w:sz w:val="24"/>
          <w:szCs w:val="24"/>
        </w:rPr>
        <w:t>Quantitative Disclosures</w:t>
      </w:r>
    </w:p>
    <w:p w:rsidR="00A949BE" w:rsidRPr="00D14D1D" w:rsidRDefault="00A949BE" w:rsidP="00A949BE">
      <w:pPr>
        <w:pStyle w:val="ListParagraph"/>
        <w:numPr>
          <w:ilvl w:val="2"/>
          <w:numId w:val="13"/>
        </w:numPr>
        <w:rPr>
          <w:rFonts w:ascii="Times New Roman" w:hAnsi="Times New Roman" w:cs="Times New Roman"/>
          <w:sz w:val="24"/>
          <w:szCs w:val="24"/>
        </w:rPr>
      </w:pPr>
      <w:r w:rsidRPr="00D14D1D">
        <w:rPr>
          <w:rFonts w:ascii="Times New Roman" w:hAnsi="Times New Roman" w:cs="Times New Roman"/>
          <w:sz w:val="24"/>
          <w:szCs w:val="24"/>
        </w:rPr>
        <w:t>Credit risk</w:t>
      </w:r>
    </w:p>
    <w:p w:rsidR="00A949BE" w:rsidRPr="00D14D1D" w:rsidRDefault="00A949BE" w:rsidP="00A949BE">
      <w:pPr>
        <w:pStyle w:val="ListParagraph"/>
        <w:numPr>
          <w:ilvl w:val="2"/>
          <w:numId w:val="13"/>
        </w:numPr>
        <w:rPr>
          <w:rFonts w:ascii="Times New Roman" w:hAnsi="Times New Roman" w:cs="Times New Roman"/>
          <w:sz w:val="24"/>
          <w:szCs w:val="24"/>
        </w:rPr>
      </w:pPr>
      <w:r w:rsidRPr="00D14D1D">
        <w:rPr>
          <w:rFonts w:ascii="Times New Roman" w:hAnsi="Times New Roman" w:cs="Times New Roman"/>
          <w:sz w:val="24"/>
          <w:szCs w:val="24"/>
        </w:rPr>
        <w:t>Liquidity risk</w:t>
      </w:r>
    </w:p>
    <w:p w:rsidR="00A949BE" w:rsidRPr="00D14D1D" w:rsidRDefault="00A949BE" w:rsidP="00A949BE">
      <w:pPr>
        <w:pStyle w:val="ListParagraph"/>
        <w:numPr>
          <w:ilvl w:val="2"/>
          <w:numId w:val="13"/>
        </w:numPr>
        <w:rPr>
          <w:rFonts w:ascii="Times New Roman" w:hAnsi="Times New Roman" w:cs="Times New Roman"/>
          <w:sz w:val="24"/>
          <w:szCs w:val="24"/>
        </w:rPr>
      </w:pPr>
      <w:r w:rsidRPr="00D14D1D">
        <w:rPr>
          <w:rFonts w:ascii="Times New Roman" w:hAnsi="Times New Roman" w:cs="Times New Roman"/>
          <w:sz w:val="24"/>
          <w:szCs w:val="24"/>
        </w:rPr>
        <w:t xml:space="preserve">Market risk  </w:t>
      </w:r>
    </w:p>
    <w:p w:rsidR="00A949BE" w:rsidRPr="00D14D1D" w:rsidRDefault="00A949BE" w:rsidP="00A949BE">
      <w:pPr>
        <w:pStyle w:val="ListParagraph"/>
        <w:numPr>
          <w:ilvl w:val="1"/>
          <w:numId w:val="13"/>
        </w:numPr>
        <w:rPr>
          <w:rFonts w:ascii="Times New Roman" w:hAnsi="Times New Roman" w:cs="Times New Roman"/>
          <w:sz w:val="24"/>
          <w:szCs w:val="24"/>
        </w:rPr>
      </w:pPr>
      <w:r w:rsidRPr="00D14D1D">
        <w:rPr>
          <w:rFonts w:ascii="Times New Roman" w:hAnsi="Times New Roman" w:cs="Times New Roman"/>
          <w:sz w:val="24"/>
          <w:szCs w:val="24"/>
        </w:rPr>
        <w:t>Qualitative Disclosures</w:t>
      </w:r>
    </w:p>
    <w:p w:rsidR="00A949BE" w:rsidRPr="00D14D1D" w:rsidRDefault="00A949BE" w:rsidP="00A949BE">
      <w:pPr>
        <w:pStyle w:val="ListParagraph"/>
        <w:numPr>
          <w:ilvl w:val="2"/>
          <w:numId w:val="13"/>
        </w:numPr>
        <w:rPr>
          <w:rFonts w:ascii="Times New Roman" w:hAnsi="Times New Roman" w:cs="Times New Roman"/>
          <w:sz w:val="24"/>
          <w:szCs w:val="24"/>
        </w:rPr>
      </w:pPr>
      <w:r w:rsidRPr="00D14D1D">
        <w:rPr>
          <w:rFonts w:ascii="Times New Roman" w:hAnsi="Times New Roman" w:cs="Times New Roman"/>
          <w:sz w:val="24"/>
          <w:szCs w:val="24"/>
        </w:rPr>
        <w:t>Exposures to risk</w:t>
      </w:r>
    </w:p>
    <w:p w:rsidR="00A949BE" w:rsidRPr="00D14D1D" w:rsidRDefault="00A949BE" w:rsidP="00A949BE">
      <w:pPr>
        <w:pStyle w:val="ListParagraph"/>
        <w:numPr>
          <w:ilvl w:val="2"/>
          <w:numId w:val="13"/>
        </w:numPr>
        <w:rPr>
          <w:rFonts w:ascii="Times New Roman" w:hAnsi="Times New Roman" w:cs="Times New Roman"/>
          <w:sz w:val="24"/>
          <w:szCs w:val="24"/>
        </w:rPr>
      </w:pPr>
      <w:r w:rsidRPr="00D14D1D">
        <w:rPr>
          <w:rFonts w:ascii="Times New Roman" w:hAnsi="Times New Roman" w:cs="Times New Roman"/>
          <w:sz w:val="24"/>
          <w:szCs w:val="24"/>
        </w:rPr>
        <w:t>How to measure and manage the risk</w:t>
      </w:r>
    </w:p>
    <w:p w:rsidR="00A949BE" w:rsidRPr="00D14D1D" w:rsidRDefault="00D82D4E" w:rsidP="00A949BE">
      <w:pPr>
        <w:ind w:left="720"/>
        <w:rPr>
          <w:rFonts w:ascii="Times New Roman" w:hAnsi="Times New Roman" w:cs="Times New Roman"/>
          <w:sz w:val="24"/>
          <w:szCs w:val="24"/>
        </w:rPr>
      </w:pPr>
      <w:hyperlink r:id="rId15" w:history="1">
        <w:r w:rsidR="00A949BE" w:rsidRPr="00D14D1D">
          <w:rPr>
            <w:rStyle w:val="Hyperlink"/>
            <w:rFonts w:ascii="Times New Roman" w:hAnsi="Times New Roman" w:cs="Times New Roman"/>
            <w:sz w:val="24"/>
            <w:szCs w:val="24"/>
            <w:u w:val="none"/>
          </w:rPr>
          <w:t>https://cpaclass.com/gaap/ifrs/ifrs-07.htm</w:t>
        </w:r>
      </w:hyperlink>
    </w:p>
    <w:p w:rsidR="00A949BE" w:rsidRPr="00D14D1D" w:rsidRDefault="00A949BE" w:rsidP="00A949BE">
      <w:pPr>
        <w:pStyle w:val="ListParagraph"/>
        <w:numPr>
          <w:ilvl w:val="0"/>
          <w:numId w:val="8"/>
        </w:numPr>
        <w:ind w:left="360"/>
        <w:rPr>
          <w:rFonts w:ascii="Times New Roman" w:hAnsi="Times New Roman" w:cs="Times New Roman"/>
          <w:sz w:val="24"/>
          <w:szCs w:val="24"/>
        </w:rPr>
      </w:pPr>
      <w:r w:rsidRPr="00D14D1D">
        <w:rPr>
          <w:rFonts w:ascii="Times New Roman" w:hAnsi="Times New Roman" w:cs="Times New Roman"/>
          <w:sz w:val="24"/>
          <w:szCs w:val="24"/>
        </w:rPr>
        <w:t>Accounting Method:</w:t>
      </w:r>
    </w:p>
    <w:p w:rsidR="00A949BE" w:rsidRPr="00D14D1D" w:rsidRDefault="00A949BE" w:rsidP="00A949BE">
      <w:pPr>
        <w:ind w:left="720"/>
        <w:rPr>
          <w:rFonts w:ascii="Times New Roman" w:hAnsi="Times New Roman" w:cs="Times New Roman"/>
          <w:sz w:val="24"/>
          <w:szCs w:val="24"/>
        </w:rPr>
      </w:pPr>
      <w:r w:rsidRPr="00D14D1D">
        <w:rPr>
          <w:rFonts w:ascii="Times New Roman" w:hAnsi="Times New Roman" w:cs="Times New Roman"/>
          <w:sz w:val="24"/>
          <w:szCs w:val="24"/>
        </w:rPr>
        <w:t>Generally Accepted Accounting Principles (GAAP or U.S. GAAP) is the accounting standard adopted by the U.S. Securities and Exchange Commission (SEC). While the SEC previously stated that it intends to move from U.S. GAAP to the International Financial Reporting Standards (IFRS), they considerably different. The SEC has acknowledged that there is no longer a push to move more U.S companies to IFRS so the two sets of standards will coexist for the foreseeable future.</w:t>
      </w:r>
      <w:r w:rsidRPr="00D14D1D">
        <w:rPr>
          <w:rFonts w:ascii="Times New Roman" w:hAnsi="Times New Roman" w:cs="Times New Roman"/>
          <w:sz w:val="24"/>
          <w:szCs w:val="24"/>
        </w:rPr>
        <w:br/>
      </w:r>
      <w:hyperlink r:id="rId16" w:history="1">
        <w:r w:rsidRPr="00D14D1D">
          <w:rPr>
            <w:rStyle w:val="Hyperlink"/>
            <w:rFonts w:ascii="Times New Roman" w:hAnsi="Times New Roman" w:cs="Times New Roman"/>
            <w:sz w:val="24"/>
            <w:szCs w:val="24"/>
          </w:rPr>
          <w:t>https://www.journalofaccountancy.com/news/2013/jan/20137119.html</w:t>
        </w:r>
      </w:hyperlink>
    </w:p>
    <w:p w:rsidR="00A949BE" w:rsidRPr="00D14D1D" w:rsidRDefault="00A949BE" w:rsidP="00A949BE">
      <w:pPr>
        <w:ind w:left="720"/>
        <w:rPr>
          <w:rFonts w:ascii="Times New Roman" w:hAnsi="Times New Roman" w:cs="Times New Roman"/>
          <w:sz w:val="24"/>
          <w:szCs w:val="24"/>
        </w:rPr>
      </w:pPr>
      <w:r w:rsidRPr="00D14D1D">
        <w:rPr>
          <w:rFonts w:ascii="Times New Roman" w:hAnsi="Times New Roman" w:cs="Times New Roman"/>
          <w:sz w:val="24"/>
          <w:szCs w:val="24"/>
        </w:rPr>
        <w:t xml:space="preserve">Generally Accepted Accounting Principles (GAAP) refer to a common set of accepted accounting principles, standards, and procedures that companies and their accountants </w:t>
      </w:r>
      <w:r w:rsidRPr="00D14D1D">
        <w:rPr>
          <w:rFonts w:ascii="Times New Roman" w:hAnsi="Times New Roman" w:cs="Times New Roman"/>
          <w:sz w:val="24"/>
          <w:szCs w:val="24"/>
        </w:rPr>
        <w:lastRenderedPageBreak/>
        <w:t xml:space="preserve">must follow when they compile their financial statements. GAAP is a combination of authoritative standards (set by policy boards) and the commonly accepted ways of recording and reporting accounting information. GAAP improves the clarity of the communication of financial information. GAAP may be contrasted with pro forma accounting and with the IFRS standards, which are both considered to be non-GAAP. </w:t>
      </w:r>
      <w:r w:rsidRPr="00D14D1D">
        <w:rPr>
          <w:rFonts w:ascii="Times New Roman" w:hAnsi="Times New Roman" w:cs="Times New Roman"/>
          <w:sz w:val="24"/>
          <w:szCs w:val="24"/>
        </w:rPr>
        <w:br/>
      </w:r>
      <w:hyperlink r:id="rId17" w:history="1">
        <w:r w:rsidRPr="00D14D1D">
          <w:rPr>
            <w:rStyle w:val="Hyperlink"/>
            <w:rFonts w:ascii="Times New Roman" w:hAnsi="Times New Roman" w:cs="Times New Roman"/>
            <w:sz w:val="24"/>
            <w:szCs w:val="24"/>
          </w:rPr>
          <w:t>https://www.investopedia.com/terms/g/gaap.asp</w:t>
        </w:r>
      </w:hyperlink>
    </w:p>
    <w:p w:rsidR="00A949BE" w:rsidRPr="00D14D1D" w:rsidRDefault="00A949BE" w:rsidP="00A949BE">
      <w:pPr>
        <w:ind w:left="720"/>
        <w:rPr>
          <w:rFonts w:ascii="Times New Roman" w:hAnsi="Times New Roman" w:cs="Times New Roman"/>
          <w:sz w:val="24"/>
          <w:szCs w:val="24"/>
        </w:rPr>
      </w:pPr>
      <w:r w:rsidRPr="00D14D1D">
        <w:rPr>
          <w:rFonts w:ascii="Times New Roman" w:hAnsi="Times New Roman" w:cs="Times New Roman"/>
          <w:sz w:val="24"/>
          <w:szCs w:val="24"/>
        </w:rPr>
        <w:t>The U.S. is clearly moving toward IFRS, as re-emphasized by the recent SEC (U.S. Securities and Exchange Commission) proposal, one wonders what the potential impacts of the differences between these two frameworks on the financial statements will be? And how financial executives can anticipate the adoption of IFRS in order to minimize the last-minute adjustments?</w:t>
      </w:r>
      <w:r w:rsidRPr="00D14D1D">
        <w:rPr>
          <w:rFonts w:ascii="Times New Roman" w:hAnsi="Times New Roman" w:cs="Times New Roman"/>
          <w:sz w:val="24"/>
          <w:szCs w:val="24"/>
        </w:rPr>
        <w:br/>
      </w:r>
      <w:hyperlink r:id="rId18" w:history="1">
        <w:r w:rsidRPr="00D14D1D">
          <w:rPr>
            <w:rStyle w:val="Hyperlink"/>
            <w:rFonts w:ascii="Times New Roman" w:hAnsi="Times New Roman" w:cs="Times New Roman"/>
            <w:sz w:val="24"/>
            <w:szCs w:val="24"/>
          </w:rPr>
          <w:t>https://www.ifrs.com/overview/General/differences.html</w:t>
        </w:r>
      </w:hyperlink>
    </w:p>
    <w:p w:rsidR="00A949BE" w:rsidRPr="00D14D1D" w:rsidRDefault="00A949BE">
      <w:pPr>
        <w:rPr>
          <w:rFonts w:ascii="Times New Roman" w:eastAsia="Times New Roman" w:hAnsi="Times New Roman" w:cs="Times New Roman"/>
          <w:b/>
          <w:spacing w:val="-2"/>
          <w:sz w:val="24"/>
          <w:szCs w:val="24"/>
        </w:rPr>
      </w:pPr>
      <w:r w:rsidRPr="00D14D1D">
        <w:rPr>
          <w:rFonts w:ascii="Times New Roman" w:hAnsi="Times New Roman" w:cs="Times New Roman"/>
          <w:bCs/>
          <w:spacing w:val="-2"/>
          <w:sz w:val="24"/>
          <w:szCs w:val="24"/>
        </w:rPr>
        <w:br w:type="page"/>
      </w:r>
    </w:p>
    <w:p w:rsidR="00A949BE" w:rsidRPr="00D14D1D" w:rsidRDefault="00A949BE" w:rsidP="00A949BE">
      <w:pPr>
        <w:pStyle w:val="Heading3"/>
        <w:rPr>
          <w:bCs w:val="0"/>
          <w:spacing w:val="-2"/>
          <w:sz w:val="24"/>
          <w:szCs w:val="24"/>
        </w:rPr>
      </w:pPr>
      <w:r w:rsidRPr="00D14D1D">
        <w:rPr>
          <w:bCs w:val="0"/>
          <w:spacing w:val="-2"/>
          <w:sz w:val="24"/>
          <w:szCs w:val="24"/>
        </w:rPr>
        <w:lastRenderedPageBreak/>
        <w:t>5. What data sources, analyses, calculations, variables, or other factors could be used to determine Ether’s market size, liquidity, trade volume, types of traders, ownership concentration, and/or principal ways in which the Ethereum Network is currently being used by market participants?</w:t>
      </w:r>
    </w:p>
    <w:p w:rsidR="00A949BE" w:rsidRPr="00D14D1D" w:rsidRDefault="00A949BE" w:rsidP="00A949BE">
      <w:pPr>
        <w:rPr>
          <w:rFonts w:ascii="Times New Roman" w:hAnsi="Times New Roman" w:cs="Times New Roman"/>
          <w:bCs/>
          <w:spacing w:val="-2"/>
          <w:sz w:val="24"/>
          <w:szCs w:val="24"/>
        </w:rPr>
      </w:pPr>
      <w:r w:rsidRPr="00D14D1D">
        <w:rPr>
          <w:rFonts w:ascii="Times New Roman" w:hAnsi="Times New Roman" w:cs="Times New Roman"/>
          <w:bCs/>
          <w:spacing w:val="-2"/>
          <w:sz w:val="24"/>
          <w:szCs w:val="24"/>
        </w:rPr>
        <w:t>Market participants can generally exist in one or several of the following groups:</w:t>
      </w:r>
    </w:p>
    <w:p w:rsidR="00A949BE" w:rsidRPr="00D14D1D" w:rsidRDefault="00A949BE" w:rsidP="00A949BE">
      <w:pPr>
        <w:pStyle w:val="ListParagraph"/>
        <w:numPr>
          <w:ilvl w:val="0"/>
          <w:numId w:val="11"/>
        </w:numPr>
        <w:rPr>
          <w:rFonts w:ascii="Times New Roman" w:hAnsi="Times New Roman" w:cs="Times New Roman"/>
          <w:sz w:val="24"/>
          <w:szCs w:val="24"/>
        </w:rPr>
      </w:pPr>
      <w:r w:rsidRPr="00D14D1D">
        <w:rPr>
          <w:rFonts w:ascii="Times New Roman" w:hAnsi="Times New Roman" w:cs="Times New Roman"/>
          <w:sz w:val="24"/>
          <w:szCs w:val="24"/>
        </w:rPr>
        <w:t>Miners</w:t>
      </w:r>
    </w:p>
    <w:p w:rsidR="00A949BE" w:rsidRPr="00D14D1D" w:rsidRDefault="00A949BE" w:rsidP="00A949BE">
      <w:pPr>
        <w:pStyle w:val="ListParagraph"/>
        <w:numPr>
          <w:ilvl w:val="0"/>
          <w:numId w:val="11"/>
        </w:numPr>
        <w:rPr>
          <w:rFonts w:ascii="Times New Roman" w:hAnsi="Times New Roman" w:cs="Times New Roman"/>
          <w:sz w:val="24"/>
          <w:szCs w:val="24"/>
        </w:rPr>
      </w:pPr>
      <w:r w:rsidRPr="00D14D1D">
        <w:rPr>
          <w:rFonts w:ascii="Times New Roman" w:hAnsi="Times New Roman" w:cs="Times New Roman"/>
          <w:sz w:val="24"/>
          <w:szCs w:val="24"/>
        </w:rPr>
        <w:t>Developers</w:t>
      </w:r>
    </w:p>
    <w:p w:rsidR="00A949BE" w:rsidRPr="00D14D1D" w:rsidRDefault="00A949BE" w:rsidP="00A949BE">
      <w:pPr>
        <w:pStyle w:val="ListParagraph"/>
        <w:numPr>
          <w:ilvl w:val="0"/>
          <w:numId w:val="11"/>
        </w:numPr>
        <w:rPr>
          <w:rFonts w:ascii="Times New Roman" w:hAnsi="Times New Roman" w:cs="Times New Roman"/>
          <w:sz w:val="24"/>
          <w:szCs w:val="24"/>
        </w:rPr>
      </w:pPr>
      <w:r w:rsidRPr="00D14D1D">
        <w:rPr>
          <w:rFonts w:ascii="Times New Roman" w:hAnsi="Times New Roman" w:cs="Times New Roman"/>
          <w:sz w:val="24"/>
          <w:szCs w:val="24"/>
        </w:rPr>
        <w:t>End Users</w:t>
      </w:r>
    </w:p>
    <w:p w:rsidR="00A949BE" w:rsidRPr="00D14D1D" w:rsidRDefault="00A949BE" w:rsidP="00A949BE">
      <w:pPr>
        <w:pStyle w:val="ListParagraph"/>
        <w:numPr>
          <w:ilvl w:val="1"/>
          <w:numId w:val="11"/>
        </w:numPr>
        <w:rPr>
          <w:rFonts w:ascii="Times New Roman" w:hAnsi="Times New Roman" w:cs="Times New Roman"/>
          <w:sz w:val="24"/>
          <w:szCs w:val="24"/>
        </w:rPr>
      </w:pPr>
      <w:r w:rsidRPr="00D14D1D">
        <w:rPr>
          <w:rFonts w:ascii="Times New Roman" w:hAnsi="Times New Roman" w:cs="Times New Roman"/>
          <w:sz w:val="24"/>
          <w:szCs w:val="24"/>
        </w:rPr>
        <w:t>Market Makers</w:t>
      </w:r>
    </w:p>
    <w:p w:rsidR="00A949BE" w:rsidRPr="00D14D1D" w:rsidRDefault="00A949BE" w:rsidP="00A949BE">
      <w:pPr>
        <w:pStyle w:val="ListParagraph"/>
        <w:numPr>
          <w:ilvl w:val="1"/>
          <w:numId w:val="11"/>
        </w:numPr>
        <w:rPr>
          <w:rFonts w:ascii="Times New Roman" w:hAnsi="Times New Roman" w:cs="Times New Roman"/>
          <w:sz w:val="24"/>
          <w:szCs w:val="24"/>
        </w:rPr>
      </w:pPr>
      <w:r w:rsidRPr="00D14D1D">
        <w:rPr>
          <w:rFonts w:ascii="Times New Roman" w:hAnsi="Times New Roman" w:cs="Times New Roman"/>
          <w:sz w:val="24"/>
          <w:szCs w:val="24"/>
        </w:rPr>
        <w:t>Smart Contract Users</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bCs/>
          <w:spacing w:val="-2"/>
          <w:sz w:val="24"/>
          <w:szCs w:val="24"/>
        </w:rPr>
        <w:t>Market participants</w:t>
      </w:r>
      <w:r w:rsidRPr="00D14D1D">
        <w:rPr>
          <w:rFonts w:ascii="Times New Roman" w:hAnsi="Times New Roman" w:cs="Times New Roman"/>
          <w:sz w:val="24"/>
          <w:szCs w:val="24"/>
        </w:rPr>
        <w:t xml:space="preserve"> consider a multitude of factors to gather information about the Ethereum Network. Each of these market participants will be slightly more concerned with certain metrics related to the performance of Ethereum Network. However, all market participants will be interested one metric in particular: the price of Ether (ETH). </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The price of ETH is a determined by the supply and demand. If there is a real or perceived lack of support for Ethereum, market makers will begin selling of their assets causing the price to fall. A decrease in the price ETH may disincentivize miners from supporting the network. A robust number of miners is what produces a highly secure blockchain network. If miners leave the network, developers and smart contract users will also decrease or stop their activity on the chain due to a lack of security. To expand this relationship, health price action of ETH should increase the confidence of market participants and increase the overall security of the network.  </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Commonly Consulted Ethereum Sources:</w:t>
      </w:r>
    </w:p>
    <w:p w:rsidR="00A949BE" w:rsidRPr="00D14D1D" w:rsidRDefault="00A949BE" w:rsidP="00A949BE">
      <w:pPr>
        <w:ind w:left="720"/>
        <w:rPr>
          <w:rFonts w:ascii="Times New Roman" w:hAnsi="Times New Roman" w:cs="Times New Roman"/>
          <w:sz w:val="24"/>
          <w:szCs w:val="24"/>
        </w:rPr>
      </w:pPr>
      <w:r w:rsidRPr="00D14D1D">
        <w:rPr>
          <w:rFonts w:ascii="Times New Roman" w:hAnsi="Times New Roman" w:cs="Times New Roman"/>
          <w:sz w:val="24"/>
          <w:szCs w:val="24"/>
        </w:rPr>
        <w:t xml:space="preserve">Etherscan.io </w:t>
      </w:r>
    </w:p>
    <w:p w:rsidR="00A949BE" w:rsidRPr="00D14D1D" w:rsidRDefault="00A949BE" w:rsidP="00A949BE">
      <w:pPr>
        <w:ind w:left="1440"/>
        <w:rPr>
          <w:rFonts w:ascii="Times New Roman" w:hAnsi="Times New Roman" w:cs="Times New Roman"/>
          <w:sz w:val="24"/>
          <w:szCs w:val="24"/>
        </w:rPr>
      </w:pPr>
      <w:r w:rsidRPr="00D14D1D">
        <w:rPr>
          <w:rFonts w:ascii="Times New Roman" w:hAnsi="Times New Roman" w:cs="Times New Roman"/>
          <w:sz w:val="24"/>
          <w:szCs w:val="24"/>
        </w:rPr>
        <w:t xml:space="preserve">The leading BlockExplorer for the Ethereum Blockchain. A BlockExplorer is basically a search engine that allows users to easily lookup, confirm and validate transactions that have taken place on the Ethereum Blockchain. We are independently operated and developed by a team of individuals who are truly passionate and excited about the kinds of decentralized information and infrastructure applications that Ethereum makes possible. </w:t>
      </w:r>
      <w:r w:rsidRPr="00D14D1D">
        <w:rPr>
          <w:rFonts w:ascii="Times New Roman" w:hAnsi="Times New Roman" w:cs="Times New Roman"/>
          <w:sz w:val="24"/>
          <w:szCs w:val="24"/>
        </w:rPr>
        <w:br/>
      </w:r>
      <w:hyperlink r:id="rId19" w:history="1">
        <w:r w:rsidRPr="00D14D1D">
          <w:rPr>
            <w:rStyle w:val="Hyperlink"/>
            <w:rFonts w:ascii="Times New Roman" w:hAnsi="Times New Roman" w:cs="Times New Roman"/>
            <w:sz w:val="24"/>
            <w:szCs w:val="24"/>
          </w:rPr>
          <w:t>https://etherscan.io/aboutus</w:t>
        </w:r>
      </w:hyperlink>
    </w:p>
    <w:p w:rsidR="00A949BE" w:rsidRPr="00D14D1D" w:rsidRDefault="00A949BE" w:rsidP="00A949BE">
      <w:pPr>
        <w:ind w:left="720"/>
        <w:rPr>
          <w:rFonts w:ascii="Times New Roman" w:hAnsi="Times New Roman" w:cs="Times New Roman"/>
          <w:sz w:val="24"/>
          <w:szCs w:val="24"/>
        </w:rPr>
      </w:pPr>
      <w:r w:rsidRPr="00D14D1D">
        <w:rPr>
          <w:rFonts w:ascii="Times New Roman" w:hAnsi="Times New Roman" w:cs="Times New Roman"/>
          <w:sz w:val="24"/>
          <w:szCs w:val="24"/>
        </w:rPr>
        <w:t xml:space="preserve">Ethernode.org </w:t>
      </w:r>
    </w:p>
    <w:p w:rsidR="00A949BE" w:rsidRPr="00D14D1D" w:rsidRDefault="00A949BE" w:rsidP="00A949BE">
      <w:pPr>
        <w:ind w:left="1440"/>
        <w:rPr>
          <w:rFonts w:ascii="Times New Roman" w:hAnsi="Times New Roman" w:cs="Times New Roman"/>
          <w:sz w:val="24"/>
          <w:szCs w:val="24"/>
        </w:rPr>
      </w:pPr>
      <w:r w:rsidRPr="00D14D1D">
        <w:rPr>
          <w:rFonts w:ascii="Times New Roman" w:hAnsi="Times New Roman" w:cs="Times New Roman"/>
          <w:sz w:val="24"/>
          <w:szCs w:val="24"/>
        </w:rPr>
        <w:t>The Ethereum Node Explorer. tries to estimate the number of nodes, or validating miners, on the Ethereum network. The estimation is based on an active crawling process that recursively connects to a node and asks for its known peers.</w:t>
      </w:r>
      <w:r w:rsidRPr="00D14D1D">
        <w:rPr>
          <w:rFonts w:ascii="Times New Roman" w:hAnsi="Times New Roman" w:cs="Times New Roman"/>
          <w:sz w:val="24"/>
          <w:szCs w:val="24"/>
        </w:rPr>
        <w:br/>
      </w:r>
      <w:hyperlink r:id="rId20" w:history="1">
        <w:r w:rsidRPr="00D14D1D">
          <w:rPr>
            <w:rStyle w:val="Hyperlink"/>
            <w:rFonts w:ascii="Times New Roman" w:hAnsi="Times New Roman" w:cs="Times New Roman"/>
            <w:sz w:val="24"/>
            <w:szCs w:val="24"/>
          </w:rPr>
          <w:t>https://www.ethernodes.org</w:t>
        </w:r>
      </w:hyperlink>
    </w:p>
    <w:p w:rsidR="00A949BE" w:rsidRPr="00D14D1D" w:rsidRDefault="00A949BE" w:rsidP="00A949BE">
      <w:pPr>
        <w:ind w:left="720"/>
        <w:rPr>
          <w:rFonts w:ascii="Times New Roman" w:hAnsi="Times New Roman" w:cs="Times New Roman"/>
          <w:sz w:val="24"/>
          <w:szCs w:val="24"/>
        </w:rPr>
      </w:pPr>
      <w:r w:rsidRPr="00D14D1D">
        <w:rPr>
          <w:rFonts w:ascii="Times New Roman" w:hAnsi="Times New Roman" w:cs="Times New Roman"/>
          <w:sz w:val="24"/>
          <w:szCs w:val="24"/>
        </w:rPr>
        <w:t xml:space="preserve">Ethereum Improvement Proposals (EUPs)  </w:t>
      </w:r>
    </w:p>
    <w:p w:rsidR="00A949BE" w:rsidRPr="00D14D1D" w:rsidRDefault="00A949BE" w:rsidP="00A949BE">
      <w:pPr>
        <w:ind w:left="1440"/>
        <w:rPr>
          <w:rFonts w:ascii="Times New Roman" w:hAnsi="Times New Roman" w:cs="Times New Roman"/>
          <w:sz w:val="24"/>
          <w:szCs w:val="24"/>
        </w:rPr>
      </w:pPr>
      <w:r w:rsidRPr="00D14D1D">
        <w:rPr>
          <w:rFonts w:ascii="Times New Roman" w:hAnsi="Times New Roman" w:cs="Times New Roman"/>
          <w:sz w:val="24"/>
          <w:szCs w:val="24"/>
        </w:rPr>
        <w:lastRenderedPageBreak/>
        <w:t xml:space="preserve">Describe standards for the Ethereum platform, including core protocol specifications, client APIs, and contract standards. </w:t>
      </w:r>
      <w:r w:rsidRPr="00D14D1D">
        <w:rPr>
          <w:rFonts w:ascii="Times New Roman" w:hAnsi="Times New Roman" w:cs="Times New Roman"/>
          <w:sz w:val="24"/>
          <w:szCs w:val="24"/>
        </w:rPr>
        <w:br/>
      </w:r>
      <w:hyperlink r:id="rId21" w:history="1">
        <w:r w:rsidRPr="00D14D1D">
          <w:rPr>
            <w:rStyle w:val="Hyperlink"/>
            <w:rFonts w:ascii="Times New Roman" w:hAnsi="Times New Roman" w:cs="Times New Roman"/>
            <w:sz w:val="24"/>
            <w:szCs w:val="24"/>
          </w:rPr>
          <w:t>https://eips.ethereum.org/</w:t>
        </w:r>
      </w:hyperlink>
    </w:p>
    <w:p w:rsidR="00A949BE" w:rsidRPr="00D14D1D" w:rsidRDefault="00A949BE" w:rsidP="00A949BE">
      <w:pPr>
        <w:ind w:left="720"/>
        <w:rPr>
          <w:rFonts w:ascii="Times New Roman" w:hAnsi="Times New Roman" w:cs="Times New Roman"/>
          <w:sz w:val="24"/>
          <w:szCs w:val="24"/>
        </w:rPr>
      </w:pPr>
      <w:r w:rsidRPr="00D14D1D">
        <w:rPr>
          <w:rFonts w:ascii="Times New Roman" w:hAnsi="Times New Roman" w:cs="Times New Roman"/>
          <w:sz w:val="24"/>
          <w:szCs w:val="24"/>
        </w:rPr>
        <w:t xml:space="preserve">Etherdocs.org </w:t>
      </w:r>
    </w:p>
    <w:p w:rsidR="00A949BE" w:rsidRPr="00D14D1D" w:rsidRDefault="00A949BE" w:rsidP="00A949BE">
      <w:pPr>
        <w:ind w:left="1440"/>
        <w:rPr>
          <w:rFonts w:ascii="Times New Roman" w:hAnsi="Times New Roman" w:cs="Times New Roman"/>
          <w:sz w:val="24"/>
          <w:szCs w:val="24"/>
        </w:rPr>
      </w:pPr>
      <w:r w:rsidRPr="00D14D1D">
        <w:rPr>
          <w:rFonts w:ascii="Times New Roman" w:hAnsi="Times New Roman" w:cs="Times New Roman"/>
          <w:sz w:val="24"/>
          <w:szCs w:val="24"/>
        </w:rPr>
        <w:t>Contains The Homestead Documentation Initiative. It is a guide that should serve to be an entry level for all Ethereum users and developers. The goal is to create documentation with information, short tutorials, and examples that will cover all of the basic and intermediate functionality of using Ethereum to interact with dapps or develop a dapp.</w:t>
      </w:r>
    </w:p>
    <w:p w:rsidR="00A949BE" w:rsidRPr="00D14D1D" w:rsidRDefault="00D82D4E" w:rsidP="00A949BE">
      <w:pPr>
        <w:ind w:left="1440"/>
        <w:rPr>
          <w:rFonts w:ascii="Times New Roman" w:hAnsi="Times New Roman" w:cs="Times New Roman"/>
          <w:sz w:val="24"/>
          <w:szCs w:val="24"/>
        </w:rPr>
      </w:pPr>
      <w:hyperlink r:id="rId22" w:history="1">
        <w:r w:rsidR="00A949BE" w:rsidRPr="00D14D1D">
          <w:rPr>
            <w:rStyle w:val="Hyperlink"/>
            <w:rFonts w:ascii="Times New Roman" w:hAnsi="Times New Roman" w:cs="Times New Roman"/>
            <w:sz w:val="24"/>
            <w:szCs w:val="24"/>
          </w:rPr>
          <w:t>http://ethdocs.org</w:t>
        </w:r>
      </w:hyperlink>
    </w:p>
    <w:p w:rsidR="00A949BE" w:rsidRPr="00D14D1D" w:rsidRDefault="00A949BE" w:rsidP="00A949BE">
      <w:pPr>
        <w:rPr>
          <w:rFonts w:ascii="Times New Roman" w:hAnsi="Times New Roman" w:cs="Times New Roman"/>
          <w:b/>
          <w:sz w:val="24"/>
          <w:szCs w:val="24"/>
        </w:rPr>
      </w:pPr>
    </w:p>
    <w:p w:rsidR="00A949BE" w:rsidRPr="00D14D1D" w:rsidRDefault="00A949BE">
      <w:pPr>
        <w:rPr>
          <w:rFonts w:ascii="Times New Roman" w:hAnsi="Times New Roman" w:cs="Times New Roman"/>
          <w:b/>
          <w:sz w:val="24"/>
          <w:szCs w:val="24"/>
        </w:rPr>
      </w:pPr>
      <w:r w:rsidRPr="00D14D1D">
        <w:rPr>
          <w:rFonts w:ascii="Times New Roman" w:hAnsi="Times New Roman" w:cs="Times New Roman"/>
          <w:b/>
          <w:sz w:val="24"/>
          <w:szCs w:val="24"/>
        </w:rPr>
        <w:br w:type="page"/>
      </w:r>
    </w:p>
    <w:p w:rsidR="00A949BE" w:rsidRPr="00D14D1D" w:rsidRDefault="00A949BE" w:rsidP="00A949BE">
      <w:pPr>
        <w:rPr>
          <w:rFonts w:ascii="Times New Roman" w:hAnsi="Times New Roman" w:cs="Times New Roman"/>
          <w:b/>
          <w:sz w:val="24"/>
          <w:szCs w:val="24"/>
        </w:rPr>
      </w:pPr>
      <w:r w:rsidRPr="00D14D1D">
        <w:rPr>
          <w:rFonts w:ascii="Times New Roman" w:hAnsi="Times New Roman" w:cs="Times New Roman"/>
          <w:b/>
          <w:sz w:val="24"/>
          <w:szCs w:val="24"/>
        </w:rPr>
        <w:lastRenderedPageBreak/>
        <w:t>6. How many confirmations on the Ethereum blockchain are sufficient to wait to ensure that the transaction will not end up on an invalid block?</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This concept is referred to as block finality. As it stands, there is no guarantee of finality for Ethereum blocks – it just becomes increasingly less likely over time that a block will revert. After 6 blocks, the likelihood that a block will be reverted is about .02 percent, and by 10 blocks the chance is .002 percent. People will often talk about “assumed finality” being reached at 6 or 10 blocks, but it’s never completely impossible. However, with block times at roughly 13 seconds, people can be relatively sure that transactions will not revert two minutes after block creation. </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When Ethereum switches to proof-of-stake, there will be built-in finality, which will occur periodically – though the exact amount of time is not yet specified.</w:t>
      </w:r>
    </w:p>
    <w:p w:rsidR="00A949BE" w:rsidRPr="00D14D1D" w:rsidRDefault="00A949BE">
      <w:pPr>
        <w:rPr>
          <w:rFonts w:ascii="Times New Roman" w:hAnsi="Times New Roman" w:cs="Times New Roman"/>
          <w:b/>
          <w:sz w:val="24"/>
          <w:szCs w:val="24"/>
          <w:highlight w:val="lightGray"/>
        </w:rPr>
      </w:pPr>
      <w:r w:rsidRPr="00D14D1D">
        <w:rPr>
          <w:rFonts w:ascii="Times New Roman" w:hAnsi="Times New Roman" w:cs="Times New Roman"/>
          <w:b/>
          <w:sz w:val="24"/>
          <w:szCs w:val="24"/>
          <w:highlight w:val="lightGray"/>
        </w:rPr>
        <w:br w:type="page"/>
      </w:r>
    </w:p>
    <w:p w:rsidR="00A949BE" w:rsidRPr="00D14D1D" w:rsidRDefault="00A949BE" w:rsidP="00A949BE">
      <w:pPr>
        <w:rPr>
          <w:rFonts w:ascii="Times New Roman" w:hAnsi="Times New Roman" w:cs="Times New Roman"/>
          <w:b/>
          <w:sz w:val="24"/>
          <w:szCs w:val="24"/>
        </w:rPr>
      </w:pPr>
      <w:r w:rsidRPr="00D14D1D">
        <w:rPr>
          <w:rFonts w:ascii="Times New Roman" w:hAnsi="Times New Roman" w:cs="Times New Roman"/>
          <w:b/>
          <w:sz w:val="24"/>
          <w:szCs w:val="24"/>
        </w:rPr>
        <w:lastRenderedPageBreak/>
        <w:t>7. How is the technology underlying Ethereum similar to and different from the technology underlying Bitcoin?</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To better understand it’s important to look at the technology side by side: </w:t>
      </w:r>
    </w:p>
    <w:tbl>
      <w:tblPr>
        <w:tblStyle w:val="TableGrid"/>
        <w:tblW w:w="0" w:type="auto"/>
        <w:tblLook w:val="04A0" w:firstRow="1" w:lastRow="0" w:firstColumn="1" w:lastColumn="0" w:noHBand="0" w:noVBand="1"/>
      </w:tblPr>
      <w:tblGrid>
        <w:gridCol w:w="4675"/>
        <w:gridCol w:w="4675"/>
      </w:tblGrid>
      <w:tr w:rsidR="00A949BE" w:rsidRPr="00D14D1D" w:rsidTr="00BE52C1">
        <w:tc>
          <w:tcPr>
            <w:tcW w:w="4675" w:type="dxa"/>
          </w:tcPr>
          <w:p w:rsidR="00A949BE" w:rsidRPr="00D14D1D" w:rsidRDefault="00A949BE" w:rsidP="00BE52C1">
            <w:pPr>
              <w:jc w:val="center"/>
              <w:rPr>
                <w:rFonts w:ascii="Times New Roman" w:hAnsi="Times New Roman" w:cs="Times New Roman"/>
                <w:b/>
                <w:sz w:val="24"/>
                <w:szCs w:val="24"/>
              </w:rPr>
            </w:pPr>
            <w:r w:rsidRPr="00D14D1D">
              <w:rPr>
                <w:rFonts w:ascii="Times New Roman" w:hAnsi="Times New Roman" w:cs="Times New Roman"/>
                <w:b/>
                <w:sz w:val="24"/>
                <w:szCs w:val="24"/>
              </w:rPr>
              <w:t>Ethereum</w:t>
            </w:r>
          </w:p>
        </w:tc>
        <w:tc>
          <w:tcPr>
            <w:tcW w:w="4675" w:type="dxa"/>
          </w:tcPr>
          <w:p w:rsidR="00A949BE" w:rsidRPr="00D14D1D" w:rsidRDefault="00A949BE" w:rsidP="00BE52C1">
            <w:pPr>
              <w:jc w:val="center"/>
              <w:rPr>
                <w:rFonts w:ascii="Times New Roman" w:hAnsi="Times New Roman" w:cs="Times New Roman"/>
                <w:b/>
                <w:sz w:val="24"/>
                <w:szCs w:val="24"/>
              </w:rPr>
            </w:pPr>
            <w:r w:rsidRPr="00D14D1D">
              <w:rPr>
                <w:rFonts w:ascii="Times New Roman" w:hAnsi="Times New Roman" w:cs="Times New Roman"/>
                <w:b/>
                <w:sz w:val="24"/>
                <w:szCs w:val="24"/>
              </w:rPr>
              <w:t>Bitcoin</w:t>
            </w:r>
          </w:p>
        </w:tc>
      </w:tr>
      <w:tr w:rsidR="00A949BE" w:rsidRPr="00D14D1D" w:rsidTr="00BE52C1">
        <w:tc>
          <w:tcPr>
            <w:tcW w:w="4675" w:type="dxa"/>
          </w:tcPr>
          <w:p w:rsidR="00A949BE" w:rsidRPr="00D14D1D" w:rsidRDefault="00A949BE" w:rsidP="00A949BE">
            <w:pPr>
              <w:pStyle w:val="ListParagraph"/>
              <w:numPr>
                <w:ilvl w:val="0"/>
                <w:numId w:val="23"/>
              </w:numPr>
              <w:rPr>
                <w:rFonts w:ascii="Times New Roman" w:hAnsi="Times New Roman" w:cs="Times New Roman"/>
                <w:sz w:val="24"/>
                <w:szCs w:val="24"/>
              </w:rPr>
            </w:pPr>
            <w:r w:rsidRPr="00D14D1D">
              <w:rPr>
                <w:rFonts w:ascii="Times New Roman" w:hAnsi="Times New Roman" w:cs="Times New Roman"/>
                <w:sz w:val="24"/>
                <w:szCs w:val="24"/>
              </w:rPr>
              <w:t>Ethereum blocks are mined in seconds (usually 10-17 seconds on average). This allows for faster transaction times and Ethereum does it by using the “Ghost” Protocol</w:t>
            </w:r>
          </w:p>
        </w:tc>
        <w:tc>
          <w:tcPr>
            <w:tcW w:w="4675" w:type="dxa"/>
          </w:tcPr>
          <w:p w:rsidR="00A949BE" w:rsidRPr="00D14D1D" w:rsidRDefault="00A949BE" w:rsidP="00A949BE">
            <w:pPr>
              <w:pStyle w:val="ListParagraph"/>
              <w:numPr>
                <w:ilvl w:val="0"/>
                <w:numId w:val="24"/>
              </w:numPr>
              <w:rPr>
                <w:rFonts w:ascii="Times New Roman" w:hAnsi="Times New Roman" w:cs="Times New Roman"/>
                <w:sz w:val="24"/>
                <w:szCs w:val="24"/>
              </w:rPr>
            </w:pPr>
            <w:r w:rsidRPr="00D14D1D">
              <w:rPr>
                <w:rFonts w:ascii="Times New Roman" w:hAnsi="Times New Roman" w:cs="Times New Roman"/>
                <w:sz w:val="24"/>
                <w:szCs w:val="24"/>
              </w:rPr>
              <w:t>Bitcoin transactions are confirmed in around 10mins on average</w:t>
            </w:r>
          </w:p>
        </w:tc>
      </w:tr>
      <w:tr w:rsidR="00A949BE" w:rsidRPr="00D14D1D" w:rsidTr="00BE52C1">
        <w:tc>
          <w:tcPr>
            <w:tcW w:w="4675" w:type="dxa"/>
          </w:tcPr>
          <w:p w:rsidR="00A949BE" w:rsidRPr="00D14D1D" w:rsidRDefault="00A949BE" w:rsidP="00A949BE">
            <w:pPr>
              <w:pStyle w:val="ListParagraph"/>
              <w:numPr>
                <w:ilvl w:val="0"/>
                <w:numId w:val="22"/>
              </w:numPr>
              <w:rPr>
                <w:rFonts w:ascii="Times New Roman" w:hAnsi="Times New Roman" w:cs="Times New Roman"/>
                <w:sz w:val="24"/>
                <w:szCs w:val="24"/>
              </w:rPr>
            </w:pPr>
            <w:r w:rsidRPr="00D14D1D">
              <w:rPr>
                <w:rFonts w:ascii="Times New Roman" w:hAnsi="Times New Roman" w:cs="Times New Roman"/>
                <w:sz w:val="24"/>
                <w:szCs w:val="24"/>
              </w:rPr>
              <w:t>Ethereum releases the same amount of Ether each year</w:t>
            </w:r>
          </w:p>
          <w:p w:rsidR="00A949BE" w:rsidRPr="00D14D1D" w:rsidRDefault="00A949BE" w:rsidP="00A949BE">
            <w:pPr>
              <w:pStyle w:val="ListParagraph"/>
              <w:numPr>
                <w:ilvl w:val="0"/>
                <w:numId w:val="22"/>
              </w:numPr>
              <w:rPr>
                <w:rFonts w:ascii="Times New Roman" w:hAnsi="Times New Roman" w:cs="Times New Roman"/>
                <w:sz w:val="24"/>
                <w:szCs w:val="24"/>
              </w:rPr>
            </w:pPr>
            <w:r w:rsidRPr="00D14D1D">
              <w:rPr>
                <w:rFonts w:ascii="Times New Roman" w:hAnsi="Times New Roman" w:cs="Times New Roman"/>
                <w:sz w:val="24"/>
                <w:szCs w:val="24"/>
              </w:rPr>
              <w:t xml:space="preserve">Ethereum rewards miners with 3 </w:t>
            </w:r>
            <w:r w:rsidR="00755EF4" w:rsidRPr="00D14D1D">
              <w:rPr>
                <w:rFonts w:ascii="Times New Roman" w:hAnsi="Times New Roman" w:cs="Times New Roman"/>
                <w:sz w:val="24"/>
                <w:szCs w:val="24"/>
              </w:rPr>
              <w:t>Ether (current</w:t>
            </w:r>
            <w:r w:rsidRPr="00D14D1D">
              <w:rPr>
                <w:rFonts w:ascii="Times New Roman" w:hAnsi="Times New Roman" w:cs="Times New Roman"/>
                <w:sz w:val="24"/>
                <w:szCs w:val="24"/>
              </w:rPr>
              <w:t xml:space="preserve"> reward) for each block mined</w:t>
            </w:r>
          </w:p>
          <w:p w:rsidR="00A949BE" w:rsidRPr="00D14D1D" w:rsidRDefault="00A949BE" w:rsidP="00A949BE">
            <w:pPr>
              <w:pStyle w:val="ListParagraph"/>
              <w:numPr>
                <w:ilvl w:val="0"/>
                <w:numId w:val="22"/>
              </w:numPr>
              <w:rPr>
                <w:rFonts w:ascii="Times New Roman" w:hAnsi="Times New Roman" w:cs="Times New Roman"/>
                <w:sz w:val="24"/>
                <w:szCs w:val="24"/>
              </w:rPr>
            </w:pPr>
            <w:r w:rsidRPr="00D14D1D">
              <w:rPr>
                <w:rFonts w:ascii="Times New Roman" w:hAnsi="Times New Roman" w:cs="Times New Roman"/>
                <w:sz w:val="24"/>
                <w:szCs w:val="24"/>
              </w:rPr>
              <w:t>The amount of Ether earnable through mining is capped at 18 million per year, so there will always be new Ether entering circulation (higher spending value)</w:t>
            </w:r>
          </w:p>
        </w:tc>
        <w:tc>
          <w:tcPr>
            <w:tcW w:w="4675" w:type="dxa"/>
          </w:tcPr>
          <w:p w:rsidR="00A949BE" w:rsidRPr="00D14D1D" w:rsidRDefault="00A949BE" w:rsidP="00A949BE">
            <w:pPr>
              <w:pStyle w:val="ListParagraph"/>
              <w:numPr>
                <w:ilvl w:val="0"/>
                <w:numId w:val="24"/>
              </w:numPr>
              <w:rPr>
                <w:rFonts w:ascii="Times New Roman" w:hAnsi="Times New Roman" w:cs="Times New Roman"/>
                <w:sz w:val="24"/>
                <w:szCs w:val="24"/>
              </w:rPr>
            </w:pPr>
            <w:r w:rsidRPr="00D14D1D">
              <w:rPr>
                <w:rFonts w:ascii="Times New Roman" w:hAnsi="Times New Roman" w:cs="Times New Roman"/>
                <w:sz w:val="24"/>
                <w:szCs w:val="24"/>
              </w:rPr>
              <w:t xml:space="preserve">Bitcoin block rewards halve every 4 years </w:t>
            </w:r>
          </w:p>
          <w:p w:rsidR="00A949BE" w:rsidRPr="00D14D1D" w:rsidRDefault="00A949BE" w:rsidP="00A949BE">
            <w:pPr>
              <w:pStyle w:val="ListParagraph"/>
              <w:numPr>
                <w:ilvl w:val="0"/>
                <w:numId w:val="24"/>
              </w:numPr>
              <w:rPr>
                <w:rFonts w:ascii="Times New Roman" w:hAnsi="Times New Roman" w:cs="Times New Roman"/>
                <w:sz w:val="24"/>
                <w:szCs w:val="24"/>
              </w:rPr>
            </w:pPr>
            <w:r w:rsidRPr="00D14D1D">
              <w:rPr>
                <w:rFonts w:ascii="Times New Roman" w:hAnsi="Times New Roman" w:cs="Times New Roman"/>
                <w:sz w:val="24"/>
                <w:szCs w:val="24"/>
              </w:rPr>
              <w:t>Bitcoin is currently valued at 12.5 Bitcoins, meaning the total supply of Bitcoins will eventually reach 21 million and stop (it has higher holding than spending value)</w:t>
            </w:r>
          </w:p>
        </w:tc>
      </w:tr>
      <w:tr w:rsidR="00A949BE" w:rsidRPr="00D14D1D" w:rsidTr="00BE52C1">
        <w:tc>
          <w:tcPr>
            <w:tcW w:w="4675" w:type="dxa"/>
          </w:tcPr>
          <w:p w:rsidR="00A949BE" w:rsidRPr="00D14D1D" w:rsidRDefault="00A949BE" w:rsidP="00A949BE">
            <w:pPr>
              <w:pStyle w:val="ListParagraph"/>
              <w:numPr>
                <w:ilvl w:val="0"/>
                <w:numId w:val="24"/>
              </w:numPr>
              <w:rPr>
                <w:rFonts w:ascii="Times New Roman" w:hAnsi="Times New Roman" w:cs="Times New Roman"/>
                <w:sz w:val="24"/>
                <w:szCs w:val="24"/>
              </w:rPr>
            </w:pPr>
            <w:r w:rsidRPr="00D14D1D">
              <w:rPr>
                <w:rFonts w:ascii="Times New Roman" w:hAnsi="Times New Roman" w:cs="Times New Roman"/>
                <w:sz w:val="24"/>
                <w:szCs w:val="24"/>
              </w:rPr>
              <w:t>Ethereum has a different method for costing transactions depending on their computational complexity, bandwidth use and storage needs which is measured by “Gas” and is limited per block, meaning, higher gas transactions would take up a larger chunk of the block</w:t>
            </w:r>
          </w:p>
        </w:tc>
        <w:tc>
          <w:tcPr>
            <w:tcW w:w="4675" w:type="dxa"/>
          </w:tcPr>
          <w:p w:rsidR="00A949BE" w:rsidRPr="00D14D1D" w:rsidRDefault="00A949BE" w:rsidP="00A949BE">
            <w:pPr>
              <w:pStyle w:val="ListParagraph"/>
              <w:numPr>
                <w:ilvl w:val="0"/>
                <w:numId w:val="24"/>
              </w:numPr>
              <w:rPr>
                <w:rFonts w:ascii="Times New Roman" w:hAnsi="Times New Roman" w:cs="Times New Roman"/>
                <w:sz w:val="24"/>
                <w:szCs w:val="24"/>
              </w:rPr>
            </w:pPr>
            <w:r w:rsidRPr="00D14D1D">
              <w:rPr>
                <w:rFonts w:ascii="Times New Roman" w:hAnsi="Times New Roman" w:cs="Times New Roman"/>
                <w:sz w:val="24"/>
                <w:szCs w:val="24"/>
              </w:rPr>
              <w:t>Bitcoin transactions compete equally with each other and are limited by block size</w:t>
            </w:r>
          </w:p>
        </w:tc>
      </w:tr>
      <w:tr w:rsidR="00A949BE" w:rsidRPr="00D14D1D" w:rsidTr="00BE52C1">
        <w:tc>
          <w:tcPr>
            <w:tcW w:w="4675" w:type="dxa"/>
          </w:tcPr>
          <w:p w:rsidR="00A949BE" w:rsidRPr="00D14D1D" w:rsidRDefault="00A949BE" w:rsidP="00A949BE">
            <w:pPr>
              <w:pStyle w:val="ListParagraph"/>
              <w:numPr>
                <w:ilvl w:val="0"/>
                <w:numId w:val="24"/>
              </w:numPr>
              <w:rPr>
                <w:rFonts w:ascii="Times New Roman" w:hAnsi="Times New Roman" w:cs="Times New Roman"/>
                <w:sz w:val="24"/>
                <w:szCs w:val="24"/>
              </w:rPr>
            </w:pPr>
            <w:r w:rsidRPr="00D14D1D">
              <w:rPr>
                <w:rFonts w:ascii="Times New Roman" w:hAnsi="Times New Roman" w:cs="Times New Roman"/>
                <w:sz w:val="24"/>
                <w:szCs w:val="24"/>
              </w:rPr>
              <w:t>Ethereum has its own Turing complete internal code - a Turing-complete code means that given enough computing power and enough time, anything can be calculated</w:t>
            </w:r>
          </w:p>
        </w:tc>
        <w:tc>
          <w:tcPr>
            <w:tcW w:w="4675" w:type="dxa"/>
          </w:tcPr>
          <w:p w:rsidR="00A949BE" w:rsidRPr="00D14D1D" w:rsidRDefault="00A949BE" w:rsidP="00A949BE">
            <w:pPr>
              <w:pStyle w:val="ListParagraph"/>
              <w:numPr>
                <w:ilvl w:val="0"/>
                <w:numId w:val="24"/>
              </w:numPr>
              <w:rPr>
                <w:rFonts w:ascii="Times New Roman" w:hAnsi="Times New Roman" w:cs="Times New Roman"/>
                <w:sz w:val="24"/>
                <w:szCs w:val="24"/>
              </w:rPr>
            </w:pPr>
            <w:r w:rsidRPr="00D14D1D">
              <w:rPr>
                <w:rFonts w:ascii="Times New Roman" w:hAnsi="Times New Roman" w:cs="Times New Roman"/>
                <w:sz w:val="24"/>
                <w:szCs w:val="24"/>
              </w:rPr>
              <w:t>Bitcoin uses a stack-based language and as compared to Ethereum this is not the case</w:t>
            </w:r>
          </w:p>
        </w:tc>
      </w:tr>
      <w:tr w:rsidR="00A949BE" w:rsidRPr="00D14D1D" w:rsidTr="00BE52C1">
        <w:tc>
          <w:tcPr>
            <w:tcW w:w="4675" w:type="dxa"/>
          </w:tcPr>
          <w:p w:rsidR="00A949BE" w:rsidRPr="00D14D1D" w:rsidRDefault="00A949BE" w:rsidP="00A949BE">
            <w:pPr>
              <w:pStyle w:val="ListParagraph"/>
              <w:numPr>
                <w:ilvl w:val="0"/>
                <w:numId w:val="24"/>
              </w:numPr>
              <w:rPr>
                <w:rFonts w:ascii="Times New Roman" w:hAnsi="Times New Roman" w:cs="Times New Roman"/>
                <w:sz w:val="24"/>
                <w:szCs w:val="24"/>
              </w:rPr>
            </w:pPr>
            <w:r w:rsidRPr="00D14D1D">
              <w:rPr>
                <w:rFonts w:ascii="Times New Roman" w:hAnsi="Times New Roman" w:cs="Times New Roman"/>
                <w:sz w:val="24"/>
                <w:szCs w:val="24"/>
              </w:rPr>
              <w:t>Ethereum discourages centralized pool mining through its Ghost protocol rewarding stale blocks</w:t>
            </w:r>
          </w:p>
        </w:tc>
        <w:tc>
          <w:tcPr>
            <w:tcW w:w="4675" w:type="dxa"/>
          </w:tcPr>
          <w:p w:rsidR="00A949BE" w:rsidRPr="00D14D1D" w:rsidRDefault="00A949BE" w:rsidP="00A949BE">
            <w:pPr>
              <w:pStyle w:val="ListParagraph"/>
              <w:numPr>
                <w:ilvl w:val="0"/>
                <w:numId w:val="24"/>
              </w:numPr>
              <w:rPr>
                <w:rFonts w:ascii="Times New Roman" w:hAnsi="Times New Roman" w:cs="Times New Roman"/>
                <w:sz w:val="24"/>
                <w:szCs w:val="24"/>
              </w:rPr>
            </w:pPr>
            <w:r w:rsidRPr="00D14D1D">
              <w:rPr>
                <w:rFonts w:ascii="Times New Roman" w:hAnsi="Times New Roman" w:cs="Times New Roman"/>
                <w:sz w:val="24"/>
                <w:szCs w:val="24"/>
              </w:rPr>
              <w:t>There is no advantage to being in a pool in terms of bitcoin block propagation</w:t>
            </w:r>
          </w:p>
        </w:tc>
      </w:tr>
      <w:tr w:rsidR="00A949BE" w:rsidRPr="00D14D1D" w:rsidTr="00BE52C1">
        <w:tc>
          <w:tcPr>
            <w:tcW w:w="4675" w:type="dxa"/>
          </w:tcPr>
          <w:p w:rsidR="00A949BE" w:rsidRPr="00D14D1D" w:rsidRDefault="00A949BE" w:rsidP="00A949BE">
            <w:pPr>
              <w:pStyle w:val="ListParagraph"/>
              <w:numPr>
                <w:ilvl w:val="0"/>
                <w:numId w:val="24"/>
              </w:numPr>
              <w:rPr>
                <w:rFonts w:ascii="Times New Roman" w:hAnsi="Times New Roman" w:cs="Times New Roman"/>
                <w:sz w:val="24"/>
                <w:szCs w:val="24"/>
              </w:rPr>
            </w:pPr>
            <w:r w:rsidRPr="00D14D1D">
              <w:rPr>
                <w:rFonts w:ascii="Times New Roman" w:hAnsi="Times New Roman" w:cs="Times New Roman"/>
                <w:sz w:val="24"/>
                <w:szCs w:val="24"/>
              </w:rPr>
              <w:t>Ethereum uses a memory hard hashing algorithm called Ethash that mitigates against the use of ASICS and encourages decentralized mining by individuals using their GPU’s</w:t>
            </w:r>
          </w:p>
        </w:tc>
        <w:tc>
          <w:tcPr>
            <w:tcW w:w="4675" w:type="dxa"/>
          </w:tcPr>
          <w:p w:rsidR="00A949BE" w:rsidRPr="00D14D1D" w:rsidRDefault="00A949BE" w:rsidP="00A949BE">
            <w:pPr>
              <w:pStyle w:val="ListParagraph"/>
              <w:numPr>
                <w:ilvl w:val="0"/>
                <w:numId w:val="24"/>
              </w:numPr>
              <w:rPr>
                <w:rFonts w:ascii="Times New Roman" w:hAnsi="Times New Roman" w:cs="Times New Roman"/>
                <w:sz w:val="24"/>
                <w:szCs w:val="24"/>
              </w:rPr>
            </w:pPr>
            <w:r w:rsidRPr="00D14D1D">
              <w:rPr>
                <w:rFonts w:ascii="Times New Roman" w:hAnsi="Times New Roman" w:cs="Times New Roman"/>
                <w:sz w:val="24"/>
                <w:szCs w:val="24"/>
              </w:rPr>
              <w:t>Bitcoin doesn’t have any such algorithm</w:t>
            </w:r>
          </w:p>
        </w:tc>
      </w:tr>
    </w:tbl>
    <w:p w:rsidR="00A949BE" w:rsidRPr="00D14D1D" w:rsidRDefault="00A949BE" w:rsidP="00A949BE">
      <w:pPr>
        <w:rPr>
          <w:rFonts w:ascii="Times New Roman" w:hAnsi="Times New Roman" w:cs="Times New Roman"/>
          <w:sz w:val="24"/>
          <w:szCs w:val="24"/>
        </w:rPr>
      </w:pP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b/>
          <w:sz w:val="24"/>
          <w:szCs w:val="24"/>
        </w:rPr>
        <w:t>Our View</w:t>
      </w:r>
      <w:r w:rsidRPr="00D14D1D">
        <w:rPr>
          <w:rFonts w:ascii="Times New Roman" w:hAnsi="Times New Roman" w:cs="Times New Roman"/>
          <w:sz w:val="24"/>
          <w:szCs w:val="24"/>
        </w:rPr>
        <w:t xml:space="preserve"> – Ethereum is different for all the above reasons and it can be put in simple analogies what bitcoin and Ethereum can be understood as:</w:t>
      </w:r>
    </w:p>
    <w:p w:rsidR="00A949BE" w:rsidRPr="00D14D1D" w:rsidRDefault="00A949BE" w:rsidP="00444EEB">
      <w:pPr>
        <w:pStyle w:val="ListParagraph"/>
        <w:numPr>
          <w:ilvl w:val="1"/>
          <w:numId w:val="36"/>
        </w:numPr>
        <w:rPr>
          <w:rFonts w:ascii="Times New Roman" w:hAnsi="Times New Roman" w:cs="Times New Roman"/>
          <w:sz w:val="24"/>
          <w:szCs w:val="24"/>
        </w:rPr>
      </w:pPr>
      <w:r w:rsidRPr="00D14D1D">
        <w:rPr>
          <w:rFonts w:ascii="Times New Roman" w:hAnsi="Times New Roman" w:cs="Times New Roman"/>
          <w:sz w:val="24"/>
          <w:szCs w:val="24"/>
        </w:rPr>
        <w:t>Bitcoin – is like Western Union</w:t>
      </w:r>
    </w:p>
    <w:p w:rsidR="00A949BE" w:rsidRPr="00D14D1D" w:rsidRDefault="00A949BE" w:rsidP="00444EEB">
      <w:pPr>
        <w:pStyle w:val="ListParagraph"/>
        <w:numPr>
          <w:ilvl w:val="1"/>
          <w:numId w:val="36"/>
        </w:numPr>
        <w:rPr>
          <w:rFonts w:ascii="Times New Roman" w:hAnsi="Times New Roman" w:cs="Times New Roman"/>
          <w:sz w:val="24"/>
          <w:szCs w:val="24"/>
        </w:rPr>
      </w:pPr>
      <w:r w:rsidRPr="00D14D1D">
        <w:rPr>
          <w:rFonts w:ascii="Times New Roman" w:hAnsi="Times New Roman" w:cs="Times New Roman"/>
          <w:sz w:val="24"/>
          <w:szCs w:val="24"/>
        </w:rPr>
        <w:lastRenderedPageBreak/>
        <w:t>Ethereum – is like a World Payment System, that can be automated, personalized, but can never be censored</w:t>
      </w:r>
    </w:p>
    <w:p w:rsidR="00A949BE" w:rsidRPr="00D14D1D" w:rsidRDefault="00A949BE">
      <w:pPr>
        <w:rPr>
          <w:rFonts w:ascii="Times New Roman" w:hAnsi="Times New Roman" w:cs="Times New Roman"/>
          <w:b/>
          <w:sz w:val="24"/>
          <w:szCs w:val="24"/>
          <w:highlight w:val="lightGray"/>
        </w:rPr>
      </w:pPr>
      <w:r w:rsidRPr="00D14D1D">
        <w:rPr>
          <w:rFonts w:ascii="Times New Roman" w:hAnsi="Times New Roman" w:cs="Times New Roman"/>
          <w:b/>
          <w:sz w:val="24"/>
          <w:szCs w:val="24"/>
          <w:highlight w:val="lightGray"/>
        </w:rPr>
        <w:br w:type="page"/>
      </w:r>
    </w:p>
    <w:p w:rsidR="00A949BE" w:rsidRPr="00D14D1D" w:rsidRDefault="00A949BE" w:rsidP="00A949BE">
      <w:pPr>
        <w:rPr>
          <w:rFonts w:ascii="Times New Roman" w:hAnsi="Times New Roman" w:cs="Times New Roman"/>
          <w:b/>
          <w:sz w:val="24"/>
          <w:szCs w:val="24"/>
        </w:rPr>
      </w:pPr>
      <w:r w:rsidRPr="00D14D1D">
        <w:rPr>
          <w:rFonts w:ascii="Times New Roman" w:hAnsi="Times New Roman" w:cs="Times New Roman"/>
          <w:b/>
          <w:sz w:val="24"/>
          <w:szCs w:val="24"/>
        </w:rPr>
        <w:lastRenderedPageBreak/>
        <w:t>8. Does the Ethereum Network face scalability challenges? If so, please describe such challenges and any potential solutions. What analyses or data sources could be used to assess concerns regarding the scalability of the underlying Ethereum Network, and in particular, concerns about the network’s ability to support the growth and adoption of additional smart contracts?</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As with any other blockchain network, scalability is a concern. It’s a trade-off between security and scalability on the blockchain networks. Security on these public blockchains, that handle value transfers, becomes paramount and the algorithms and techniques used to achieve security prevents the blockchain from scaling up.</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Ethereum uses a combination of technical tricks and incentives to ensure that they accurately record who owns what without a central authority.  This is done, by the current design, by each   full node in Ethereum processing every single transaction in the network. This ensures that the network is highly secure but at the cost of scalability.</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The problem is that it becomes difficult to maintain the balance between increasing the users and adding more users to the chain. This is because Ethereum depends on a network of ‘nodes’, each of which stores the entire Ethereum transaction history and the current ‘state’ of account balances, contracts and storage. </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This is obviously a cumbersome task, especially since the total number of transactions is increasing approximately every 10–12 seconds with each new block.  The gas limit is an estimate that regulates the blocksize and every transaction requires a certain amount of gas.</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The worry is that, if developers raise the size of each block to fit more transactions, the data that a node will need to store will grow larger – effectively kicking people off the network. If each node grows large enough, only a few large companies will have the resources to run them.  In other words, decentralization and scalability are currently at odds, but developers are looking for ways around this.</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Potential solutions for solving the scalability challenge: </w:t>
      </w:r>
    </w:p>
    <w:p w:rsidR="00A949BE" w:rsidRPr="00D14D1D" w:rsidRDefault="00A949BE" w:rsidP="00A949BE">
      <w:pPr>
        <w:pStyle w:val="ListParagraph"/>
        <w:numPr>
          <w:ilvl w:val="0"/>
          <w:numId w:val="15"/>
        </w:numPr>
        <w:rPr>
          <w:rFonts w:ascii="Times New Roman" w:hAnsi="Times New Roman" w:cs="Times New Roman"/>
          <w:sz w:val="24"/>
          <w:szCs w:val="24"/>
        </w:rPr>
      </w:pPr>
      <w:r w:rsidRPr="00D14D1D">
        <w:rPr>
          <w:rFonts w:ascii="Times New Roman" w:hAnsi="Times New Roman" w:cs="Times New Roman"/>
          <w:b/>
          <w:sz w:val="24"/>
          <w:szCs w:val="24"/>
        </w:rPr>
        <w:t>Sharding</w:t>
      </w:r>
      <w:r w:rsidRPr="00D14D1D">
        <w:rPr>
          <w:rFonts w:ascii="Times New Roman" w:hAnsi="Times New Roman" w:cs="Times New Roman"/>
          <w:sz w:val="24"/>
          <w:szCs w:val="24"/>
        </w:rPr>
        <w:t xml:space="preserve"> - The main Idea behind sharding is that to break down the network into smaller groups (shard) without sacrificing security and decentralization and achieve unlimited scalability. However, sharding doesn’t work with Proof of Work (PoW) Consensus mechanism but with the release of “Casper”, where Ethereum would be implementing a new algorithm – Proof of Stake (PoS), sharding would potentially solve the scaling issue.</w:t>
      </w:r>
    </w:p>
    <w:p w:rsidR="00A949BE" w:rsidRPr="00D14D1D" w:rsidRDefault="00A949BE" w:rsidP="00A949BE">
      <w:pPr>
        <w:pStyle w:val="ListParagraph"/>
        <w:rPr>
          <w:rFonts w:ascii="Times New Roman" w:hAnsi="Times New Roman" w:cs="Times New Roman"/>
          <w:sz w:val="24"/>
          <w:szCs w:val="24"/>
        </w:rPr>
      </w:pPr>
    </w:p>
    <w:p w:rsidR="00A949BE" w:rsidRPr="00D14D1D" w:rsidRDefault="00A949BE" w:rsidP="00A949BE">
      <w:pPr>
        <w:pStyle w:val="ListParagraph"/>
        <w:numPr>
          <w:ilvl w:val="0"/>
          <w:numId w:val="15"/>
        </w:numPr>
        <w:rPr>
          <w:rFonts w:ascii="Times New Roman" w:hAnsi="Times New Roman" w:cs="Times New Roman"/>
          <w:sz w:val="24"/>
          <w:szCs w:val="24"/>
        </w:rPr>
      </w:pPr>
      <w:r w:rsidRPr="00D14D1D">
        <w:rPr>
          <w:rFonts w:ascii="Times New Roman" w:hAnsi="Times New Roman" w:cs="Times New Roman"/>
          <w:b/>
          <w:sz w:val="24"/>
          <w:szCs w:val="24"/>
        </w:rPr>
        <w:t xml:space="preserve">Off-chaining </w:t>
      </w:r>
      <w:r w:rsidRPr="00D14D1D">
        <w:rPr>
          <w:rFonts w:ascii="Times New Roman" w:hAnsi="Times New Roman" w:cs="Times New Roman"/>
          <w:sz w:val="24"/>
          <w:szCs w:val="24"/>
        </w:rPr>
        <w:t xml:space="preserve">- A possibly more ambitious capacity-expanding technology borrows from bitcoin’s Lightning Network, a proposed top-layer to the blockchain that mirrors how the multi-layered internet works. According to this vision, most transactions will be made on off-chain micropayment channels, lifting the burden from the underlying blockchain. The reason that this works, in theory, is that either party can kick the transaction back to the blockchain anytime they want, giving both parties the ability to end the interaction. With this add-on, Ethereum’s computational limit doesn’t need to increase too much, and the </w:t>
      </w:r>
      <w:r w:rsidRPr="00D14D1D">
        <w:rPr>
          <w:rFonts w:ascii="Times New Roman" w:hAnsi="Times New Roman" w:cs="Times New Roman"/>
          <w:sz w:val="24"/>
          <w:szCs w:val="24"/>
        </w:rPr>
        <w:lastRenderedPageBreak/>
        <w:t>hope is that it will still be reasonable for regular Ethereum enthusiasts to run a full node. Two possible options proposed are:</w:t>
      </w:r>
    </w:p>
    <w:p w:rsidR="00A949BE" w:rsidRPr="00D14D1D" w:rsidRDefault="00A949BE" w:rsidP="00A949BE">
      <w:pPr>
        <w:pStyle w:val="ListParagraph"/>
        <w:numPr>
          <w:ilvl w:val="1"/>
          <w:numId w:val="15"/>
        </w:numPr>
        <w:rPr>
          <w:rFonts w:ascii="Times New Roman" w:hAnsi="Times New Roman" w:cs="Times New Roman"/>
          <w:i/>
          <w:sz w:val="24"/>
          <w:szCs w:val="24"/>
        </w:rPr>
      </w:pPr>
      <w:r w:rsidRPr="00D14D1D">
        <w:rPr>
          <w:rFonts w:ascii="Times New Roman" w:hAnsi="Times New Roman" w:cs="Times New Roman"/>
          <w:i/>
          <w:sz w:val="24"/>
          <w:szCs w:val="24"/>
        </w:rPr>
        <w:t>Plasma</w:t>
      </w:r>
    </w:p>
    <w:p w:rsidR="00A949BE" w:rsidRPr="00D14D1D" w:rsidRDefault="00A949BE" w:rsidP="00A949BE">
      <w:pPr>
        <w:pStyle w:val="ListParagraph"/>
        <w:numPr>
          <w:ilvl w:val="1"/>
          <w:numId w:val="15"/>
        </w:numPr>
        <w:rPr>
          <w:rFonts w:ascii="Times New Roman" w:hAnsi="Times New Roman" w:cs="Times New Roman"/>
          <w:i/>
          <w:sz w:val="24"/>
          <w:szCs w:val="24"/>
        </w:rPr>
      </w:pPr>
      <w:r w:rsidRPr="00D14D1D">
        <w:rPr>
          <w:rFonts w:ascii="Times New Roman" w:hAnsi="Times New Roman" w:cs="Times New Roman"/>
          <w:i/>
          <w:sz w:val="24"/>
          <w:szCs w:val="24"/>
        </w:rPr>
        <w:t>State channels</w:t>
      </w:r>
    </w:p>
    <w:p w:rsidR="00A949BE" w:rsidRPr="00D14D1D" w:rsidRDefault="00A949BE" w:rsidP="00A949BE">
      <w:pPr>
        <w:pStyle w:val="ListParagraph"/>
        <w:rPr>
          <w:rFonts w:ascii="Times New Roman" w:hAnsi="Times New Roman" w:cs="Times New Roman"/>
          <w:sz w:val="24"/>
          <w:szCs w:val="24"/>
        </w:rPr>
      </w:pPr>
    </w:p>
    <w:p w:rsidR="00A949BE" w:rsidRPr="00D14D1D" w:rsidRDefault="00A949BE" w:rsidP="00A949BE">
      <w:pPr>
        <w:pStyle w:val="ListParagraph"/>
        <w:numPr>
          <w:ilvl w:val="0"/>
          <w:numId w:val="15"/>
        </w:numPr>
        <w:rPr>
          <w:rFonts w:ascii="Times New Roman" w:hAnsi="Times New Roman" w:cs="Times New Roman"/>
          <w:sz w:val="24"/>
          <w:szCs w:val="24"/>
        </w:rPr>
      </w:pPr>
      <w:r w:rsidRPr="00D14D1D">
        <w:rPr>
          <w:rFonts w:ascii="Times New Roman" w:hAnsi="Times New Roman" w:cs="Times New Roman"/>
          <w:b/>
          <w:sz w:val="24"/>
          <w:szCs w:val="24"/>
        </w:rPr>
        <w:t>Raiden</w:t>
      </w:r>
      <w:r w:rsidRPr="00D14D1D">
        <w:rPr>
          <w:rFonts w:ascii="Times New Roman" w:hAnsi="Times New Roman" w:cs="Times New Roman"/>
          <w:sz w:val="24"/>
          <w:szCs w:val="24"/>
        </w:rPr>
        <w:t xml:space="preserve"> - Raiden is an Ethereum’s version of the </w:t>
      </w:r>
      <w:hyperlink r:id="rId23" w:anchor="intro" w:history="1">
        <w:r w:rsidRPr="00D14D1D">
          <w:rPr>
            <w:rStyle w:val="Hyperlink"/>
            <w:rFonts w:ascii="Times New Roman" w:hAnsi="Times New Roman" w:cs="Times New Roman"/>
            <w:sz w:val="24"/>
            <w:szCs w:val="24"/>
          </w:rPr>
          <w:t>Lightning Network</w:t>
        </w:r>
      </w:hyperlink>
      <w:r w:rsidRPr="00D14D1D">
        <w:rPr>
          <w:rFonts w:ascii="Times New Roman" w:hAnsi="Times New Roman" w:cs="Times New Roman"/>
          <w:sz w:val="24"/>
          <w:szCs w:val="24"/>
        </w:rPr>
        <w:t xml:space="preserve"> (Bitcoin) designed to handle micro payment at a fraction of the cost. The network will allow for secure transfer of value off-chain using ETH and any ERC20 compliant token. It’s like set of channels that then allow two parties to exchange unlimited transactions at a fraction of cost and in near real-time.</w:t>
      </w:r>
    </w:p>
    <w:p w:rsidR="00A949BE" w:rsidRPr="00D14D1D" w:rsidRDefault="00A949BE" w:rsidP="00A949BE">
      <w:pPr>
        <w:rPr>
          <w:rFonts w:ascii="Times New Roman" w:hAnsi="Times New Roman" w:cs="Times New Roman"/>
          <w:b/>
          <w:sz w:val="24"/>
          <w:szCs w:val="24"/>
        </w:rPr>
      </w:pPr>
      <w:r w:rsidRPr="00D14D1D">
        <w:rPr>
          <w:rFonts w:ascii="Times New Roman" w:hAnsi="Times New Roman" w:cs="Times New Roman"/>
          <w:b/>
          <w:sz w:val="24"/>
          <w:szCs w:val="24"/>
        </w:rPr>
        <w:br w:type="page"/>
      </w:r>
    </w:p>
    <w:p w:rsidR="00A949BE" w:rsidRPr="00D14D1D" w:rsidRDefault="00A949BE" w:rsidP="00A949BE">
      <w:pPr>
        <w:rPr>
          <w:rFonts w:ascii="Times New Roman" w:hAnsi="Times New Roman" w:cs="Times New Roman"/>
          <w:b/>
          <w:sz w:val="24"/>
          <w:szCs w:val="24"/>
        </w:rPr>
      </w:pPr>
      <w:r w:rsidRPr="00D14D1D">
        <w:rPr>
          <w:rFonts w:ascii="Times New Roman" w:hAnsi="Times New Roman" w:cs="Times New Roman"/>
          <w:b/>
          <w:sz w:val="24"/>
          <w:szCs w:val="24"/>
        </w:rPr>
        <w:lastRenderedPageBreak/>
        <w:t>9. Has a proof of stake consensus mechanism been tested or validated at scale? If so, what lessons or insights can be learned from the experience?</w:t>
      </w:r>
    </w:p>
    <w:p w:rsidR="00A949BE" w:rsidRPr="00D14D1D" w:rsidRDefault="00A949BE" w:rsidP="00A949BE">
      <w:pPr>
        <w:rPr>
          <w:rFonts w:ascii="Times New Roman" w:hAnsi="Times New Roman" w:cs="Times New Roman"/>
          <w:b/>
          <w:sz w:val="24"/>
          <w:szCs w:val="24"/>
        </w:rPr>
      </w:pPr>
      <w:r w:rsidRPr="00D14D1D">
        <w:rPr>
          <w:rFonts w:ascii="Times New Roman" w:hAnsi="Times New Roman" w:cs="Times New Roman"/>
          <w:b/>
          <w:sz w:val="24"/>
          <w:szCs w:val="24"/>
        </w:rPr>
        <w:t>10. Relative to a proof of work consensus mechanism does proof of stake have particular vulnerabilities, challenges, or features that make it prone to manipulation? In responding consider, for example, that under a proof of stake consensus mechanism, the chance of validating a block may be proportional to staked wealth.</w:t>
      </w:r>
    </w:p>
    <w:p w:rsidR="00A949BE" w:rsidRPr="00D14D1D" w:rsidRDefault="00A949BE" w:rsidP="00A949BE">
      <w:pPr>
        <w:rPr>
          <w:rFonts w:ascii="Times New Roman" w:hAnsi="Times New Roman" w:cs="Times New Roman"/>
          <w:i/>
          <w:sz w:val="24"/>
          <w:szCs w:val="24"/>
        </w:rPr>
      </w:pPr>
      <w:r w:rsidRPr="00D14D1D">
        <w:rPr>
          <w:rFonts w:ascii="Times New Roman" w:hAnsi="Times New Roman" w:cs="Times New Roman"/>
          <w:i/>
          <w:sz w:val="24"/>
          <w:szCs w:val="24"/>
        </w:rPr>
        <w:t>Note – the below response applies to questions 9 &amp; 10</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The proof of stake consensus mechanism requires the user to show ownership of a certain number of cryptocurrency units (32, which is called the Stake).</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The creator of a new block is chosen in a pseudo-random way, depending on the user’s wealth, also defined as ‘stake’. In the proof of stake system, blocks are said to be ‘forged’ or ‘minted’, not mined.</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In order to validate transactions and create blocks, a forger must first put their own coins at ‘stake’. Think of this as their holdings being held in an escrow account: if they validate a fraudulent transaction, they lose their holdings, as well as their rights to participate as a forger in the future. Once the forger puts their stake up, they can partake in the forging process, and because they have staked their own money, they are, in theory, now incentivized to validate the right transactions.</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The problem that Proof of Stake attempts to solve is related to energy consumption.</w:t>
      </w:r>
    </w:p>
    <w:p w:rsidR="00A949BE" w:rsidRPr="00D14D1D" w:rsidRDefault="00A949BE" w:rsidP="00A949BE">
      <w:pPr>
        <w:rPr>
          <w:rFonts w:ascii="Times New Roman" w:hAnsi="Times New Roman" w:cs="Times New Roman"/>
          <w:b/>
          <w:sz w:val="24"/>
          <w:szCs w:val="24"/>
        </w:rPr>
      </w:pPr>
      <w:r w:rsidRPr="00D14D1D">
        <w:rPr>
          <w:rFonts w:ascii="Times New Roman" w:hAnsi="Times New Roman" w:cs="Times New Roman"/>
          <w:b/>
          <w:sz w:val="24"/>
          <w:szCs w:val="24"/>
        </w:rPr>
        <w:t>Potential Problems with the Proof of Stake consensus mechanism:</w:t>
      </w:r>
    </w:p>
    <w:p w:rsidR="00A949BE" w:rsidRPr="00D14D1D" w:rsidRDefault="00A949BE" w:rsidP="00444EEB">
      <w:pPr>
        <w:rPr>
          <w:rFonts w:ascii="Times New Roman" w:hAnsi="Times New Roman" w:cs="Times New Roman"/>
          <w:sz w:val="24"/>
          <w:szCs w:val="24"/>
        </w:rPr>
      </w:pPr>
      <w:r w:rsidRPr="00D14D1D">
        <w:rPr>
          <w:rFonts w:ascii="Times New Roman" w:hAnsi="Times New Roman" w:cs="Times New Roman"/>
          <w:sz w:val="24"/>
          <w:szCs w:val="24"/>
        </w:rPr>
        <w:t xml:space="preserve">The </w:t>
      </w:r>
      <w:r w:rsidR="00C83222" w:rsidRPr="00D14D1D">
        <w:rPr>
          <w:rFonts w:ascii="Times New Roman" w:hAnsi="Times New Roman" w:cs="Times New Roman"/>
          <w:sz w:val="24"/>
          <w:szCs w:val="24"/>
        </w:rPr>
        <w:t>“</w:t>
      </w:r>
      <w:r w:rsidRPr="00D14D1D">
        <w:rPr>
          <w:rFonts w:ascii="Times New Roman" w:hAnsi="Times New Roman" w:cs="Times New Roman"/>
          <w:sz w:val="24"/>
          <w:szCs w:val="24"/>
        </w:rPr>
        <w:t>nothing at stake” problem is grounded in the fact that voting on a particular version of a proof of stake blockchain requires no resources and therefore has no opportunity cost</w:t>
      </w:r>
    </w:p>
    <w:p w:rsidR="00A949BE" w:rsidRPr="00D14D1D" w:rsidRDefault="00A949BE" w:rsidP="00444EEB">
      <w:pPr>
        <w:pStyle w:val="ListParagraph"/>
        <w:numPr>
          <w:ilvl w:val="1"/>
          <w:numId w:val="33"/>
        </w:numPr>
        <w:rPr>
          <w:rFonts w:ascii="Times New Roman" w:hAnsi="Times New Roman" w:cs="Times New Roman"/>
          <w:sz w:val="24"/>
          <w:szCs w:val="24"/>
        </w:rPr>
      </w:pPr>
      <w:r w:rsidRPr="00D14D1D">
        <w:rPr>
          <w:rFonts w:ascii="Times New Roman" w:hAnsi="Times New Roman" w:cs="Times New Roman"/>
          <w:sz w:val="24"/>
          <w:szCs w:val="24"/>
        </w:rPr>
        <w:t>Unlike Proof of Work, where miners must choose which chain to point their mining power at, to the exclusion of other chains, miners can stake their coins on every version of a Proof of Stake blockchain that exists</w:t>
      </w:r>
    </w:p>
    <w:p w:rsidR="00A949BE" w:rsidRPr="00D14D1D" w:rsidRDefault="00A949BE" w:rsidP="00444EEB">
      <w:pPr>
        <w:pStyle w:val="ListParagraph"/>
        <w:numPr>
          <w:ilvl w:val="1"/>
          <w:numId w:val="33"/>
        </w:numPr>
        <w:rPr>
          <w:rFonts w:ascii="Times New Roman" w:hAnsi="Times New Roman" w:cs="Times New Roman"/>
          <w:sz w:val="24"/>
          <w:szCs w:val="24"/>
        </w:rPr>
      </w:pPr>
      <w:r w:rsidRPr="00D14D1D">
        <w:rPr>
          <w:rFonts w:ascii="Times New Roman" w:hAnsi="Times New Roman" w:cs="Times New Roman"/>
          <w:sz w:val="24"/>
          <w:szCs w:val="24"/>
        </w:rPr>
        <w:t>Since there’s no opportunity cost to mining on a particular chain, the miners have ‘nothing at stake’. So rational miners should simply mine on every competing branch they see, so as to maximize the amount of mining returns they get.</w:t>
      </w:r>
    </w:p>
    <w:p w:rsidR="00A949BE" w:rsidRPr="00D14D1D" w:rsidRDefault="00A949BE" w:rsidP="00444EEB">
      <w:pPr>
        <w:ind w:left="360"/>
        <w:rPr>
          <w:rFonts w:ascii="Times New Roman" w:hAnsi="Times New Roman" w:cs="Times New Roman"/>
          <w:sz w:val="24"/>
          <w:szCs w:val="24"/>
        </w:rPr>
      </w:pPr>
      <w:r w:rsidRPr="00D14D1D">
        <w:rPr>
          <w:rFonts w:ascii="Times New Roman" w:hAnsi="Times New Roman" w:cs="Times New Roman"/>
          <w:sz w:val="24"/>
          <w:szCs w:val="24"/>
        </w:rPr>
        <w:t>Vitalik gives two ways of addressing the nothing at stake problem in his essay, </w:t>
      </w:r>
      <w:hyperlink r:id="rId24" w:tgtFrame="_blank" w:history="1">
        <w:r w:rsidRPr="00D14D1D">
          <w:rPr>
            <w:rStyle w:val="Hyperlink"/>
            <w:rFonts w:ascii="Times New Roman" w:hAnsi="Times New Roman" w:cs="Times New Roman"/>
            <w:sz w:val="24"/>
            <w:szCs w:val="24"/>
          </w:rPr>
          <w:t>”On Stake”</w:t>
        </w:r>
      </w:hyperlink>
      <w:r w:rsidRPr="00D14D1D">
        <w:rPr>
          <w:rFonts w:ascii="Times New Roman" w:hAnsi="Times New Roman" w:cs="Times New Roman"/>
          <w:sz w:val="24"/>
          <w:szCs w:val="24"/>
        </w:rPr>
        <w:t>:</w:t>
      </w:r>
    </w:p>
    <w:p w:rsidR="00A949BE" w:rsidRPr="00D14D1D" w:rsidRDefault="00A949BE" w:rsidP="00444EEB">
      <w:pPr>
        <w:pStyle w:val="ListParagraph"/>
        <w:numPr>
          <w:ilvl w:val="0"/>
          <w:numId w:val="34"/>
        </w:numPr>
        <w:rPr>
          <w:rFonts w:ascii="Times New Roman" w:hAnsi="Times New Roman" w:cs="Times New Roman"/>
          <w:sz w:val="24"/>
          <w:szCs w:val="24"/>
        </w:rPr>
      </w:pPr>
      <w:r w:rsidRPr="00D14D1D">
        <w:rPr>
          <w:rFonts w:ascii="Times New Roman" w:hAnsi="Times New Roman" w:cs="Times New Roman"/>
          <w:sz w:val="24"/>
          <w:szCs w:val="24"/>
        </w:rPr>
        <w:t>Introduce into the protocol a way to penalize those who ”equivocated” on a given block, i.e., voted on two different versions of it.</w:t>
      </w:r>
    </w:p>
    <w:p w:rsidR="00A949BE" w:rsidRPr="00D14D1D" w:rsidRDefault="00A949BE" w:rsidP="00444EEB">
      <w:pPr>
        <w:pStyle w:val="ListParagraph"/>
        <w:numPr>
          <w:ilvl w:val="0"/>
          <w:numId w:val="34"/>
        </w:numPr>
        <w:rPr>
          <w:rFonts w:ascii="Times New Roman" w:hAnsi="Times New Roman" w:cs="Times New Roman"/>
          <w:sz w:val="24"/>
          <w:szCs w:val="24"/>
        </w:rPr>
      </w:pPr>
      <w:r w:rsidRPr="00D14D1D">
        <w:rPr>
          <w:rFonts w:ascii="Times New Roman" w:hAnsi="Times New Roman" w:cs="Times New Roman"/>
          <w:sz w:val="24"/>
          <w:szCs w:val="24"/>
        </w:rPr>
        <w:t>Introduce into the protocol a way to penalize those who voted on the wrong block, regardless of whether or not they double-voted.</w:t>
      </w:r>
    </w:p>
    <w:p w:rsidR="00A949BE" w:rsidRPr="00D14D1D" w:rsidRDefault="00A949BE" w:rsidP="00A949BE">
      <w:pPr>
        <w:pStyle w:val="ListParagraph"/>
        <w:ind w:left="1440"/>
        <w:rPr>
          <w:rFonts w:ascii="Times New Roman" w:hAnsi="Times New Roman" w:cs="Times New Roman"/>
          <w:sz w:val="24"/>
          <w:szCs w:val="24"/>
        </w:rPr>
      </w:pPr>
    </w:p>
    <w:p w:rsidR="00A949BE" w:rsidRPr="00D14D1D" w:rsidRDefault="00A949BE" w:rsidP="00444EEB">
      <w:pPr>
        <w:rPr>
          <w:rFonts w:ascii="Times New Roman" w:hAnsi="Times New Roman" w:cs="Times New Roman"/>
          <w:sz w:val="24"/>
          <w:szCs w:val="24"/>
        </w:rPr>
      </w:pPr>
      <w:r w:rsidRPr="00D14D1D">
        <w:rPr>
          <w:rFonts w:ascii="Times New Roman" w:hAnsi="Times New Roman" w:cs="Times New Roman"/>
          <w:b/>
          <w:sz w:val="24"/>
          <w:szCs w:val="24"/>
        </w:rPr>
        <w:t>Long Range Attacks</w:t>
      </w:r>
      <w:r w:rsidRPr="00D14D1D">
        <w:rPr>
          <w:rFonts w:ascii="Times New Roman" w:hAnsi="Times New Roman" w:cs="Times New Roman"/>
          <w:sz w:val="24"/>
          <w:szCs w:val="24"/>
        </w:rPr>
        <w:t xml:space="preserve"> – </w:t>
      </w:r>
    </w:p>
    <w:p w:rsidR="00A949BE" w:rsidRPr="00D14D1D" w:rsidRDefault="00A949BE" w:rsidP="00444EEB">
      <w:pPr>
        <w:pStyle w:val="ListParagraph"/>
        <w:numPr>
          <w:ilvl w:val="0"/>
          <w:numId w:val="35"/>
        </w:numPr>
        <w:rPr>
          <w:rFonts w:ascii="Times New Roman" w:hAnsi="Times New Roman" w:cs="Times New Roman"/>
          <w:sz w:val="24"/>
          <w:szCs w:val="24"/>
        </w:rPr>
      </w:pPr>
      <w:r w:rsidRPr="00D14D1D">
        <w:rPr>
          <w:rFonts w:ascii="Times New Roman" w:hAnsi="Times New Roman" w:cs="Times New Roman"/>
          <w:sz w:val="24"/>
          <w:szCs w:val="24"/>
        </w:rPr>
        <w:lastRenderedPageBreak/>
        <w:t>In Proof of Stake chains, in the early stages there will be a relatively small group of miners with coins staked. As more and more users join the chain and obtain the underlying asset, the pool of miners, i.e., the users who have staked coins, becomes larger</w:t>
      </w:r>
    </w:p>
    <w:p w:rsidR="00A949BE" w:rsidRPr="00D14D1D" w:rsidRDefault="00A949BE" w:rsidP="00444EEB">
      <w:pPr>
        <w:pStyle w:val="ListParagraph"/>
        <w:numPr>
          <w:ilvl w:val="0"/>
          <w:numId w:val="35"/>
        </w:numPr>
        <w:rPr>
          <w:rFonts w:ascii="Times New Roman" w:hAnsi="Times New Roman" w:cs="Times New Roman"/>
          <w:sz w:val="24"/>
          <w:szCs w:val="24"/>
        </w:rPr>
      </w:pPr>
      <w:r w:rsidRPr="00D14D1D">
        <w:rPr>
          <w:rFonts w:ascii="Times New Roman" w:hAnsi="Times New Roman" w:cs="Times New Roman"/>
          <w:sz w:val="24"/>
          <w:szCs w:val="24"/>
        </w:rPr>
        <w:t>However, after the fact, the original, small group of miners can get together and decide to go back and ‘revive’ that early version of the chain, and since in the ensuing stages they would be the only ones who could mine blocks, they would soon hold a large share of the assets on that chain</w:t>
      </w:r>
    </w:p>
    <w:p w:rsidR="00A949BE" w:rsidRPr="00D14D1D" w:rsidRDefault="00A949BE" w:rsidP="00444EEB">
      <w:pPr>
        <w:pStyle w:val="ListParagraph"/>
        <w:numPr>
          <w:ilvl w:val="0"/>
          <w:numId w:val="35"/>
        </w:numPr>
        <w:rPr>
          <w:rFonts w:ascii="Times New Roman" w:hAnsi="Times New Roman" w:cs="Times New Roman"/>
          <w:sz w:val="24"/>
          <w:szCs w:val="24"/>
        </w:rPr>
      </w:pPr>
      <w:r w:rsidRPr="00D14D1D">
        <w:rPr>
          <w:rFonts w:ascii="Times New Roman" w:hAnsi="Times New Roman" w:cs="Times New Roman"/>
          <w:sz w:val="24"/>
          <w:szCs w:val="24"/>
        </w:rPr>
        <w:t>And since there isn’t a limit on the growth-rate of Proof of Stake chains, only how long it takes each chosen miner to mine the next block, these chains can suddenly become extremely long</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Most clients, for example Casper and NXT, address this in a roundabout way, by requiring, in their protocols, that only blocks with a certain range of prior blocks (720 in NXT’s case) can be disputed, while the rest are a part of the “main chain”. However, this simply changes the scope of the problem. Under this protocol, nodes will have undefined behavior when they:</w:t>
      </w:r>
    </w:p>
    <w:p w:rsidR="00A949BE" w:rsidRPr="00D14D1D" w:rsidRDefault="00A949BE" w:rsidP="00A949BE">
      <w:pPr>
        <w:pStyle w:val="ListParagraph"/>
        <w:numPr>
          <w:ilvl w:val="0"/>
          <w:numId w:val="19"/>
        </w:numPr>
        <w:rPr>
          <w:rFonts w:ascii="Times New Roman" w:hAnsi="Times New Roman" w:cs="Times New Roman"/>
          <w:sz w:val="24"/>
          <w:szCs w:val="24"/>
        </w:rPr>
      </w:pPr>
      <w:r w:rsidRPr="00D14D1D">
        <w:rPr>
          <w:rFonts w:ascii="Times New Roman" w:hAnsi="Times New Roman" w:cs="Times New Roman"/>
          <w:sz w:val="24"/>
          <w:szCs w:val="24"/>
        </w:rPr>
        <w:t>Come back online after more than the amount of time in the ‘window’ given by the client</w:t>
      </w:r>
    </w:p>
    <w:p w:rsidR="00A949BE" w:rsidRPr="00D14D1D" w:rsidRDefault="00A949BE" w:rsidP="00A949BE">
      <w:pPr>
        <w:pStyle w:val="ListParagraph"/>
        <w:numPr>
          <w:ilvl w:val="0"/>
          <w:numId w:val="19"/>
        </w:numPr>
        <w:rPr>
          <w:rFonts w:ascii="Times New Roman" w:hAnsi="Times New Roman" w:cs="Times New Roman"/>
          <w:sz w:val="24"/>
          <w:szCs w:val="24"/>
        </w:rPr>
      </w:pPr>
      <w:r w:rsidRPr="00D14D1D">
        <w:rPr>
          <w:rFonts w:ascii="Times New Roman" w:hAnsi="Times New Roman" w:cs="Times New Roman"/>
          <w:sz w:val="24"/>
          <w:szCs w:val="24"/>
        </w:rPr>
        <w:t>Come online for the first time</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These two cases lead to something called ‘Weak Subjectivity’ (all proof of stake blockchains have this issue).</w:t>
      </w:r>
    </w:p>
    <w:p w:rsidR="00A949BE" w:rsidRPr="00D14D1D" w:rsidRDefault="00A949BE" w:rsidP="00444EEB">
      <w:pPr>
        <w:pStyle w:val="ListParagraph"/>
        <w:numPr>
          <w:ilvl w:val="0"/>
          <w:numId w:val="32"/>
        </w:numPr>
        <w:rPr>
          <w:rFonts w:ascii="Times New Roman" w:hAnsi="Times New Roman" w:cs="Times New Roman"/>
          <w:sz w:val="24"/>
          <w:szCs w:val="24"/>
        </w:rPr>
      </w:pPr>
      <w:r w:rsidRPr="00D14D1D">
        <w:rPr>
          <w:rFonts w:ascii="Times New Roman" w:hAnsi="Times New Roman" w:cs="Times New Roman"/>
          <w:sz w:val="24"/>
          <w:szCs w:val="24"/>
        </w:rPr>
        <w:t>Peercoin, for example, simply gets around it by broadcasting the hash of the “legitimate” chain on a daily basis.</w:t>
      </w:r>
    </w:p>
    <w:p w:rsidR="00A949BE" w:rsidRPr="00D14D1D" w:rsidRDefault="00A949BE" w:rsidP="00444EEB">
      <w:pPr>
        <w:pStyle w:val="ListParagraph"/>
        <w:numPr>
          <w:ilvl w:val="0"/>
          <w:numId w:val="32"/>
        </w:numPr>
        <w:rPr>
          <w:rFonts w:ascii="Times New Roman" w:hAnsi="Times New Roman" w:cs="Times New Roman"/>
          <w:sz w:val="24"/>
          <w:szCs w:val="24"/>
        </w:rPr>
      </w:pPr>
      <w:r w:rsidRPr="00D14D1D">
        <w:rPr>
          <w:rFonts w:ascii="Times New Roman" w:hAnsi="Times New Roman" w:cs="Times New Roman"/>
          <w:sz w:val="24"/>
          <w:szCs w:val="24"/>
        </w:rPr>
        <w:t>NXT simply ignores the problem, saying in their wiki that since clients automatically reject any changes more than 720 blocks in the past, they are not susceptible to long-range attacks.</w:t>
      </w:r>
      <w:r w:rsidRPr="00D14D1D">
        <w:rPr>
          <w:rFonts w:ascii="Times New Roman" w:hAnsi="Times New Roman" w:cs="Times New Roman"/>
          <w:spacing w:val="-1"/>
          <w:sz w:val="24"/>
          <w:szCs w:val="24"/>
          <w:shd w:val="clear" w:color="auto" w:fill="FFFFFF"/>
        </w:rPr>
        <w:t xml:space="preserve"> </w:t>
      </w:r>
      <w:r w:rsidRPr="00D14D1D">
        <w:rPr>
          <w:rFonts w:ascii="Times New Roman" w:hAnsi="Times New Roman" w:cs="Times New Roman"/>
          <w:sz w:val="24"/>
          <w:szCs w:val="24"/>
        </w:rPr>
        <w:t>However, they do </w:t>
      </w:r>
      <w:hyperlink r:id="rId25" w:anchor="Nxt.E2.80.99s_Proof_of_Stake_Model" w:tgtFrame="_blank" w:history="1">
        <w:r w:rsidRPr="00D14D1D">
          <w:rPr>
            <w:rStyle w:val="Hyperlink"/>
            <w:rFonts w:ascii="Times New Roman" w:hAnsi="Times New Roman" w:cs="Times New Roman"/>
            <w:sz w:val="24"/>
            <w:szCs w:val="24"/>
          </w:rPr>
          <w:t>acknowledge</w:t>
        </w:r>
      </w:hyperlink>
      <w:r w:rsidRPr="00D14D1D">
        <w:rPr>
          <w:rFonts w:ascii="Times New Roman" w:hAnsi="Times New Roman" w:cs="Times New Roman"/>
          <w:sz w:val="24"/>
          <w:szCs w:val="24"/>
        </w:rPr>
        <w:t> the problem’s existence.</w:t>
      </w:r>
    </w:p>
    <w:p w:rsidR="00A949BE" w:rsidRPr="00D14D1D" w:rsidRDefault="00A949BE" w:rsidP="00444EEB">
      <w:pPr>
        <w:pStyle w:val="ListParagraph"/>
        <w:numPr>
          <w:ilvl w:val="0"/>
          <w:numId w:val="32"/>
        </w:numPr>
        <w:rPr>
          <w:rFonts w:ascii="Times New Roman" w:hAnsi="Times New Roman" w:cs="Times New Roman"/>
          <w:sz w:val="24"/>
          <w:szCs w:val="24"/>
        </w:rPr>
      </w:pPr>
      <w:r w:rsidRPr="00D14D1D">
        <w:rPr>
          <w:rFonts w:ascii="Times New Roman" w:hAnsi="Times New Roman" w:cs="Times New Roman"/>
          <w:sz w:val="24"/>
          <w:szCs w:val="24"/>
        </w:rPr>
        <w:t>Vitalik </w:t>
      </w:r>
      <w:hyperlink r:id="rId26" w:tgtFrame="_blank" w:history="1">
        <w:r w:rsidRPr="00D14D1D">
          <w:rPr>
            <w:rStyle w:val="Hyperlink"/>
            <w:rFonts w:ascii="Times New Roman" w:hAnsi="Times New Roman" w:cs="Times New Roman"/>
            <w:sz w:val="24"/>
            <w:szCs w:val="24"/>
          </w:rPr>
          <w:t>acknowledges</w:t>
        </w:r>
      </w:hyperlink>
      <w:r w:rsidRPr="00D14D1D">
        <w:rPr>
          <w:rFonts w:ascii="Times New Roman" w:hAnsi="Times New Roman" w:cs="Times New Roman"/>
          <w:sz w:val="24"/>
          <w:szCs w:val="24"/>
        </w:rPr>
        <w:t> that CASPER will need to depend on trusted nodes to broadcast the correct block hash.</w:t>
      </w:r>
    </w:p>
    <w:p w:rsidR="00A949BE" w:rsidRPr="00D14D1D" w:rsidRDefault="00A949BE" w:rsidP="00A949BE">
      <w:pPr>
        <w:rPr>
          <w:rFonts w:ascii="Times New Roman" w:hAnsi="Times New Roman" w:cs="Times New Roman"/>
          <w:sz w:val="24"/>
          <w:szCs w:val="24"/>
        </w:rPr>
      </w:pP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br w:type="page"/>
      </w:r>
    </w:p>
    <w:p w:rsidR="00A949BE" w:rsidRPr="00D14D1D" w:rsidRDefault="00A949BE" w:rsidP="00A949BE">
      <w:pPr>
        <w:rPr>
          <w:rFonts w:ascii="Times New Roman" w:hAnsi="Times New Roman" w:cs="Times New Roman"/>
          <w:b/>
          <w:sz w:val="24"/>
          <w:szCs w:val="24"/>
        </w:rPr>
      </w:pPr>
      <w:bookmarkStart w:id="0" w:name="_Hlk787881"/>
      <w:r w:rsidRPr="00D14D1D">
        <w:rPr>
          <w:rFonts w:ascii="Times New Roman" w:hAnsi="Times New Roman" w:cs="Times New Roman"/>
          <w:b/>
          <w:sz w:val="24"/>
          <w:szCs w:val="24"/>
        </w:rPr>
        <w:lastRenderedPageBreak/>
        <w:t>11. There are reports of disagreements within the Ether community over the proposed transition to a proof of stake consensus model. Could this transition from a proof of work to a proof of stake verification process result in a fragmented or diminished Ether market if the disagreements are not resolved?</w:t>
      </w:r>
    </w:p>
    <w:p w:rsidR="0051384C" w:rsidRDefault="00EE7228" w:rsidP="00D14D1D">
      <w:pPr>
        <w:pStyle w:val="NormalWeb"/>
        <w:spacing w:before="0" w:beforeAutospacing="0" w:after="240" w:afterAutospacing="0"/>
        <w:rPr>
          <w:color w:val="24292E"/>
        </w:rPr>
      </w:pPr>
      <w:r>
        <w:rPr>
          <w:color w:val="24292E"/>
        </w:rPr>
        <w:t>The disagreements in the Ethereum community between Proof-of-Work (</w:t>
      </w:r>
      <w:proofErr w:type="spellStart"/>
      <w:r>
        <w:rPr>
          <w:color w:val="24292E"/>
        </w:rPr>
        <w:t>PoW</w:t>
      </w:r>
      <w:proofErr w:type="spellEnd"/>
      <w:r>
        <w:rPr>
          <w:color w:val="24292E"/>
        </w:rPr>
        <w:t>) and Proof-of-Stake (</w:t>
      </w:r>
      <w:proofErr w:type="spellStart"/>
      <w:r>
        <w:rPr>
          <w:color w:val="24292E"/>
        </w:rPr>
        <w:t>PoS</w:t>
      </w:r>
      <w:proofErr w:type="spellEnd"/>
      <w:r>
        <w:rPr>
          <w:color w:val="24292E"/>
        </w:rPr>
        <w:t xml:space="preserve">) are not as prominent as those outside of the community believe. In </w:t>
      </w:r>
      <w:r w:rsidR="0051384C">
        <w:rPr>
          <w:color w:val="24292E"/>
        </w:rPr>
        <w:t>fact,</w:t>
      </w:r>
      <w:r>
        <w:rPr>
          <w:color w:val="24292E"/>
        </w:rPr>
        <w:t xml:space="preserve"> the majority of the community acknowledges the advantages that </w:t>
      </w:r>
      <w:proofErr w:type="spellStart"/>
      <w:r>
        <w:rPr>
          <w:color w:val="24292E"/>
        </w:rPr>
        <w:t>PoS</w:t>
      </w:r>
      <w:proofErr w:type="spellEnd"/>
      <w:r>
        <w:rPr>
          <w:color w:val="24292E"/>
        </w:rPr>
        <w:t xml:space="preserve"> offers, such as cutting out the energy-intensive mining process, making </w:t>
      </w:r>
      <w:proofErr w:type="spellStart"/>
      <w:r>
        <w:rPr>
          <w:color w:val="24292E"/>
        </w:rPr>
        <w:t>PoS</w:t>
      </w:r>
      <w:proofErr w:type="spellEnd"/>
      <w:r>
        <w:rPr>
          <w:color w:val="24292E"/>
        </w:rPr>
        <w:t xml:space="preserve"> a greener option, the heightened security since bad actors would need to stake assets in order to attempt a 51% attack, </w:t>
      </w:r>
      <w:r w:rsidR="0051384C">
        <w:rPr>
          <w:color w:val="24292E"/>
        </w:rPr>
        <w:t>preventing large mining-pools from transforming the Ethereum Network into a centralized network</w:t>
      </w:r>
      <w:r w:rsidR="00B873E6">
        <w:rPr>
          <w:color w:val="24292E"/>
        </w:rPr>
        <w:t xml:space="preserve">, and paving the way for increased transaction speed (i.e. </w:t>
      </w:r>
      <w:proofErr w:type="spellStart"/>
      <w:r w:rsidR="00B873E6">
        <w:rPr>
          <w:color w:val="24292E"/>
        </w:rPr>
        <w:t>sharding</w:t>
      </w:r>
      <w:proofErr w:type="spellEnd"/>
      <w:r w:rsidR="00B873E6">
        <w:rPr>
          <w:color w:val="24292E"/>
        </w:rPr>
        <w:t xml:space="preserve">). </w:t>
      </w:r>
    </w:p>
    <w:p w:rsidR="008D5506" w:rsidRDefault="0051384C" w:rsidP="00D14D1D">
      <w:pPr>
        <w:pStyle w:val="NormalWeb"/>
        <w:spacing w:before="0" w:beforeAutospacing="0" w:after="240" w:afterAutospacing="0"/>
        <w:rPr>
          <w:color w:val="24292E"/>
        </w:rPr>
      </w:pPr>
      <w:r>
        <w:rPr>
          <w:color w:val="24292E"/>
        </w:rPr>
        <w:t xml:space="preserve">Should parties in the community not want to transition to </w:t>
      </w:r>
      <w:proofErr w:type="spellStart"/>
      <w:r>
        <w:rPr>
          <w:color w:val="24292E"/>
        </w:rPr>
        <w:t>PoS</w:t>
      </w:r>
      <w:proofErr w:type="spellEnd"/>
      <w:r>
        <w:rPr>
          <w:color w:val="24292E"/>
        </w:rPr>
        <w:t>, there is the option of forking to s</w:t>
      </w:r>
      <w:r w:rsidR="00B873E6">
        <w:rPr>
          <w:color w:val="24292E"/>
        </w:rPr>
        <w:t>t</w:t>
      </w:r>
      <w:r>
        <w:rPr>
          <w:color w:val="24292E"/>
        </w:rPr>
        <w:t xml:space="preserve">ay on the </w:t>
      </w:r>
      <w:proofErr w:type="spellStart"/>
      <w:r>
        <w:rPr>
          <w:color w:val="24292E"/>
        </w:rPr>
        <w:t>PoW</w:t>
      </w:r>
      <w:proofErr w:type="spellEnd"/>
      <w:r>
        <w:rPr>
          <w:color w:val="24292E"/>
        </w:rPr>
        <w:t xml:space="preserve"> chain. However, it is unlikely for that many parties would choose that route, because of the benefits of </w:t>
      </w:r>
      <w:proofErr w:type="spellStart"/>
      <w:r>
        <w:rPr>
          <w:color w:val="24292E"/>
        </w:rPr>
        <w:t>PoS.</w:t>
      </w:r>
      <w:proofErr w:type="spellEnd"/>
      <w:r w:rsidR="00B873E6">
        <w:rPr>
          <w:color w:val="24292E"/>
        </w:rPr>
        <w:t xml:space="preserve"> </w:t>
      </w:r>
      <w:r>
        <w:rPr>
          <w:color w:val="24292E"/>
        </w:rPr>
        <w:t>Any disagreements on the transition</w:t>
      </w:r>
      <w:r w:rsidR="00B873E6">
        <w:rPr>
          <w:color w:val="24292E"/>
        </w:rPr>
        <w:t>, outside of the transition setbacks,</w:t>
      </w:r>
      <w:r>
        <w:rPr>
          <w:color w:val="24292E"/>
        </w:rPr>
        <w:t xml:space="preserve"> are minimal</w:t>
      </w:r>
      <w:r w:rsidR="00B873E6">
        <w:rPr>
          <w:color w:val="24292E"/>
        </w:rPr>
        <w:t xml:space="preserve">, and there is a low probability of such disagreements impacting the Ether market. </w:t>
      </w:r>
      <w:bookmarkStart w:id="1" w:name="_GoBack"/>
      <w:bookmarkEnd w:id="1"/>
    </w:p>
    <w:bookmarkEnd w:id="0"/>
    <w:p w:rsidR="00D14D1D" w:rsidRDefault="00D14D1D">
      <w:pPr>
        <w:rPr>
          <w:rFonts w:ascii="Times New Roman" w:eastAsia="Times New Roman" w:hAnsi="Times New Roman" w:cs="Times New Roman"/>
          <w:color w:val="24292E"/>
          <w:sz w:val="24"/>
          <w:szCs w:val="24"/>
        </w:rPr>
      </w:pPr>
      <w:r>
        <w:rPr>
          <w:color w:val="24292E"/>
        </w:rPr>
        <w:br w:type="page"/>
      </w:r>
    </w:p>
    <w:p w:rsidR="00A949BE" w:rsidRPr="00D14D1D" w:rsidRDefault="00A949BE" w:rsidP="00A949BE">
      <w:pPr>
        <w:rPr>
          <w:rFonts w:ascii="Times New Roman" w:hAnsi="Times New Roman" w:cs="Times New Roman"/>
          <w:b/>
          <w:sz w:val="24"/>
          <w:szCs w:val="24"/>
        </w:rPr>
      </w:pPr>
      <w:r w:rsidRPr="00D14D1D">
        <w:rPr>
          <w:rFonts w:ascii="Times New Roman" w:hAnsi="Times New Roman" w:cs="Times New Roman"/>
          <w:b/>
          <w:sz w:val="24"/>
          <w:szCs w:val="24"/>
        </w:rPr>
        <w:lastRenderedPageBreak/>
        <w:t>12. What capability does the Ethereum Network have to support the continued development and increasing use of smart contracts?</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Developers could program a truly decentralized application (DApp) on the Ethereum blockchain using smart contracts – a simple program that would automatically execute an action as soon as a specific criterion was fulfilled.</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There are plenty of great projects already demonstrating how dapps can improve user experience. For instance, ENS (</w:t>
      </w:r>
      <w:hyperlink r:id="rId27" w:tgtFrame="_blank" w:history="1">
        <w:r w:rsidRPr="00D14D1D">
          <w:rPr>
            <w:rStyle w:val="Hyperlink"/>
            <w:rFonts w:ascii="Times New Roman" w:hAnsi="Times New Roman" w:cs="Times New Roman"/>
            <w:sz w:val="24"/>
            <w:szCs w:val="24"/>
          </w:rPr>
          <w:t>Ethereum Name Service</w:t>
        </w:r>
      </w:hyperlink>
      <w:r w:rsidRPr="00D14D1D">
        <w:rPr>
          <w:rFonts w:ascii="Times New Roman" w:hAnsi="Times New Roman" w:cs="Times New Roman"/>
          <w:sz w:val="24"/>
          <w:szCs w:val="24"/>
        </w:rPr>
        <w:t>) is a solution that allows users to turn their hexadecimal wallet address into a unique domain name instead.</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Projects like these encourage ideas that might lead to developers making Dapps to appeal to the man on the street.</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The open sourced Ethereum clients being developed out there for different programming languages makes the network more decentralized, robust, and secure.</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“Constantinople”, a big upgrade to the Ethereum chain, features small, yet highly technical, Ethereum improvements to network efficiency and fee structure, as well as, upgrades that pave the way to Ethereum’s hotly anticipated scaling roadmap.</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The five EIPs set to be released in Constantinople are:</w:t>
      </w:r>
    </w:p>
    <w:p w:rsidR="00A949BE" w:rsidRPr="00D14D1D" w:rsidRDefault="00A949BE" w:rsidP="00444EEB">
      <w:pPr>
        <w:pStyle w:val="ListParagraph"/>
        <w:numPr>
          <w:ilvl w:val="0"/>
          <w:numId w:val="31"/>
        </w:numPr>
        <w:rPr>
          <w:rFonts w:ascii="Times New Roman" w:hAnsi="Times New Roman" w:cs="Times New Roman"/>
          <w:sz w:val="24"/>
          <w:szCs w:val="24"/>
        </w:rPr>
      </w:pPr>
      <w:r w:rsidRPr="00D14D1D">
        <w:rPr>
          <w:rFonts w:ascii="Times New Roman" w:hAnsi="Times New Roman" w:cs="Times New Roman"/>
          <w:sz w:val="24"/>
          <w:szCs w:val="24"/>
        </w:rPr>
        <w:t>EIP 145: A technical upgrade written by two Ethereum developers, Alex Beregszaszi and Pawel Bylica, EIP 145 details a more efficient method of information processing on Ethereum known as bitwise shifting.</w:t>
      </w:r>
    </w:p>
    <w:p w:rsidR="00A949BE" w:rsidRPr="00D14D1D" w:rsidRDefault="00A949BE" w:rsidP="00444EEB">
      <w:pPr>
        <w:pStyle w:val="ListParagraph"/>
        <w:numPr>
          <w:ilvl w:val="0"/>
          <w:numId w:val="31"/>
        </w:numPr>
        <w:rPr>
          <w:rFonts w:ascii="Times New Roman" w:hAnsi="Times New Roman" w:cs="Times New Roman"/>
          <w:sz w:val="24"/>
          <w:szCs w:val="24"/>
        </w:rPr>
      </w:pPr>
      <w:r w:rsidRPr="00D14D1D">
        <w:rPr>
          <w:rFonts w:ascii="Times New Roman" w:hAnsi="Times New Roman" w:cs="Times New Roman"/>
          <w:sz w:val="24"/>
          <w:szCs w:val="24"/>
        </w:rPr>
        <w:t>EIP 1052: Authored by core developer Nick Johnson and Bylica, EIP 1052 offers a means of optimizing large-scale code execution on Ethereum.</w:t>
      </w:r>
    </w:p>
    <w:p w:rsidR="00A949BE" w:rsidRPr="00D14D1D" w:rsidRDefault="00A949BE" w:rsidP="00444EEB">
      <w:pPr>
        <w:pStyle w:val="ListParagraph"/>
        <w:numPr>
          <w:ilvl w:val="0"/>
          <w:numId w:val="31"/>
        </w:numPr>
        <w:rPr>
          <w:rFonts w:ascii="Times New Roman" w:hAnsi="Times New Roman" w:cs="Times New Roman"/>
          <w:sz w:val="24"/>
          <w:szCs w:val="24"/>
        </w:rPr>
      </w:pPr>
      <w:r w:rsidRPr="00D14D1D">
        <w:rPr>
          <w:rFonts w:ascii="Times New Roman" w:hAnsi="Times New Roman" w:cs="Times New Roman"/>
          <w:sz w:val="24"/>
          <w:szCs w:val="24"/>
        </w:rPr>
        <w:t>EIP 1283: Based on EIP 1087, which was written by Johnson, this proposal mainly benefits smart contract developers by introducing a more equitable pricing method for changes made to data storage.</w:t>
      </w:r>
    </w:p>
    <w:p w:rsidR="00A949BE" w:rsidRPr="00D14D1D" w:rsidRDefault="00A949BE" w:rsidP="00444EEB">
      <w:pPr>
        <w:pStyle w:val="ListParagraph"/>
        <w:numPr>
          <w:ilvl w:val="0"/>
          <w:numId w:val="31"/>
        </w:numPr>
        <w:rPr>
          <w:rFonts w:ascii="Times New Roman" w:hAnsi="Times New Roman" w:cs="Times New Roman"/>
          <w:sz w:val="24"/>
          <w:szCs w:val="24"/>
        </w:rPr>
      </w:pPr>
      <w:r w:rsidRPr="00D14D1D">
        <w:rPr>
          <w:rFonts w:ascii="Times New Roman" w:hAnsi="Times New Roman" w:cs="Times New Roman"/>
          <w:sz w:val="24"/>
          <w:szCs w:val="24"/>
        </w:rPr>
        <w:t>EIP 1014: Created by the founder of Ethereum himself, Vitalik Buterin, the purpose of this upgrade is to better facilitate a certain type of scaling solution based upon state channels and “off-chain” transactions.</w:t>
      </w:r>
    </w:p>
    <w:p w:rsidR="00A949BE" w:rsidRPr="00D14D1D" w:rsidRDefault="00A949BE" w:rsidP="00444EEB">
      <w:pPr>
        <w:pStyle w:val="ListParagraph"/>
        <w:numPr>
          <w:ilvl w:val="0"/>
          <w:numId w:val="31"/>
        </w:numPr>
        <w:rPr>
          <w:rFonts w:ascii="Times New Roman" w:hAnsi="Times New Roman" w:cs="Times New Roman"/>
          <w:sz w:val="24"/>
          <w:szCs w:val="24"/>
        </w:rPr>
      </w:pPr>
      <w:r w:rsidRPr="00D14D1D">
        <w:rPr>
          <w:rFonts w:ascii="Times New Roman" w:hAnsi="Times New Roman" w:cs="Times New Roman"/>
          <w:sz w:val="24"/>
          <w:szCs w:val="24"/>
        </w:rPr>
        <w:t>EIP 1234: Championed by Afri Schoedon, release manager for major Ethereum client Parity, this upgrade is the most contentious of the batch, reducing block mining reward issuance from 3 ETH down to 2 ETH, as well as, delaying the difficulty bomb for a period of 12 months.</w:t>
      </w:r>
    </w:p>
    <w:p w:rsidR="00A949BE" w:rsidRPr="00D14D1D" w:rsidRDefault="00A949BE">
      <w:pPr>
        <w:rPr>
          <w:rFonts w:ascii="Times New Roman" w:hAnsi="Times New Roman" w:cs="Times New Roman"/>
          <w:sz w:val="24"/>
          <w:szCs w:val="24"/>
        </w:rPr>
      </w:pPr>
      <w:r w:rsidRPr="00D14D1D">
        <w:rPr>
          <w:rFonts w:ascii="Times New Roman" w:hAnsi="Times New Roman" w:cs="Times New Roman"/>
          <w:sz w:val="24"/>
          <w:szCs w:val="24"/>
        </w:rPr>
        <w:br w:type="page"/>
      </w:r>
    </w:p>
    <w:p w:rsidR="00A949BE" w:rsidRPr="00D14D1D" w:rsidRDefault="00A949BE" w:rsidP="00A949BE">
      <w:pPr>
        <w:rPr>
          <w:rFonts w:ascii="Times New Roman" w:hAnsi="Times New Roman" w:cs="Times New Roman"/>
          <w:b/>
          <w:sz w:val="24"/>
          <w:szCs w:val="24"/>
        </w:rPr>
      </w:pPr>
      <w:r w:rsidRPr="00D14D1D">
        <w:rPr>
          <w:rFonts w:ascii="Times New Roman" w:hAnsi="Times New Roman" w:cs="Times New Roman"/>
          <w:b/>
          <w:sz w:val="24"/>
          <w:szCs w:val="24"/>
        </w:rPr>
        <w:lastRenderedPageBreak/>
        <w:t>13. How is the governance of the Ethereum Network similar to and different from the governance of the Bitcoin network?</w:t>
      </w:r>
    </w:p>
    <w:p w:rsidR="00A949BE" w:rsidRPr="00D14D1D" w:rsidRDefault="00A949BE" w:rsidP="00A949BE">
      <w:pPr>
        <w:rPr>
          <w:rFonts w:ascii="Times New Roman" w:hAnsi="Times New Roman" w:cs="Times New Roman"/>
          <w:b/>
          <w:sz w:val="24"/>
          <w:szCs w:val="24"/>
        </w:rPr>
      </w:pPr>
      <w:r w:rsidRPr="00D14D1D">
        <w:rPr>
          <w:rFonts w:ascii="Times New Roman" w:hAnsi="Times New Roman" w:cs="Times New Roman"/>
          <w:b/>
          <w:sz w:val="24"/>
          <w:szCs w:val="24"/>
        </w:rPr>
        <w:t>Fundamental vs. Surface-Level Upgrades</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Broadly speaking, Bitcoiners prefer minimal upgrades or changes to the Bitcoin protocol, though they do face some significant scalability challenges. It was designed to be peer-to-peer digital cash, and it has performed that function – or been capable of performing it – from the genesis block. Ethereum, on the other hand, has not been – and still is not – the “world computer” it aspires to. It is too slow, and hardly capable of handling the relatively minimal transaction throughput it currently faces. Upgrades and changes, though often wrought with conflict over specifics, are much needed and anticipated in the Ethereum community. Whereas any potential upgrades to Bitcoin are generally optimizing in nature and (arguably) rarely change any fundamental aspects of the codebase, the Ethereum community members anticipate and are working toward major, fundamental changes: Ethereum is slated to replace its virtual machine (Ethereum Virtual Machine to Ethereum flavored Web Assembly), its mechanism for creating new blocks (from proof-of-work to proof-of-stake), and the chain’s architecture (a linear chain to a sharded network of chains). The Ethereum community hopes that within the next few years, if all goes according to plan, that Ethereum will be an essentially different blockchain. A new proof-of-stake blockchain will be created that is rooted in the Ethereum proof-of-work chain, and it will eventually become a sharded blockchain. In time, even the existing proof-of-work chain is expected to become a proof-of-stake chain. </w:t>
      </w:r>
    </w:p>
    <w:p w:rsidR="00A949BE" w:rsidRPr="00D14D1D" w:rsidRDefault="00A949BE" w:rsidP="00A949BE">
      <w:pPr>
        <w:rPr>
          <w:rFonts w:ascii="Times New Roman" w:hAnsi="Times New Roman" w:cs="Times New Roman"/>
          <w:b/>
          <w:sz w:val="24"/>
          <w:szCs w:val="24"/>
        </w:rPr>
      </w:pPr>
      <w:r w:rsidRPr="00D14D1D">
        <w:rPr>
          <w:rFonts w:ascii="Times New Roman" w:hAnsi="Times New Roman" w:cs="Times New Roman"/>
          <w:b/>
          <w:sz w:val="24"/>
          <w:szCs w:val="24"/>
        </w:rPr>
        <w:t>Client Coordination</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This shift will require massive protocol changes which will require extensive coordination between software companies and independent developers, which brings up another significant difference between Bitcoin and Ethereum: the vast majority of the Bitcoin network is comprised of computers running software made by the same company, while Ethereum is comprised largely of computers running software made by two different companies – though both networks also include small numbers computers running software created by various other software companies. This software is often referred to as a “client.” Clients are the software that allows blocks to be created and validated on the blockchain, and which store the blockchain on people’s computers. When protocol changes are decided, it is the clients that must code the changes. When there are a diversity of software companies making clients for a particular blockchain, they must coordinate to ensure that they all make the same changes. If they fail to coordinate and one client implements changes to its code, but the other clients do not, then instead of working together to create and validate blocks in a chain, the chain splits in half – one chain that is following the encoded rules of one software, and the other chain which follows the other set of un-upgraded encoded rules. </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Because the vast majority (roughly 96 percent) of Bitcoin clients are all made by the same software company (Bitcoin Core), minimal coordination is required to implement changes. If Bitcoin Core developers decide to change the software, they can do so. All they must do is then </w:t>
      </w:r>
      <w:r w:rsidRPr="00D14D1D">
        <w:rPr>
          <w:rFonts w:ascii="Times New Roman" w:hAnsi="Times New Roman" w:cs="Times New Roman"/>
          <w:sz w:val="24"/>
          <w:szCs w:val="24"/>
        </w:rPr>
        <w:lastRenderedPageBreak/>
        <w:t>convince all of the people running the software to also upgrade (though this may be a significant coordination game).</w:t>
      </w:r>
    </w:p>
    <w:p w:rsidR="00A949BE" w:rsidRPr="00D14D1D" w:rsidRDefault="00A949BE" w:rsidP="00A949BE">
      <w:pPr>
        <w:rPr>
          <w:rFonts w:ascii="Times New Roman" w:hAnsi="Times New Roman" w:cs="Times New Roman"/>
          <w:b/>
          <w:sz w:val="24"/>
          <w:szCs w:val="24"/>
        </w:rPr>
      </w:pPr>
      <w:r w:rsidRPr="00D14D1D">
        <w:rPr>
          <w:rFonts w:ascii="Times New Roman" w:hAnsi="Times New Roman" w:cs="Times New Roman"/>
          <w:b/>
          <w:sz w:val="24"/>
          <w:szCs w:val="24"/>
        </w:rPr>
        <w:t>Decentralized Coordination Across Multiple Channels</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In the Ethereum network, all development must be coordinated between clients such that all clients fit the same agreed-upon specifications. This coordination takes place in a very public and decentralized fashion, with some defacto leaders but no official or enforced hierarchy. Specifications are open source and posted on GitHub, and the leading developers of these specifications meet every couple of weeks to discuss and debate proposed developments in public calls. These protocol changes are discussed across a number of forums, including Gitter, GitHub, Reddit, and encrypted messaging apps. Eventually, decisions are made by rough consensus.</w:t>
      </w:r>
    </w:p>
    <w:p w:rsidR="00A949BE" w:rsidRPr="00D14D1D" w:rsidRDefault="00A949BE" w:rsidP="00A949BE">
      <w:pPr>
        <w:rPr>
          <w:rFonts w:ascii="Times New Roman" w:hAnsi="Times New Roman" w:cs="Times New Roman"/>
          <w:b/>
          <w:sz w:val="24"/>
          <w:szCs w:val="24"/>
        </w:rPr>
      </w:pPr>
      <w:r w:rsidRPr="00D14D1D">
        <w:rPr>
          <w:rFonts w:ascii="Times New Roman" w:hAnsi="Times New Roman" w:cs="Times New Roman"/>
          <w:b/>
          <w:sz w:val="24"/>
          <w:szCs w:val="24"/>
        </w:rPr>
        <w:t>Ethereum’s EIP Process</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A central part of Ethereum governance is its EIP, or Ethereum Improvement Proposal, process. The EIP process allows anyone to submit a proposal for a new specification or standard that would affect all Ethereum network participants. The EIP process allows anyone to suggest a new standard, and then specifies a process by which these proposals will be refined, denied, or accepted. Many client-level upgrades are initially suggested through the EIP process, but not all. For example, the proof-of-stake and sharding specification is not being completed through an EIP process, since it is an enormous and hugely complicated feat of development requiring significant cross-client and network participation to define from the start. In comparison, smaller changes, such as a proposal to increase or decrease the cost for some specific transaction type, could just be proposed by an individual, and then debated and refined by the community after. </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Still, while not every change is determined through the EIP process, it does cover an immensely diverse set of decisions – from base level protocol changes, to second layer scaling solutions, to token standards. Because Ethereum is not just a base level protocol with a single currency, but rather a network host to wide-ranging applications all with their own tokens, there is significant coordination necessary to ensure some level of interoperability between contracts and wallets. For example, developers of a gaming application must make sure that the token their application uses is compatible with user wallets, or else no one will be able to store, spend, or buy the application’s token. To ensure compatibility, everyone in the community agrees to certain standards for token specification. </w:t>
      </w:r>
    </w:p>
    <w:p w:rsidR="00A949BE" w:rsidRPr="00D14D1D" w:rsidRDefault="00A949BE" w:rsidP="00A949BE">
      <w:pPr>
        <w:ind w:firstLine="720"/>
        <w:rPr>
          <w:rFonts w:ascii="Times New Roman" w:hAnsi="Times New Roman" w:cs="Times New Roman"/>
          <w:b/>
          <w:sz w:val="24"/>
          <w:szCs w:val="24"/>
        </w:rPr>
      </w:pPr>
    </w:p>
    <w:p w:rsidR="00A949BE" w:rsidRPr="00D14D1D" w:rsidRDefault="00A949BE">
      <w:pPr>
        <w:rPr>
          <w:rFonts w:ascii="Times New Roman" w:hAnsi="Times New Roman" w:cs="Times New Roman"/>
          <w:b/>
          <w:sz w:val="24"/>
          <w:szCs w:val="24"/>
        </w:rPr>
      </w:pPr>
      <w:r w:rsidRPr="00D14D1D">
        <w:rPr>
          <w:rFonts w:ascii="Times New Roman" w:hAnsi="Times New Roman" w:cs="Times New Roman"/>
          <w:b/>
          <w:sz w:val="24"/>
          <w:szCs w:val="24"/>
        </w:rPr>
        <w:br w:type="page"/>
      </w:r>
    </w:p>
    <w:p w:rsidR="00A949BE" w:rsidRPr="00D14D1D" w:rsidRDefault="00A949BE" w:rsidP="00A949BE">
      <w:pPr>
        <w:rPr>
          <w:rFonts w:ascii="Times New Roman" w:hAnsi="Times New Roman" w:cs="Times New Roman"/>
          <w:b/>
          <w:sz w:val="24"/>
          <w:szCs w:val="24"/>
        </w:rPr>
      </w:pPr>
      <w:r w:rsidRPr="00D14D1D">
        <w:rPr>
          <w:rFonts w:ascii="Times New Roman" w:hAnsi="Times New Roman" w:cs="Times New Roman"/>
          <w:b/>
          <w:sz w:val="24"/>
          <w:szCs w:val="24"/>
        </w:rPr>
        <w:lastRenderedPageBreak/>
        <w:t>14. In light of Ether’s origins as an outgrowth from the Ethereum Classic blockchain, are there potential</w:t>
      </w:r>
      <w:r w:rsidRPr="00D14D1D">
        <w:rPr>
          <w:rFonts w:ascii="Times New Roman" w:hAnsi="Times New Roman" w:cs="Times New Roman"/>
          <w:sz w:val="24"/>
          <w:szCs w:val="24"/>
        </w:rPr>
        <w:t xml:space="preserve"> </w:t>
      </w:r>
      <w:r w:rsidRPr="00D14D1D">
        <w:rPr>
          <w:rFonts w:ascii="Times New Roman" w:hAnsi="Times New Roman" w:cs="Times New Roman"/>
          <w:b/>
          <w:sz w:val="24"/>
          <w:szCs w:val="24"/>
        </w:rPr>
        <w:t>issues that could make Ether’s underlying blockchain vulnerable to future hard forks or splintering?</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Not everyone would agree with the premise that Ether is an “outgrowth from the Ethereum Classic blockchain,” but as this subtlety is not essential to the question being asked, I won’t go into that. Ethereum Classic has nothing, or very little, to do with Ethereum’s potential to hard fork or “splinter” in the future. Further, hard forks do not necessarily lead to a chain split. So first, let me clarify what a hard fork is. To do so, I’ll start by explaining what a soft fork is.</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A soft fork is backwards compatible software upgrade to the clients storing and building the blockchain. After a soft fork, clients pre and post upgrade can still communicate and there is one blockchain.</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A hard fork is a non-backwards compatible software upgrade to clients storing and building the blockchain. Hard forks happen periodically to the Ethereum blockchain and other blockchains when significant protocol changes are made. There is one currently scheduled for the end of February called Constantinople, and there will be another in probably 8-18 months called Istanbul. At the time of a hard fork, all of the computers in the network must upgrade the software to maintain a single chain. </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A chain split happens when not all of the people upgrade their software, or choose a different version of software upgrades, and then both groups of people continue to mine new blocks with incompatible software.</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All public blockchains can split at any time (though Ethereum is probably extremely unlikely to); the ability to fork in this way is a central value promise to blockchains. If there are two widely differing, essential and unresolvable disagreements about the direction of software development, or the methods of governance, or any other thing relating to a blockchain, the participants running the nodes can simply choose to fork the chain and create a blockchain that reflects their needs and values, whilst allowing for the continuation of the other chain if it is desirable to another group. This is democracy and freedom in action; public blockchains allow for the free collaboration between free individuals, not opaque and distant systems or services outside of the control of the people using them. Admittedly, this creates potential market instability, which may make regulation difficult.</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At this time, there is unlikely to be any chain splitting fork on the Ethereum blockchain. There are very few people proposing such a radical move. There has been some discussion over whether a certain EIP would cause such a split, but this is generally considered unlikely. The EIP in question would change the consensus algorithm to disempower certain types of specialized mining hardware in an effort to democratize the mining pool, though some people think this is an anti-competitive and fruitless endeavor. </w:t>
      </w:r>
    </w:p>
    <w:p w:rsidR="00A949BE" w:rsidRPr="00D14D1D" w:rsidRDefault="00A949BE" w:rsidP="00A949BE">
      <w:pPr>
        <w:rPr>
          <w:rFonts w:ascii="Times New Roman" w:hAnsi="Times New Roman" w:cs="Times New Roman"/>
          <w:sz w:val="24"/>
          <w:szCs w:val="24"/>
        </w:rPr>
      </w:pPr>
    </w:p>
    <w:p w:rsidR="00A949BE" w:rsidRPr="00D14D1D" w:rsidRDefault="00A949BE" w:rsidP="00A949BE">
      <w:pPr>
        <w:jc w:val="both"/>
        <w:rPr>
          <w:rFonts w:ascii="Times New Roman" w:hAnsi="Times New Roman" w:cs="Times New Roman"/>
          <w:b/>
          <w:sz w:val="24"/>
          <w:szCs w:val="24"/>
        </w:rPr>
      </w:pPr>
      <w:r w:rsidRPr="00D14D1D">
        <w:rPr>
          <w:rFonts w:ascii="Times New Roman" w:hAnsi="Times New Roman" w:cs="Times New Roman"/>
          <w:b/>
          <w:sz w:val="24"/>
          <w:szCs w:val="24"/>
        </w:rPr>
        <w:lastRenderedPageBreak/>
        <w:t>15. Are there protections or impediments that would prevent market participants or other actors from intentionally disrupting the normal function of the Ethereum Network in an attempt to distort or disrupt the Ether market?</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Note: This answer is the one from Github responses, as it is quite extensive and covers all the points we had researched.</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Ethereum currently secures billions of dollars in value using open-source code, so the security of the platform is an utmost concern to both developers and the general community. This vigilance has been warranted, given that the platform has experienced availability attacks, smart contract bugs, and ideological disagreements in governance. Through these challenges, the Ethereum platform has demonstrated that its multiple layers of protection can effectively secure value.</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Ethereum’s defenses can be broadly categorized into four layers: well-written code, security-optimized system design, cautiously implemented crypto-economics, and effective governance.</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Well-written code serves as the first line of defense. Ethereum developers have taken many steps to write secure code such as using battle-tested encryption methods, sharing secure design patterns, and implementing rigorous reviews and testing processes. Their efforts are not perfect, and mistakes often lead to significant consequences such as mistakenly locking up Ether forever or having Ether stolen due to security bugs. Even so, the uninterrupted operation of Ethereum since the Frontier launch in 2015 has shown that the system can remain operational despite these flaws.</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Beneath the code, Ethereum’s security-optimized system design provides a second line of defense. The pieces of Ethereum work together in a way that minimizes the chance that a fault in one area will have systemic consequences. For example, the application layer is separated from the base protocol layer such that, if a smart contract proves faulty, it will not jeopardize the safety of the network. The well-publicized DAO attack is one great example. Even though an attacker had hacked a smart contract holding about a sixth of all available Ether, a sizeable minority argued that the platform did not need to make a protocol-level change to fix the issue. This position would not have been viable if the application layer was at all connected to protocol functionalities.</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Another important system design decision is the encouragement of multiple clients with multiple versions that all sync to the same Ethereum blockchain. There have been numerous examples of how bugs in a blockchain’s client software can cause potentially critical failures in the system. Unlike Bitcoin, Ethereum has two major clients (</w:t>
      </w:r>
      <w:r w:rsidR="00C83222" w:rsidRPr="00D14D1D">
        <w:rPr>
          <w:rFonts w:ascii="Times New Roman" w:hAnsi="Times New Roman" w:cs="Times New Roman"/>
          <w:sz w:val="24"/>
          <w:szCs w:val="24"/>
        </w:rPr>
        <w:t>G</w:t>
      </w:r>
      <w:r w:rsidRPr="00D14D1D">
        <w:rPr>
          <w:rFonts w:ascii="Times New Roman" w:hAnsi="Times New Roman" w:cs="Times New Roman"/>
          <w:sz w:val="24"/>
          <w:szCs w:val="24"/>
        </w:rPr>
        <w:t>eth and Parity) for its Proof-of-Work system that prevent bugs in one client from becoming systemic issues. The ecosystem’s security will improve further in this regard under Proof-of-Stake, where 8 new clients are under development.</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After system design, a cautious implementation of crypto-economics serves as a third line of defense for Ethereum. Crypto-economics is defined as the usage of economics, cryptography, and game theory to design systems that generate predictable outcomes given certain assumptions. Ethereum’s code and system design use crypto-economics to ensure the network’s security. Bitcoin’s Proof-of-Work system pioneered this type of design (which Ethereum largely </w:t>
      </w:r>
      <w:r w:rsidRPr="00D14D1D">
        <w:rPr>
          <w:rFonts w:ascii="Times New Roman" w:hAnsi="Times New Roman" w:cs="Times New Roman"/>
          <w:sz w:val="24"/>
          <w:szCs w:val="24"/>
        </w:rPr>
        <w:lastRenderedPageBreak/>
        <w:t>uses), while Ethereum’s new Proof-of-Stake system offers significant improvements. Proof-of-Work likely needs no introduction; in the 10 years since the introduction of Bitcoin, no one has successfully broken the system. Ethereum’s Proof-of-Stake improves on security by introducing new concepts such as staking and slashing, which increases the economic cost of attacking the network as compared to Proof-of-Work.</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As explained elsewhere, making a switch in consensus system entails significant risks. A failure within the code or the system design might provide short or medium-term inconveniences to the network, but a failure of crypto-economics in the consensus system potentially threatens the network’s survival. To mitigate this risk, Ethereum researchers have designed a conservative, staged approach that migrates network activity to the new system without jeopardizing the old system. This approach minimizes the chances that flaws within the Proof-of-Stake system that may otherwise make the Ethereum platform unusable.</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The final and most enduring source of resilience for Ethereum is its effective governance. Since the Ethereum yellow paper was first published in 2014, the community has grown from a small group of visionaries to a network of hundreds of thousands of technologists and enthusiasts around the world. During that time, it has only improved in its ability to act as effective custodians to the value secured by the network.</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An example of the community’s growth comes from how it handled a broken smart contract written by Parity. On November 6, 2017, a bug in Parity’s wallet smart contract caused it to permanently lock away $300 million of community funds. While this bug did not affect as many people as the DAO hack, it directly impacted Parity, a development group which was responsible for the second biggest client that runs Ethereum. When Parity proposed a solution somewhat similar to how DAO hack was resolved (a fix submitted through a hard fork), the community quickly concluded that such a solution was not in the best long-term interests of the network. Right or wrong, the community showed the ability to decide quickly on a potentially controversial topic. As a result, this incident ended up causing little visible impact to the value of Ether.</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Within the community, the Ethereum protocol developers have shown an exemplary capacity to put the long-term interests of the network ahead of short-term goals and personal ambitions. The recent decision to combine the development of Proof-of-Stake and Sharding illustrates this ongoing commitment. Originally, developers of Proof-of-Stake and Sharding had been working separately to design their respective solutions. Through the course of their research, it quickly became clear that a combined solution would be more secure and less complex. Of course, working together would come with the inevitable result of scrapping their existing work and delaying the timelines for release, but the developers quickly aligned on the new approach with minimal disagreements. Their willingness to change course exemplifies the community ethos to subordinate short-term rewards to long-term value-creation.</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Ethereum has operated uninterrupted for three years as a decentralized blockchain. With continued improvements to coding practices, system design, crypto-economics, and governance, the community looks to keep the network running for decades to come.</w:t>
      </w:r>
    </w:p>
    <w:p w:rsidR="00A949BE" w:rsidRPr="00D14D1D" w:rsidRDefault="00A949BE" w:rsidP="00A949BE">
      <w:pPr>
        <w:jc w:val="both"/>
        <w:rPr>
          <w:rFonts w:ascii="Times New Roman" w:hAnsi="Times New Roman" w:cs="Times New Roman"/>
          <w:b/>
          <w:sz w:val="24"/>
          <w:szCs w:val="24"/>
        </w:rPr>
      </w:pPr>
      <w:r w:rsidRPr="00D14D1D">
        <w:rPr>
          <w:rFonts w:ascii="Times New Roman" w:hAnsi="Times New Roman" w:cs="Times New Roman"/>
          <w:b/>
          <w:sz w:val="24"/>
          <w:szCs w:val="24"/>
        </w:rPr>
        <w:lastRenderedPageBreak/>
        <w:t>16. What impediments or risks exist to the reliable conversion of Ether to legal tender? How do these impediments or risks impact regulatory considerations for Commission registrants with respect to participating in any transactions in Ether, including the ability to obtain or demonstrate possession or control or otherwise hold Ether as collateral or on behalf of consumers?</w:t>
      </w:r>
    </w:p>
    <w:p w:rsidR="00A949BE" w:rsidRPr="00D14D1D" w:rsidRDefault="00A949BE" w:rsidP="00A949BE">
      <w:pPr>
        <w:jc w:val="both"/>
        <w:rPr>
          <w:rFonts w:ascii="Times New Roman" w:hAnsi="Times New Roman" w:cs="Times New Roman"/>
          <w:sz w:val="24"/>
          <w:szCs w:val="24"/>
        </w:rPr>
      </w:pPr>
      <w:r w:rsidRPr="00D14D1D">
        <w:rPr>
          <w:rFonts w:ascii="Times New Roman" w:hAnsi="Times New Roman" w:cs="Times New Roman"/>
          <w:sz w:val="24"/>
          <w:szCs w:val="24"/>
        </w:rPr>
        <w:t>As with all virtual currencies, the conversion of Ether into fiat carries multiple risks. First, there is no guarantee that existing exchanges will continue to offer conversion services or that other businesses will fill the void if the exchanges exit this market. Second, substantial volatility makes transacting in Ether difficult. With such volatility, it may necessary to determine the value of a transaction or what collateral needs to be staked using USD instead of Ether. This will ensure that both parties receive the amount originally agreed upon. Additionally, since Ether is a global virtual currency, any transaction that encompasses a conversion from fiat to Ether back to fiat will have conversion issues due to the rapid price fluctuations.</w:t>
      </w:r>
    </w:p>
    <w:p w:rsidR="00A949BE" w:rsidRPr="00D14D1D" w:rsidRDefault="00A949BE" w:rsidP="00A949BE">
      <w:pPr>
        <w:jc w:val="both"/>
        <w:rPr>
          <w:rFonts w:ascii="Times New Roman" w:hAnsi="Times New Roman" w:cs="Times New Roman"/>
          <w:sz w:val="24"/>
          <w:szCs w:val="24"/>
        </w:rPr>
      </w:pPr>
      <w:r w:rsidRPr="00D14D1D">
        <w:rPr>
          <w:rFonts w:ascii="Times New Roman" w:hAnsi="Times New Roman" w:cs="Times New Roman"/>
          <w:sz w:val="24"/>
          <w:szCs w:val="24"/>
        </w:rPr>
        <w:t>The infancy of Ether and the exchanges it is offered on, makes custody of virtual currency difficult. Due to the virtual currency being represented in digital form, there has been significant exchange hacks that have cumulative losses in the hundreds of millions of dollars. Without consumer protection mechanisms, investors could lose an entire investment if the exchange experiences a hack.</w:t>
      </w:r>
    </w:p>
    <w:p w:rsidR="00A949BE" w:rsidRPr="00D14D1D" w:rsidRDefault="00A949BE" w:rsidP="00A949BE">
      <w:pPr>
        <w:jc w:val="both"/>
        <w:rPr>
          <w:rFonts w:ascii="Times New Roman" w:hAnsi="Times New Roman" w:cs="Times New Roman"/>
          <w:sz w:val="24"/>
          <w:szCs w:val="24"/>
        </w:rPr>
      </w:pPr>
      <w:r w:rsidRPr="00D14D1D">
        <w:rPr>
          <w:rFonts w:ascii="Times New Roman" w:hAnsi="Times New Roman" w:cs="Times New Roman"/>
          <w:sz w:val="24"/>
          <w:szCs w:val="24"/>
        </w:rPr>
        <w:t xml:space="preserve">The exchanges that trade Ether derivative contracts may have custody issues since there is a physical delivery component in true futures contracts. Custody has been and remains an issue since the virtual currency market is highly unregulated. Throughout the history of virtual currencies, there has been numerous hacks on exchanges. The most recent is New Zealand-based cryptocurrency exchange Cryptopia. Hackers have stolen over $180,000 and it is believed have the private keys of the Cryptopia users and can withdraw funds from any Cryptopia wallet at will. Without controls, there may be theft of the Ether in custody of the exchanges or the escrow account it is being held in. This issue is highlighted with the bitcoin futures. No exchanges are currently offering the physical delivery futures contracts in part because of custody risks. </w:t>
      </w:r>
    </w:p>
    <w:p w:rsidR="00A949BE" w:rsidRPr="00D14D1D" w:rsidRDefault="00A949BE">
      <w:pPr>
        <w:rPr>
          <w:rFonts w:ascii="Times New Roman" w:hAnsi="Times New Roman" w:cs="Times New Roman"/>
          <w:b/>
          <w:sz w:val="24"/>
          <w:szCs w:val="24"/>
        </w:rPr>
      </w:pPr>
      <w:r w:rsidRPr="00D14D1D">
        <w:rPr>
          <w:rFonts w:ascii="Times New Roman" w:hAnsi="Times New Roman" w:cs="Times New Roman"/>
          <w:b/>
          <w:sz w:val="24"/>
          <w:szCs w:val="24"/>
        </w:rPr>
        <w:br w:type="page"/>
      </w:r>
    </w:p>
    <w:p w:rsidR="00A949BE" w:rsidRPr="00D14D1D" w:rsidRDefault="00A949BE" w:rsidP="00A949BE">
      <w:pPr>
        <w:jc w:val="both"/>
        <w:rPr>
          <w:rFonts w:ascii="Times New Roman" w:hAnsi="Times New Roman" w:cs="Times New Roman"/>
          <w:b/>
          <w:sz w:val="24"/>
          <w:szCs w:val="24"/>
        </w:rPr>
      </w:pPr>
      <w:r w:rsidRPr="00D14D1D">
        <w:rPr>
          <w:rFonts w:ascii="Times New Roman" w:hAnsi="Times New Roman" w:cs="Times New Roman"/>
          <w:b/>
          <w:sz w:val="24"/>
          <w:szCs w:val="24"/>
        </w:rPr>
        <w:lastRenderedPageBreak/>
        <w:t>17. Markets, Oversight and Regulation:  How would the introduction of derivative contracts on Ether potentially change or modify the incentive structures that underlie a proof of stake consensus model?</w:t>
      </w:r>
    </w:p>
    <w:p w:rsidR="00A949BE" w:rsidRPr="00D14D1D" w:rsidRDefault="00A949BE" w:rsidP="00A949BE">
      <w:pPr>
        <w:jc w:val="both"/>
        <w:rPr>
          <w:rFonts w:ascii="Times New Roman" w:hAnsi="Times New Roman" w:cs="Times New Roman"/>
          <w:sz w:val="24"/>
          <w:szCs w:val="24"/>
        </w:rPr>
      </w:pPr>
      <w:r w:rsidRPr="00D14D1D">
        <w:rPr>
          <w:rFonts w:ascii="Times New Roman" w:hAnsi="Times New Roman" w:cs="Times New Roman"/>
          <w:sz w:val="24"/>
          <w:szCs w:val="24"/>
        </w:rPr>
        <w:t>This question implies that the individual staker has an interest in the underlying asset or the Ether that the individual has staked in order to become a staker in the Ethereum network.  Additionally, a staker is compensated for validating transactions in Ether, and as such, may wish to hedge against price volatility for the Ether earned as a staker.  Therefore, the derivative products available to hedge against risk for this individual are derivatives that manage risk.  As such, speculative derivative products are not included in this discussion.</w:t>
      </w:r>
    </w:p>
    <w:p w:rsidR="00A949BE" w:rsidRPr="00D14D1D" w:rsidRDefault="00A949BE" w:rsidP="00A949BE">
      <w:pPr>
        <w:jc w:val="both"/>
        <w:rPr>
          <w:rFonts w:ascii="Times New Roman" w:hAnsi="Times New Roman" w:cs="Times New Roman"/>
          <w:sz w:val="24"/>
          <w:szCs w:val="24"/>
        </w:rPr>
      </w:pPr>
      <w:r w:rsidRPr="00D14D1D">
        <w:rPr>
          <w:rFonts w:ascii="Times New Roman" w:hAnsi="Times New Roman" w:cs="Times New Roman"/>
          <w:sz w:val="24"/>
          <w:szCs w:val="24"/>
        </w:rPr>
        <w:t xml:space="preserve">One risk for a staker when he or she stakes Ether on the Ethereum network is that the price of that underlying asset becomes volatile.  The staker may want to protect against these price fluctuations in the Ether derivative markets.  If a potential staker does not have the ability to hedge against price risk for staked Ether, the potential staker may not want to participate in the Ethereum network as a staker at all.  Less stakers means less distribution over validation of transactions, which as a policy, the Ethereum network would like to avoid.  </w:t>
      </w:r>
    </w:p>
    <w:p w:rsidR="00A949BE" w:rsidRPr="00D14D1D" w:rsidRDefault="00A949BE" w:rsidP="00A949BE">
      <w:pPr>
        <w:jc w:val="both"/>
        <w:rPr>
          <w:rFonts w:ascii="Times New Roman" w:hAnsi="Times New Roman" w:cs="Times New Roman"/>
          <w:sz w:val="24"/>
          <w:szCs w:val="24"/>
        </w:rPr>
      </w:pPr>
      <w:r w:rsidRPr="00D14D1D">
        <w:rPr>
          <w:rFonts w:ascii="Times New Roman" w:hAnsi="Times New Roman" w:cs="Times New Roman"/>
          <w:sz w:val="24"/>
          <w:szCs w:val="24"/>
        </w:rPr>
        <w:t xml:space="preserve">We believe that the introduction of derivative contracts on Ether potentially change and modify the incentive structures for stakers in a positive manner.  Having the ability to hedge against price volatility encourages more people to stake Ether since they will be protected against price fluctuations while the Ether is locked up in a staking protocol.  </w:t>
      </w:r>
    </w:p>
    <w:p w:rsidR="00A949BE" w:rsidRPr="00D14D1D" w:rsidRDefault="00A949BE">
      <w:pPr>
        <w:rPr>
          <w:rFonts w:ascii="Times New Roman" w:hAnsi="Times New Roman" w:cs="Times New Roman"/>
          <w:b/>
          <w:sz w:val="24"/>
          <w:szCs w:val="24"/>
        </w:rPr>
      </w:pPr>
      <w:bookmarkStart w:id="2" w:name="_Hlk536542591"/>
      <w:r w:rsidRPr="00D14D1D">
        <w:rPr>
          <w:rFonts w:ascii="Times New Roman" w:hAnsi="Times New Roman" w:cs="Times New Roman"/>
          <w:b/>
          <w:sz w:val="24"/>
          <w:szCs w:val="24"/>
        </w:rPr>
        <w:br w:type="page"/>
      </w:r>
    </w:p>
    <w:p w:rsidR="00A949BE" w:rsidRPr="00D14D1D" w:rsidRDefault="00A949BE" w:rsidP="00A949BE">
      <w:pPr>
        <w:jc w:val="both"/>
        <w:rPr>
          <w:rFonts w:ascii="Times New Roman" w:hAnsi="Times New Roman" w:cs="Times New Roman"/>
          <w:b/>
          <w:sz w:val="24"/>
          <w:szCs w:val="24"/>
        </w:rPr>
      </w:pPr>
      <w:r w:rsidRPr="00D14D1D">
        <w:rPr>
          <w:rFonts w:ascii="Times New Roman" w:hAnsi="Times New Roman" w:cs="Times New Roman"/>
          <w:b/>
          <w:sz w:val="24"/>
          <w:szCs w:val="24"/>
        </w:rPr>
        <w:lastRenderedPageBreak/>
        <w:t>18.</w:t>
      </w:r>
      <w:r w:rsidRPr="00D14D1D">
        <w:rPr>
          <w:rFonts w:ascii="Times New Roman" w:hAnsi="Times New Roman" w:cs="Times New Roman"/>
          <w:sz w:val="24"/>
          <w:szCs w:val="24"/>
        </w:rPr>
        <w:t xml:space="preserve"> </w:t>
      </w:r>
      <w:r w:rsidRPr="00D14D1D">
        <w:rPr>
          <w:rFonts w:ascii="Times New Roman" w:hAnsi="Times New Roman" w:cs="Times New Roman"/>
          <w:b/>
          <w:sz w:val="24"/>
          <w:szCs w:val="24"/>
        </w:rPr>
        <w:t>Given the evolving nature of the Ether cash markets underlying potential Ether derivative contracts, what are the commercial risk management needs for a derivative contract on Ether?</w:t>
      </w:r>
    </w:p>
    <w:p w:rsidR="00A949BE" w:rsidRPr="00D14D1D" w:rsidRDefault="00A949BE" w:rsidP="00A949BE">
      <w:pPr>
        <w:jc w:val="both"/>
        <w:rPr>
          <w:rFonts w:ascii="Times New Roman" w:hAnsi="Times New Roman" w:cs="Times New Roman"/>
          <w:sz w:val="24"/>
          <w:szCs w:val="24"/>
        </w:rPr>
      </w:pPr>
      <w:r w:rsidRPr="00D14D1D">
        <w:rPr>
          <w:rFonts w:ascii="Times New Roman" w:hAnsi="Times New Roman" w:cs="Times New Roman"/>
          <w:sz w:val="24"/>
          <w:szCs w:val="24"/>
        </w:rPr>
        <w:t>In 2018 the Ether cash market was extremely volatile with the virtual currency at one point losing 94% of its value from its January 2018 peak. With such volatility, it may be necessary for the Commission to implement additional safeguards to ensure that bad actors are not using the underlying cash market of Ether to manipulate derivative contracts market.</w:t>
      </w:r>
    </w:p>
    <w:p w:rsidR="00A949BE" w:rsidRPr="00D14D1D" w:rsidRDefault="00A949BE" w:rsidP="00A949BE">
      <w:pPr>
        <w:jc w:val="both"/>
        <w:rPr>
          <w:rFonts w:ascii="Times New Roman" w:hAnsi="Times New Roman" w:cs="Times New Roman"/>
          <w:sz w:val="24"/>
          <w:szCs w:val="24"/>
        </w:rPr>
      </w:pPr>
      <w:r w:rsidRPr="00D14D1D">
        <w:rPr>
          <w:rFonts w:ascii="Times New Roman" w:hAnsi="Times New Roman" w:cs="Times New Roman"/>
          <w:sz w:val="24"/>
          <w:szCs w:val="24"/>
        </w:rPr>
        <w:t>In addition to the existing risk management practices governing derivative contracts, the Commission may need to take a more aggressive role in monitoring the collateral/margin staked to deal with market volatility risks and counterparty risks. For example, the Commission could mandate that exchanges and dealers in OTC markets take additional collateral, or even full collateral, before the investor is permitted to trade derivatives. The Commission could also require capping the loses/gain, so that the parties understand from the outset the best-and worst-case scenario. Further, if a transaction is materially amended, or if the margin spread becomes greater than the initial margin/collateral posted, the short seller may be required to post additional collateral/margin. Requiring additional collateral and constantly monitoring the spread of the current margin and the initial margin may deter bad actors who own Ether in the underlying market from manipulating Ether’s price to gain a more favorable settlement in a derivative contract as it nears its expiration. Alternatively, the Commission could require exchanges to adjust an investor’s margin account balance for profits and losses on daily basis. For even greater protection, it may be necessary for cash to be used for the initial margin and any future settlement amounts instead of other assets, like Ether.</w:t>
      </w:r>
    </w:p>
    <w:p w:rsidR="00A949BE" w:rsidRPr="00D14D1D" w:rsidRDefault="00A949BE" w:rsidP="00A949BE">
      <w:pPr>
        <w:jc w:val="both"/>
        <w:rPr>
          <w:rFonts w:ascii="Times New Roman" w:hAnsi="Times New Roman" w:cs="Times New Roman"/>
          <w:sz w:val="24"/>
          <w:szCs w:val="24"/>
        </w:rPr>
      </w:pPr>
      <w:r w:rsidRPr="00D14D1D">
        <w:rPr>
          <w:rFonts w:ascii="Times New Roman" w:hAnsi="Times New Roman" w:cs="Times New Roman"/>
          <w:sz w:val="24"/>
          <w:szCs w:val="24"/>
        </w:rPr>
        <w:t>The illiquidity of the Ether market also creates risk management issues. The price of Ether is provided by the exchanges. However, with so many exchanges that operate in different global markets, it will need to be determined which exchanges can be relied upon. For this analysis, the size of the exchange, the exchange’s vulnerability to financial and cybersecurity hazards, and the KYC requirements of the exchange all must be considered to ensure the stability of the exchange.</w:t>
      </w:r>
    </w:p>
    <w:p w:rsidR="00A949BE" w:rsidRPr="00D14D1D" w:rsidRDefault="00A949BE" w:rsidP="00A949BE">
      <w:pPr>
        <w:jc w:val="both"/>
        <w:rPr>
          <w:rFonts w:ascii="Times New Roman" w:hAnsi="Times New Roman" w:cs="Times New Roman"/>
          <w:sz w:val="24"/>
          <w:szCs w:val="24"/>
        </w:rPr>
      </w:pPr>
      <w:r w:rsidRPr="00D14D1D">
        <w:rPr>
          <w:rFonts w:ascii="Times New Roman" w:hAnsi="Times New Roman" w:cs="Times New Roman"/>
          <w:sz w:val="24"/>
          <w:szCs w:val="24"/>
        </w:rPr>
        <w:t xml:space="preserve">The Commission may also need to take measures to ensure exchanges are offering both vehicles associated with futures, the physical delivery of the underlying asset futures and speculator futures.   Over the past two years, the bitcoin futures market only encompassed cash settled futures. This permitted bitcoin holders to hedge their exposure. Cash-settled derivatives require an index to settle against, with no consensus on what the “true” price of Ether is or if the inputs forming the index become prone to manipulation and influence by those with vested interests. Given that a cash-settled future involves no transaction of the underlying asset itself, anyone with a large enough position in the underlying asset can impact the price in the futures market by buying and selling in the physical market. Bad actors with large positions in Ether could create activity in the price of Ether prior to the expiration date of the futures contract. This is especially true because the virtual currency market thus far is highly unregulated. Mandating exchanges participate in the physical delivery of Ether futures will require participants to use futures in the manner they were intended. The shorting investor should be required to place the Ether to be delivered in storage to send to the buyer on the expiration of the contract. Thus, prohibiting that short seller from using </w:t>
      </w:r>
      <w:r w:rsidRPr="00D14D1D">
        <w:rPr>
          <w:rFonts w:ascii="Times New Roman" w:hAnsi="Times New Roman" w:cs="Times New Roman"/>
          <w:sz w:val="24"/>
          <w:szCs w:val="24"/>
        </w:rPr>
        <w:lastRenderedPageBreak/>
        <w:t xml:space="preserve">that Ether to separately create buying pressure in the physical market. Despite such safeguards, with the market volatility there is a high likelihood that one of the investors will always lose a large amount in the transaction, but regulations cannot substitute for investors’ own judgment and due diligence. </w:t>
      </w:r>
    </w:p>
    <w:bookmarkEnd w:id="2"/>
    <w:p w:rsidR="00A949BE" w:rsidRPr="00D14D1D" w:rsidRDefault="00A949BE">
      <w:pPr>
        <w:rPr>
          <w:rFonts w:ascii="Times New Roman" w:hAnsi="Times New Roman" w:cs="Times New Roman"/>
          <w:b/>
          <w:sz w:val="24"/>
          <w:szCs w:val="24"/>
        </w:rPr>
      </w:pPr>
      <w:r w:rsidRPr="00D14D1D">
        <w:rPr>
          <w:rFonts w:ascii="Times New Roman" w:hAnsi="Times New Roman" w:cs="Times New Roman"/>
          <w:b/>
          <w:sz w:val="24"/>
          <w:szCs w:val="24"/>
        </w:rPr>
        <w:br w:type="page"/>
      </w:r>
    </w:p>
    <w:p w:rsidR="00A949BE" w:rsidRPr="00D14D1D" w:rsidRDefault="00A949BE" w:rsidP="00A949BE">
      <w:pPr>
        <w:jc w:val="both"/>
        <w:rPr>
          <w:rFonts w:ascii="Times New Roman" w:hAnsi="Times New Roman" w:cs="Times New Roman"/>
          <w:b/>
          <w:sz w:val="24"/>
          <w:szCs w:val="24"/>
        </w:rPr>
      </w:pPr>
      <w:r w:rsidRPr="00D14D1D">
        <w:rPr>
          <w:rFonts w:ascii="Times New Roman" w:hAnsi="Times New Roman" w:cs="Times New Roman"/>
          <w:b/>
          <w:sz w:val="24"/>
          <w:szCs w:val="24"/>
        </w:rPr>
        <w:lastRenderedPageBreak/>
        <w:t xml:space="preserve">19. Please list any potential impacts on Ether and the Ethereum Network that may arise from the listing or trading of derivative contracts on Ether. </w:t>
      </w:r>
    </w:p>
    <w:p w:rsidR="00A949BE" w:rsidRPr="00D14D1D" w:rsidRDefault="00A949BE" w:rsidP="00A949BE">
      <w:pPr>
        <w:jc w:val="both"/>
        <w:rPr>
          <w:rFonts w:ascii="Times New Roman" w:hAnsi="Times New Roman" w:cs="Times New Roman"/>
          <w:sz w:val="24"/>
          <w:szCs w:val="24"/>
        </w:rPr>
      </w:pPr>
      <w:r w:rsidRPr="00D14D1D">
        <w:rPr>
          <w:rFonts w:ascii="Times New Roman" w:hAnsi="Times New Roman" w:cs="Times New Roman"/>
          <w:sz w:val="24"/>
          <w:szCs w:val="24"/>
        </w:rPr>
        <w:t xml:space="preserve">Listing or trading of derivative contracts on Ether may drive the Ether market further into a bear market. As alluded to in Request No. 18, many believe that bitcoin futures were instrumental in the rapid bitcoin price decline. The Ether market is currently unregulated. Without oversight of the underlying asset in a derivative contract, the Ether market is subject to manipulation by dishonest investors and traders.  </w:t>
      </w:r>
    </w:p>
    <w:p w:rsidR="00A949BE" w:rsidRPr="00D14D1D" w:rsidRDefault="00A949BE" w:rsidP="00A949BE">
      <w:pPr>
        <w:jc w:val="both"/>
        <w:rPr>
          <w:rFonts w:ascii="Times New Roman" w:hAnsi="Times New Roman" w:cs="Times New Roman"/>
          <w:sz w:val="24"/>
          <w:szCs w:val="24"/>
        </w:rPr>
      </w:pPr>
      <w:r w:rsidRPr="00D14D1D">
        <w:rPr>
          <w:rFonts w:ascii="Times New Roman" w:hAnsi="Times New Roman" w:cs="Times New Roman"/>
          <w:sz w:val="24"/>
          <w:szCs w:val="24"/>
        </w:rPr>
        <w:t xml:space="preserve">Further, Ether is still a volatile asset and the market will take time to stabilize. Many question whether introducing new players into the market via derivative contracts will benefit or harm the market. In fact, there is already substantial speculative investing in Ether, which is evidenced by significant price swings. </w:t>
      </w:r>
    </w:p>
    <w:p w:rsidR="00A949BE" w:rsidRPr="00D14D1D" w:rsidRDefault="00A949BE" w:rsidP="00A949BE">
      <w:pPr>
        <w:jc w:val="both"/>
        <w:rPr>
          <w:rFonts w:ascii="Times New Roman" w:hAnsi="Times New Roman" w:cs="Times New Roman"/>
          <w:sz w:val="24"/>
          <w:szCs w:val="24"/>
        </w:rPr>
      </w:pPr>
      <w:r w:rsidRPr="00D14D1D">
        <w:rPr>
          <w:rFonts w:ascii="Times New Roman" w:hAnsi="Times New Roman" w:cs="Times New Roman"/>
          <w:sz w:val="24"/>
          <w:szCs w:val="24"/>
        </w:rPr>
        <w:t xml:space="preserve">The additional regulations surrounding listing or trading derivative contracts on Ether may also be an issue for the Ethereum community, which is split on the issue of whether virtual currency should be regulated. The decentralized nature of blockchain technology goes against having centralized authorities create rules and regulations. While most agree some regulation is necessary for virtual currency, there is also a strong fear of overregulation by governmental entities. The Commission may consider working closely with the Ethereum Community on any regulations. For example, the Ethereum Community may be willing to adopt guidelines and regulations itself to safeguard against some of the risks mentioned, which would prevent the Commission from having to mandate all regulations for Ether and the Ethereum Network. In exchange, the Commission should only regulate what is necessary to ensure consumer protection versus the entire Ethereum Network ecosystem. </w:t>
      </w:r>
    </w:p>
    <w:p w:rsidR="00A949BE" w:rsidRPr="00D14D1D" w:rsidRDefault="00A949BE">
      <w:pPr>
        <w:rPr>
          <w:rFonts w:ascii="Times New Roman" w:hAnsi="Times New Roman" w:cs="Times New Roman"/>
          <w:b/>
          <w:sz w:val="24"/>
          <w:szCs w:val="24"/>
        </w:rPr>
      </w:pPr>
      <w:r w:rsidRPr="00D14D1D">
        <w:rPr>
          <w:rFonts w:ascii="Times New Roman" w:hAnsi="Times New Roman" w:cs="Times New Roman"/>
          <w:b/>
          <w:sz w:val="24"/>
          <w:szCs w:val="24"/>
        </w:rPr>
        <w:br w:type="page"/>
      </w:r>
    </w:p>
    <w:p w:rsidR="00A949BE" w:rsidRPr="00D14D1D" w:rsidRDefault="00A949BE" w:rsidP="00A949BE">
      <w:pPr>
        <w:jc w:val="both"/>
        <w:rPr>
          <w:rFonts w:ascii="Times New Roman" w:hAnsi="Times New Roman" w:cs="Times New Roman"/>
          <w:b/>
          <w:sz w:val="24"/>
          <w:szCs w:val="24"/>
        </w:rPr>
      </w:pPr>
      <w:r w:rsidRPr="00D14D1D">
        <w:rPr>
          <w:rFonts w:ascii="Times New Roman" w:hAnsi="Times New Roman" w:cs="Times New Roman"/>
          <w:b/>
          <w:sz w:val="24"/>
          <w:szCs w:val="24"/>
        </w:rPr>
        <w:lastRenderedPageBreak/>
        <w:t xml:space="preserve">20. Markets, Oversight and Regulations:  Are there any types of trader or intermediary conduct that has occurred in the international Ether derivative markets that raise market risks or challenges and should be monitored closely by trading venues or regulators?  </w:t>
      </w:r>
    </w:p>
    <w:p w:rsidR="00A949BE" w:rsidRPr="00D14D1D" w:rsidRDefault="00A949BE" w:rsidP="00A949BE">
      <w:pPr>
        <w:jc w:val="both"/>
        <w:rPr>
          <w:rFonts w:ascii="Times New Roman" w:hAnsi="Times New Roman" w:cs="Times New Roman"/>
          <w:sz w:val="24"/>
          <w:szCs w:val="24"/>
        </w:rPr>
      </w:pPr>
      <w:r w:rsidRPr="00D14D1D">
        <w:rPr>
          <w:rFonts w:ascii="Times New Roman" w:hAnsi="Times New Roman" w:cs="Times New Roman"/>
          <w:sz w:val="24"/>
          <w:szCs w:val="24"/>
        </w:rPr>
        <w:t>Some unregulated international exchanges may be in a position to manipulate the Ether derivative markets due to information asymmetry with its customers.  Certain exchanges have visibility into transactions that customers do not have with little protections in place to ensure the customers have access to such information.  To the extent these exchanges offer services to US citizens, they should be monitored and regulated by the appropriate agencies.</w:t>
      </w:r>
    </w:p>
    <w:p w:rsidR="00A949BE" w:rsidRPr="00D14D1D" w:rsidRDefault="00A949BE">
      <w:pPr>
        <w:rPr>
          <w:rFonts w:ascii="Times New Roman" w:hAnsi="Times New Roman" w:cs="Times New Roman"/>
          <w:b/>
          <w:sz w:val="24"/>
          <w:szCs w:val="24"/>
        </w:rPr>
      </w:pPr>
      <w:r w:rsidRPr="00D14D1D">
        <w:rPr>
          <w:rFonts w:ascii="Times New Roman" w:hAnsi="Times New Roman" w:cs="Times New Roman"/>
          <w:b/>
          <w:sz w:val="24"/>
          <w:szCs w:val="24"/>
        </w:rPr>
        <w:br w:type="page"/>
      </w:r>
    </w:p>
    <w:p w:rsidR="00A949BE" w:rsidRPr="00D14D1D" w:rsidRDefault="00A949BE" w:rsidP="00A949BE">
      <w:pPr>
        <w:jc w:val="both"/>
        <w:rPr>
          <w:rFonts w:ascii="Times New Roman" w:hAnsi="Times New Roman" w:cs="Times New Roman"/>
          <w:b/>
          <w:sz w:val="24"/>
          <w:szCs w:val="24"/>
        </w:rPr>
      </w:pPr>
      <w:r w:rsidRPr="00D14D1D">
        <w:rPr>
          <w:rFonts w:ascii="Times New Roman" w:hAnsi="Times New Roman" w:cs="Times New Roman"/>
          <w:b/>
          <w:sz w:val="24"/>
          <w:szCs w:val="24"/>
        </w:rPr>
        <w:lastRenderedPageBreak/>
        <w:t>21. What other factors could impact the Commission’s ability to properly oversee or monitor trading in derivative contracts on Ether as well as the underlying Ether cash markets.</w:t>
      </w:r>
    </w:p>
    <w:p w:rsidR="00A949BE" w:rsidRPr="00D14D1D" w:rsidRDefault="00A949BE" w:rsidP="00A949BE">
      <w:pPr>
        <w:jc w:val="both"/>
        <w:rPr>
          <w:rFonts w:ascii="Times New Roman" w:hAnsi="Times New Roman" w:cs="Times New Roman"/>
          <w:sz w:val="24"/>
          <w:szCs w:val="24"/>
        </w:rPr>
      </w:pPr>
      <w:r w:rsidRPr="00D14D1D">
        <w:rPr>
          <w:rFonts w:ascii="Times New Roman" w:hAnsi="Times New Roman" w:cs="Times New Roman"/>
          <w:sz w:val="24"/>
          <w:szCs w:val="24"/>
        </w:rPr>
        <w:t>Solvency risks could impact the Commission’s ability to oversee trading of Ether derivative contracts. For example, Ether prices still have a propensity to rise or fall rapidly without much warning. If a large amount of Ether derivative contracts is sold and a rapid price increase occurs, brokers may not be able to recover the funds from investors going short but will still be obligated to payout the money to investors who went long. This instability has the potential to threaten the solvency of brokers. In the bitcoin arena, many brokers are addressing this issue by creating separate legal entities for bitcoin futures in the event of bankruptcy.</w:t>
      </w:r>
    </w:p>
    <w:p w:rsidR="00A949BE" w:rsidRPr="00D14D1D" w:rsidRDefault="00A949BE" w:rsidP="00A949BE">
      <w:pPr>
        <w:jc w:val="both"/>
        <w:rPr>
          <w:rFonts w:ascii="Times New Roman" w:hAnsi="Times New Roman" w:cs="Times New Roman"/>
          <w:sz w:val="24"/>
          <w:szCs w:val="24"/>
        </w:rPr>
      </w:pPr>
      <w:r w:rsidRPr="00D14D1D">
        <w:rPr>
          <w:rFonts w:ascii="Times New Roman" w:hAnsi="Times New Roman" w:cs="Times New Roman"/>
          <w:color w:val="051323"/>
          <w:sz w:val="24"/>
          <w:szCs w:val="24"/>
          <w:shd w:val="clear" w:color="auto" w:fill="FFFFFF"/>
        </w:rPr>
        <w:t>Most of the tradable supply of Ether is not on an exchange but in off-exchange wallets, in order to prevent hacking of exchanges. In stark contrast, the vast majority of all tradable stock for publicly listed companies is transacted on a single exchange. Large market order can drastically impact an exchanges order book causing “slippage.” Because of the capacity for large traders to move the market in either direction and employ tactics to encourage this, volatility goes up.</w:t>
      </w:r>
    </w:p>
    <w:p w:rsidR="00A949BE" w:rsidRPr="00D14D1D" w:rsidRDefault="00A949BE" w:rsidP="00A949BE">
      <w:pPr>
        <w:jc w:val="both"/>
        <w:rPr>
          <w:rFonts w:ascii="Times New Roman" w:hAnsi="Times New Roman" w:cs="Times New Roman"/>
          <w:sz w:val="24"/>
          <w:szCs w:val="24"/>
        </w:rPr>
      </w:pPr>
      <w:r w:rsidRPr="00D14D1D">
        <w:rPr>
          <w:rFonts w:ascii="Times New Roman" w:hAnsi="Times New Roman" w:cs="Times New Roman"/>
          <w:sz w:val="24"/>
          <w:szCs w:val="24"/>
        </w:rPr>
        <w:t xml:space="preserve">The privacy and anonymous features of the Ethereum Network may also impact the commission’s oversight because transactions can be completely private. Thus, there will be features of transactions in the Ether cash market that the Commission will be unable to examine, including the identity of the parties involved. Such privacy is vital to the success of the Ethereum Network, however it will prevent the Commission from being able to regulate the transaction, unless and until the Ether involved in the transaction is converted to fiat. In order to foster the relationship between the Commission and the Ethereum community, the Commission should consider mechanisms that continue to protect the anonymity of the Ethereum Network as much as possible. For example, many transactions involving Ether or the Ethereum Network are irrelevant to the Commission or any governmental agency. Therefore, these transactions should still be permitted to continue with anonymity. For those transactions that the Commission may need additional information, there potentially could be a standard that the Commission must demonstrate a need for the information and institute guidelines that safeguard the information from only being released to those on a “need-to-know” basis, similar to trade secret protections. </w:t>
      </w:r>
    </w:p>
    <w:p w:rsidR="00A949BE" w:rsidRPr="00D14D1D" w:rsidRDefault="00A949BE" w:rsidP="00A949BE">
      <w:pPr>
        <w:jc w:val="both"/>
        <w:rPr>
          <w:rFonts w:ascii="Times New Roman" w:hAnsi="Times New Roman" w:cs="Times New Roman"/>
          <w:sz w:val="24"/>
          <w:szCs w:val="24"/>
        </w:rPr>
      </w:pPr>
      <w:r w:rsidRPr="00D14D1D">
        <w:rPr>
          <w:rFonts w:ascii="Times New Roman" w:hAnsi="Times New Roman" w:cs="Times New Roman"/>
          <w:sz w:val="24"/>
          <w:szCs w:val="24"/>
        </w:rPr>
        <w:t xml:space="preserve">The amount of Ether that can exist is limitless. On the other hand, Bitcoin has a limited number of bitcoins that can ever exist, 21 million. </w:t>
      </w:r>
      <w:hyperlink r:id="rId28" w:history="1">
        <w:r w:rsidRPr="00D14D1D">
          <w:rPr>
            <w:rStyle w:val="Hyperlink"/>
            <w:rFonts w:ascii="Times New Roman" w:hAnsi="Times New Roman" w:cs="Times New Roman"/>
            <w:sz w:val="24"/>
            <w:szCs w:val="24"/>
          </w:rPr>
          <w:t>Many</w:t>
        </w:r>
      </w:hyperlink>
      <w:r w:rsidRPr="00D14D1D">
        <w:rPr>
          <w:rFonts w:ascii="Times New Roman" w:hAnsi="Times New Roman" w:cs="Times New Roman"/>
          <w:sz w:val="24"/>
          <w:szCs w:val="24"/>
        </w:rPr>
        <w:t xml:space="preserve"> argue that having a market cap provides slightly more stability and that Ether by its underlying structure will always be more volatile. Having a market cap allegedly makes an asset scarcer. The theory being that the scarcer an asset is, the more valuable it becomes. With such scarcity comes a level of stability. If there is a finite supply of a token, the value of the coin is likely to increase over time, which will protect the integrity and value of the underlying network. Many critics of Ether’s lack of cap, claim that the market will become diluted, causing the value of Ether to constantly rise and fall.  </w:t>
      </w:r>
    </w:p>
    <w:p w:rsidR="00A949BE" w:rsidRPr="00D14D1D" w:rsidRDefault="00A949BE" w:rsidP="00A949BE">
      <w:pPr>
        <w:jc w:val="both"/>
        <w:rPr>
          <w:rFonts w:ascii="Times New Roman" w:hAnsi="Times New Roman" w:cs="Times New Roman"/>
          <w:sz w:val="24"/>
          <w:szCs w:val="24"/>
        </w:rPr>
      </w:pPr>
    </w:p>
    <w:p w:rsidR="00A949BE" w:rsidRPr="00D14D1D" w:rsidRDefault="00A949BE" w:rsidP="00A949BE">
      <w:pPr>
        <w:rPr>
          <w:rFonts w:ascii="Times New Roman" w:hAnsi="Times New Roman" w:cs="Times New Roman"/>
          <w:b/>
          <w:sz w:val="24"/>
          <w:szCs w:val="24"/>
        </w:rPr>
      </w:pPr>
      <w:r w:rsidRPr="00D14D1D">
        <w:rPr>
          <w:rFonts w:ascii="Times New Roman" w:hAnsi="Times New Roman" w:cs="Times New Roman"/>
          <w:b/>
          <w:sz w:val="24"/>
          <w:szCs w:val="24"/>
        </w:rPr>
        <w:br w:type="page"/>
      </w:r>
    </w:p>
    <w:p w:rsidR="00A949BE" w:rsidRPr="00D14D1D" w:rsidRDefault="00A949BE" w:rsidP="00A949BE">
      <w:pPr>
        <w:rPr>
          <w:rFonts w:ascii="Times New Roman" w:hAnsi="Times New Roman" w:cs="Times New Roman"/>
          <w:b/>
          <w:sz w:val="24"/>
          <w:szCs w:val="24"/>
        </w:rPr>
      </w:pPr>
      <w:r w:rsidRPr="00D14D1D">
        <w:rPr>
          <w:rFonts w:ascii="Times New Roman" w:hAnsi="Times New Roman" w:cs="Times New Roman"/>
          <w:b/>
          <w:sz w:val="24"/>
          <w:szCs w:val="24"/>
        </w:rPr>
        <w:lastRenderedPageBreak/>
        <w:t>22. Are there any emerging best practices for monitoring the Ethereum Network and public blockchains more broadly?</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Due to the transparency of blockchains, there are multiple services that provide monitoring, visualization and analytical tools for Ethereum and related applications that are built on top. Monitoring on the Ethereum mainnet can be done by various ways. The most common way of monitoring the past transactions, block details, and the status of the network is through:  </w:t>
      </w:r>
    </w:p>
    <w:p w:rsidR="00A949BE" w:rsidRPr="00D14D1D" w:rsidRDefault="00A949BE" w:rsidP="00A949BE">
      <w:pPr>
        <w:pStyle w:val="ListParagraph"/>
        <w:numPr>
          <w:ilvl w:val="0"/>
          <w:numId w:val="25"/>
        </w:numPr>
        <w:rPr>
          <w:rFonts w:ascii="Times New Roman" w:hAnsi="Times New Roman" w:cs="Times New Roman"/>
          <w:sz w:val="24"/>
          <w:szCs w:val="24"/>
        </w:rPr>
      </w:pPr>
      <w:r w:rsidRPr="00D14D1D">
        <w:rPr>
          <w:rFonts w:ascii="Times New Roman" w:hAnsi="Times New Roman" w:cs="Times New Roman"/>
          <w:b/>
          <w:sz w:val="24"/>
          <w:szCs w:val="24"/>
        </w:rPr>
        <w:t>Block Explorers</w:t>
      </w:r>
      <w:r w:rsidRPr="00D14D1D">
        <w:rPr>
          <w:rFonts w:ascii="Times New Roman" w:hAnsi="Times New Roman" w:cs="Times New Roman"/>
          <w:sz w:val="24"/>
          <w:szCs w:val="24"/>
        </w:rPr>
        <w:t xml:space="preserve">, most of which are web applications like – </w:t>
      </w:r>
      <w:hyperlink r:id="rId29" w:history="1">
        <w:r w:rsidRPr="00D14D1D">
          <w:rPr>
            <w:rStyle w:val="Hyperlink"/>
            <w:rFonts w:ascii="Times New Roman" w:hAnsi="Times New Roman" w:cs="Times New Roman"/>
            <w:sz w:val="24"/>
            <w:szCs w:val="24"/>
          </w:rPr>
          <w:t>Etherscan</w:t>
        </w:r>
      </w:hyperlink>
      <w:r w:rsidRPr="00D14D1D">
        <w:rPr>
          <w:rFonts w:ascii="Times New Roman" w:hAnsi="Times New Roman" w:cs="Times New Roman"/>
          <w:sz w:val="24"/>
          <w:szCs w:val="24"/>
        </w:rPr>
        <w:t xml:space="preserve">, </w:t>
      </w:r>
      <w:hyperlink r:id="rId30" w:history="1">
        <w:r w:rsidRPr="00D14D1D">
          <w:rPr>
            <w:rStyle w:val="Hyperlink"/>
            <w:rFonts w:ascii="Times New Roman" w:hAnsi="Times New Roman" w:cs="Times New Roman"/>
            <w:sz w:val="24"/>
            <w:szCs w:val="24"/>
          </w:rPr>
          <w:t>EtherChain</w:t>
        </w:r>
      </w:hyperlink>
      <w:r w:rsidRPr="00D14D1D">
        <w:rPr>
          <w:rFonts w:ascii="Times New Roman" w:hAnsi="Times New Roman" w:cs="Times New Roman"/>
          <w:sz w:val="24"/>
          <w:szCs w:val="24"/>
        </w:rPr>
        <w:t xml:space="preserve">, </w:t>
      </w:r>
      <w:hyperlink r:id="rId31" w:history="1">
        <w:r w:rsidRPr="00D14D1D">
          <w:rPr>
            <w:rStyle w:val="Hyperlink"/>
            <w:rFonts w:ascii="Times New Roman" w:hAnsi="Times New Roman" w:cs="Times New Roman"/>
            <w:sz w:val="24"/>
            <w:szCs w:val="24"/>
          </w:rPr>
          <w:t>Blockchair</w:t>
        </w:r>
      </w:hyperlink>
      <w:r w:rsidRPr="00D14D1D">
        <w:rPr>
          <w:rFonts w:ascii="Times New Roman" w:hAnsi="Times New Roman" w:cs="Times New Roman"/>
          <w:sz w:val="24"/>
          <w:szCs w:val="24"/>
        </w:rPr>
        <w:t xml:space="preserve">, and </w:t>
      </w:r>
      <w:hyperlink r:id="rId32" w:history="1">
        <w:r w:rsidRPr="00D14D1D">
          <w:rPr>
            <w:rStyle w:val="Hyperlink"/>
            <w:rFonts w:ascii="Times New Roman" w:hAnsi="Times New Roman" w:cs="Times New Roman"/>
            <w:sz w:val="24"/>
            <w:szCs w:val="24"/>
          </w:rPr>
          <w:t>BlockScout</w:t>
        </w:r>
      </w:hyperlink>
      <w:r w:rsidRPr="00D14D1D">
        <w:rPr>
          <w:rFonts w:ascii="Times New Roman" w:hAnsi="Times New Roman" w:cs="Times New Roman"/>
          <w:sz w:val="24"/>
          <w:szCs w:val="24"/>
        </w:rPr>
        <w:t>. These block explorers are a group of tools which provide the users with the ability to view past transactions, details of the blocks mined and graphical representation of financial aspects related to the transactions. Things that can be explored with some of the block explorers are:</w:t>
      </w:r>
    </w:p>
    <w:p w:rsidR="00A949BE" w:rsidRPr="00D14D1D" w:rsidRDefault="00A949BE" w:rsidP="00A949BE">
      <w:pPr>
        <w:pStyle w:val="ListParagraph"/>
        <w:numPr>
          <w:ilvl w:val="0"/>
          <w:numId w:val="26"/>
        </w:numPr>
        <w:rPr>
          <w:rFonts w:ascii="Times New Roman" w:hAnsi="Times New Roman" w:cs="Times New Roman"/>
          <w:sz w:val="24"/>
          <w:szCs w:val="24"/>
        </w:rPr>
      </w:pPr>
      <w:r w:rsidRPr="00D14D1D">
        <w:rPr>
          <w:rFonts w:ascii="Times New Roman" w:hAnsi="Times New Roman" w:cs="Times New Roman"/>
          <w:sz w:val="24"/>
          <w:szCs w:val="24"/>
        </w:rPr>
        <w:t>Contract Addresses</w:t>
      </w:r>
    </w:p>
    <w:p w:rsidR="00A949BE" w:rsidRPr="00D14D1D" w:rsidRDefault="00A949BE" w:rsidP="00A949BE">
      <w:pPr>
        <w:pStyle w:val="ListParagraph"/>
        <w:numPr>
          <w:ilvl w:val="0"/>
          <w:numId w:val="26"/>
        </w:numPr>
        <w:rPr>
          <w:rFonts w:ascii="Times New Roman" w:hAnsi="Times New Roman" w:cs="Times New Roman"/>
          <w:sz w:val="24"/>
          <w:szCs w:val="24"/>
        </w:rPr>
      </w:pPr>
      <w:r w:rsidRPr="00D14D1D">
        <w:rPr>
          <w:rFonts w:ascii="Times New Roman" w:hAnsi="Times New Roman" w:cs="Times New Roman"/>
          <w:sz w:val="24"/>
          <w:szCs w:val="24"/>
        </w:rPr>
        <w:t>Non-Contract Addresses</w:t>
      </w:r>
    </w:p>
    <w:p w:rsidR="00A949BE" w:rsidRPr="00D14D1D" w:rsidRDefault="00A949BE" w:rsidP="00A949BE">
      <w:pPr>
        <w:pStyle w:val="ListParagraph"/>
        <w:numPr>
          <w:ilvl w:val="0"/>
          <w:numId w:val="26"/>
        </w:numPr>
        <w:rPr>
          <w:rFonts w:ascii="Times New Roman" w:hAnsi="Times New Roman" w:cs="Times New Roman"/>
          <w:sz w:val="24"/>
          <w:szCs w:val="24"/>
        </w:rPr>
      </w:pPr>
      <w:r w:rsidRPr="00D14D1D">
        <w:rPr>
          <w:rFonts w:ascii="Times New Roman" w:hAnsi="Times New Roman" w:cs="Times New Roman"/>
          <w:sz w:val="24"/>
          <w:szCs w:val="24"/>
        </w:rPr>
        <w:t>Transactions</w:t>
      </w:r>
    </w:p>
    <w:p w:rsidR="00A949BE" w:rsidRPr="00D14D1D" w:rsidRDefault="00A949BE" w:rsidP="00A949BE">
      <w:pPr>
        <w:pStyle w:val="ListParagraph"/>
        <w:numPr>
          <w:ilvl w:val="0"/>
          <w:numId w:val="26"/>
        </w:numPr>
        <w:rPr>
          <w:rFonts w:ascii="Times New Roman" w:hAnsi="Times New Roman" w:cs="Times New Roman"/>
          <w:sz w:val="24"/>
          <w:szCs w:val="24"/>
        </w:rPr>
      </w:pPr>
      <w:r w:rsidRPr="00D14D1D">
        <w:rPr>
          <w:rFonts w:ascii="Times New Roman" w:hAnsi="Times New Roman" w:cs="Times New Roman"/>
          <w:sz w:val="24"/>
          <w:szCs w:val="24"/>
        </w:rPr>
        <w:t>Blocks</w:t>
      </w:r>
    </w:p>
    <w:p w:rsidR="00A949BE" w:rsidRPr="00D14D1D" w:rsidRDefault="00A949BE" w:rsidP="00A949BE">
      <w:pPr>
        <w:pStyle w:val="ListParagraph"/>
        <w:numPr>
          <w:ilvl w:val="0"/>
          <w:numId w:val="26"/>
        </w:numPr>
        <w:rPr>
          <w:rFonts w:ascii="Times New Roman" w:hAnsi="Times New Roman" w:cs="Times New Roman"/>
          <w:sz w:val="24"/>
          <w:szCs w:val="24"/>
        </w:rPr>
      </w:pPr>
      <w:r w:rsidRPr="00D14D1D">
        <w:rPr>
          <w:rFonts w:ascii="Times New Roman" w:hAnsi="Times New Roman" w:cs="Times New Roman"/>
          <w:sz w:val="24"/>
          <w:szCs w:val="24"/>
        </w:rPr>
        <w:t>Contract Code</w:t>
      </w:r>
    </w:p>
    <w:p w:rsidR="00A949BE" w:rsidRPr="00D14D1D" w:rsidRDefault="00A949BE" w:rsidP="00A949BE">
      <w:pPr>
        <w:pStyle w:val="ListParagraph"/>
        <w:numPr>
          <w:ilvl w:val="0"/>
          <w:numId w:val="25"/>
        </w:numPr>
        <w:rPr>
          <w:rFonts w:ascii="Times New Roman" w:hAnsi="Times New Roman" w:cs="Times New Roman"/>
          <w:sz w:val="24"/>
          <w:szCs w:val="24"/>
        </w:rPr>
      </w:pPr>
      <w:r w:rsidRPr="00D14D1D">
        <w:rPr>
          <w:rFonts w:ascii="Times New Roman" w:hAnsi="Times New Roman" w:cs="Times New Roman"/>
          <w:sz w:val="24"/>
          <w:szCs w:val="24"/>
        </w:rPr>
        <w:t xml:space="preserve"> </w:t>
      </w:r>
      <w:r w:rsidRPr="00D14D1D">
        <w:rPr>
          <w:rFonts w:ascii="Times New Roman" w:hAnsi="Times New Roman" w:cs="Times New Roman"/>
          <w:b/>
          <w:sz w:val="24"/>
          <w:szCs w:val="24"/>
        </w:rPr>
        <w:t>DApps monitoring</w:t>
      </w:r>
      <w:r w:rsidRPr="00D14D1D">
        <w:rPr>
          <w:rFonts w:ascii="Times New Roman" w:hAnsi="Times New Roman" w:cs="Times New Roman"/>
          <w:sz w:val="24"/>
          <w:szCs w:val="24"/>
        </w:rPr>
        <w:t xml:space="preserve">, is another way in which the apps running on the mainnet can be monitored to get information about number of users as well as the contract addresses for that applications. </w:t>
      </w:r>
      <w:hyperlink r:id="rId33" w:history="1">
        <w:r w:rsidRPr="00D14D1D">
          <w:rPr>
            <w:rStyle w:val="Hyperlink"/>
            <w:rFonts w:ascii="Times New Roman" w:hAnsi="Times New Roman" w:cs="Times New Roman"/>
            <w:sz w:val="24"/>
            <w:szCs w:val="24"/>
          </w:rPr>
          <w:t>State of the DApps</w:t>
        </w:r>
      </w:hyperlink>
      <w:r w:rsidRPr="00D14D1D">
        <w:rPr>
          <w:rFonts w:ascii="Times New Roman" w:hAnsi="Times New Roman" w:cs="Times New Roman"/>
          <w:sz w:val="24"/>
          <w:szCs w:val="24"/>
        </w:rPr>
        <w:t xml:space="preserve">, </w:t>
      </w:r>
      <w:hyperlink r:id="rId34" w:history="1">
        <w:r w:rsidRPr="00D14D1D">
          <w:rPr>
            <w:rStyle w:val="Hyperlink"/>
            <w:rFonts w:ascii="Times New Roman" w:hAnsi="Times New Roman" w:cs="Times New Roman"/>
            <w:sz w:val="24"/>
            <w:szCs w:val="24"/>
          </w:rPr>
          <w:t>DappRadar</w:t>
        </w:r>
      </w:hyperlink>
      <w:r w:rsidRPr="00D14D1D">
        <w:rPr>
          <w:rFonts w:ascii="Times New Roman" w:hAnsi="Times New Roman" w:cs="Times New Roman"/>
          <w:sz w:val="24"/>
          <w:szCs w:val="24"/>
        </w:rPr>
        <w:t>, are some of the applications that give extensive list of dapps running on the Ethereum mainnet.</w:t>
      </w:r>
    </w:p>
    <w:p w:rsidR="00A949BE" w:rsidRPr="00D14D1D" w:rsidRDefault="00A949BE" w:rsidP="00A949BE">
      <w:pPr>
        <w:pStyle w:val="ListParagraph"/>
        <w:numPr>
          <w:ilvl w:val="0"/>
          <w:numId w:val="25"/>
        </w:numPr>
        <w:rPr>
          <w:rFonts w:ascii="Times New Roman" w:hAnsi="Times New Roman" w:cs="Times New Roman"/>
          <w:sz w:val="24"/>
          <w:szCs w:val="24"/>
        </w:rPr>
      </w:pPr>
      <w:r w:rsidRPr="00D14D1D">
        <w:rPr>
          <w:rFonts w:ascii="Times New Roman" w:hAnsi="Times New Roman" w:cs="Times New Roman"/>
          <w:sz w:val="24"/>
          <w:szCs w:val="24"/>
        </w:rPr>
        <w:t xml:space="preserve">There also have been a group of developers who came up with their own ways of depicting the transaction details along with block details, in an attempt to help the users visualize these transactions and block creations. </w:t>
      </w:r>
      <w:hyperlink r:id="rId35" w:history="1">
        <w:r w:rsidRPr="00D14D1D">
          <w:rPr>
            <w:rStyle w:val="Hyperlink"/>
            <w:rFonts w:ascii="Times New Roman" w:hAnsi="Times New Roman" w:cs="Times New Roman"/>
            <w:sz w:val="24"/>
            <w:szCs w:val="24"/>
          </w:rPr>
          <w:t>Ethviewer</w:t>
        </w:r>
      </w:hyperlink>
      <w:r w:rsidRPr="00D14D1D">
        <w:rPr>
          <w:rFonts w:ascii="Times New Roman" w:hAnsi="Times New Roman" w:cs="Times New Roman"/>
          <w:sz w:val="24"/>
          <w:szCs w:val="24"/>
        </w:rPr>
        <w:t xml:space="preserve"> and </w:t>
      </w:r>
      <w:hyperlink r:id="rId36" w:history="1">
        <w:r w:rsidRPr="00D14D1D">
          <w:rPr>
            <w:rStyle w:val="Hyperlink"/>
            <w:rFonts w:ascii="Times New Roman" w:hAnsi="Times New Roman" w:cs="Times New Roman"/>
            <w:sz w:val="24"/>
            <w:szCs w:val="24"/>
          </w:rPr>
          <w:t>crytolights</w:t>
        </w:r>
      </w:hyperlink>
      <w:r w:rsidRPr="00D14D1D">
        <w:rPr>
          <w:rFonts w:ascii="Times New Roman" w:hAnsi="Times New Roman" w:cs="Times New Roman"/>
          <w:sz w:val="24"/>
          <w:szCs w:val="24"/>
        </w:rPr>
        <w:t xml:space="preserve"> are some of the attempts to depict Ethereum mainnet transactions and block creations in a visually appealing format.</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There are various datasets available to download and analyze Ethereum data, collected by multiple organizations.</w:t>
      </w:r>
      <w:r w:rsidRPr="00D14D1D">
        <w:rPr>
          <w:rFonts w:ascii="Times New Roman" w:hAnsi="Times New Roman" w:cs="Times New Roman"/>
          <w:color w:val="24292E"/>
          <w:sz w:val="24"/>
          <w:szCs w:val="24"/>
          <w:shd w:val="clear" w:color="auto" w:fill="FFFFFF"/>
        </w:rPr>
        <w:t xml:space="preserve"> </w:t>
      </w:r>
      <w:r w:rsidRPr="00D14D1D">
        <w:rPr>
          <w:rFonts w:ascii="Times New Roman" w:hAnsi="Times New Roman" w:cs="Times New Roman"/>
          <w:sz w:val="24"/>
          <w:szCs w:val="24"/>
        </w:rPr>
        <w:t>Google </w:t>
      </w:r>
      <w:hyperlink r:id="rId37" w:history="1">
        <w:r w:rsidRPr="00D14D1D">
          <w:rPr>
            <w:rStyle w:val="Hyperlink"/>
            <w:rFonts w:ascii="Times New Roman" w:hAnsi="Times New Roman" w:cs="Times New Roman"/>
            <w:sz w:val="24"/>
            <w:szCs w:val="24"/>
          </w:rPr>
          <w:t>released dataset</w:t>
        </w:r>
      </w:hyperlink>
      <w:r w:rsidRPr="00D14D1D">
        <w:rPr>
          <w:rFonts w:ascii="Times New Roman" w:hAnsi="Times New Roman" w:cs="Times New Roman"/>
          <w:sz w:val="24"/>
          <w:szCs w:val="24"/>
        </w:rPr>
        <w:t> from its BigQuery Public Data and a software system. The software system Google has built on its Cloud platform does several things: it synchronizes the Ethereum blockchain to computers running Parity; it pulls data from the Ethereum ledger on a daily basis, including the results of smart contract transactions; and it “de-normalizes and stores date-partitioned data to </w:t>
      </w:r>
      <w:hyperlink r:id="rId38" w:tgtFrame="_blank" w:history="1">
        <w:r w:rsidRPr="00D14D1D">
          <w:rPr>
            <w:rStyle w:val="Hyperlink"/>
            <w:rFonts w:ascii="Times New Roman" w:hAnsi="Times New Roman" w:cs="Times New Roman"/>
            <w:sz w:val="24"/>
            <w:szCs w:val="24"/>
          </w:rPr>
          <w:t>BigQuery</w:t>
        </w:r>
      </w:hyperlink>
      <w:r w:rsidRPr="00D14D1D">
        <w:rPr>
          <w:rFonts w:ascii="Times New Roman" w:hAnsi="Times New Roman" w:cs="Times New Roman"/>
          <w:sz w:val="24"/>
          <w:szCs w:val="24"/>
        </w:rPr>
        <w:t> for easy and cost-effective exploration”. Google also adds visualization for accounts that conduct transactions over the mainnet.</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As each transaction by definition involves two or more parties, the Ethereum network can be seen as a giant graph of financial interactions. Several projects allow viewing parts of this graph by choosing account or contract of interest. </w:t>
      </w:r>
      <w:hyperlink r:id="rId39" w:history="1">
        <w:r w:rsidRPr="00D14D1D">
          <w:rPr>
            <w:rStyle w:val="Hyperlink"/>
            <w:rFonts w:ascii="Times New Roman" w:hAnsi="Times New Roman" w:cs="Times New Roman"/>
            <w:sz w:val="24"/>
            <w:szCs w:val="24"/>
          </w:rPr>
          <w:t>Observeth</w:t>
        </w:r>
      </w:hyperlink>
      <w:r w:rsidRPr="00D14D1D">
        <w:rPr>
          <w:rFonts w:ascii="Times New Roman" w:hAnsi="Times New Roman" w:cs="Times New Roman"/>
          <w:sz w:val="24"/>
          <w:szCs w:val="24"/>
        </w:rPr>
        <w:t> displays ether and token transfers in a given period of time. </w:t>
      </w:r>
      <w:hyperlink r:id="rId40" w:history="1">
        <w:r w:rsidRPr="00D14D1D">
          <w:rPr>
            <w:rStyle w:val="Hyperlink"/>
            <w:rFonts w:ascii="Times New Roman" w:hAnsi="Times New Roman" w:cs="Times New Roman"/>
            <w:sz w:val="24"/>
            <w:szCs w:val="24"/>
          </w:rPr>
          <w:t>Ethtective</w:t>
        </w:r>
      </w:hyperlink>
      <w:r w:rsidRPr="00D14D1D">
        <w:rPr>
          <w:rFonts w:ascii="Times New Roman" w:hAnsi="Times New Roman" w:cs="Times New Roman"/>
          <w:sz w:val="24"/>
          <w:szCs w:val="24"/>
        </w:rPr>
        <w:t> focuses on showing accumulated graph of interactions for a given Ethereum account.</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Firms like </w:t>
      </w:r>
      <w:hyperlink r:id="rId41" w:history="1">
        <w:r w:rsidRPr="00D14D1D">
          <w:rPr>
            <w:rStyle w:val="Hyperlink"/>
            <w:rFonts w:ascii="Times New Roman" w:hAnsi="Times New Roman" w:cs="Times New Roman"/>
            <w:sz w:val="24"/>
            <w:szCs w:val="24"/>
          </w:rPr>
          <w:t>Gauntlet</w:t>
        </w:r>
      </w:hyperlink>
      <w:r w:rsidRPr="00D14D1D">
        <w:rPr>
          <w:rFonts w:ascii="Times New Roman" w:hAnsi="Times New Roman" w:cs="Times New Roman"/>
          <w:sz w:val="24"/>
          <w:szCs w:val="24"/>
        </w:rPr>
        <w:t xml:space="preserve">, are building a blockchain simulation and testing platform that leverages battle tested techniques from other industries to emulate interactions in crypto networks. </w:t>
      </w:r>
      <w:r w:rsidRPr="00D14D1D">
        <w:rPr>
          <w:rFonts w:ascii="Times New Roman" w:hAnsi="Times New Roman" w:cs="Times New Roman"/>
          <w:sz w:val="24"/>
          <w:szCs w:val="24"/>
        </w:rPr>
        <w:lastRenderedPageBreak/>
        <w:t>Simulation provides transparency and greatly reduces the cost of experimentation so that teams can rapidly design, launch, and scale new decentralized systems.</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Finally, there are application-specific visualization and analytic tools. Most of these tools are focused on financial protocols. For example, </w:t>
      </w:r>
      <w:hyperlink r:id="rId42" w:history="1">
        <w:r w:rsidRPr="00D14D1D">
          <w:rPr>
            <w:rStyle w:val="Hyperlink"/>
            <w:rFonts w:ascii="Times New Roman" w:hAnsi="Times New Roman" w:cs="Times New Roman"/>
            <w:sz w:val="24"/>
            <w:szCs w:val="24"/>
          </w:rPr>
          <w:t>MKR Tools</w:t>
        </w:r>
      </w:hyperlink>
      <w:r w:rsidRPr="00D14D1D">
        <w:rPr>
          <w:rFonts w:ascii="Times New Roman" w:hAnsi="Times New Roman" w:cs="Times New Roman"/>
          <w:sz w:val="24"/>
          <w:szCs w:val="24"/>
        </w:rPr>
        <w:t> provides an overview of the debt positions made via Maker DAO. However, these Dapps can be monitored in depth by using DApps monitoring tools specified above.</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br w:type="page"/>
      </w:r>
    </w:p>
    <w:p w:rsidR="00A949BE" w:rsidRPr="00D14D1D" w:rsidRDefault="00A949BE" w:rsidP="00A949BE">
      <w:pPr>
        <w:rPr>
          <w:rFonts w:ascii="Times New Roman" w:hAnsi="Times New Roman" w:cs="Times New Roman"/>
          <w:b/>
          <w:sz w:val="24"/>
          <w:szCs w:val="24"/>
        </w:rPr>
      </w:pPr>
      <w:r w:rsidRPr="00D14D1D">
        <w:rPr>
          <w:rFonts w:ascii="Times New Roman" w:hAnsi="Times New Roman" w:cs="Times New Roman"/>
          <w:b/>
          <w:sz w:val="24"/>
          <w:szCs w:val="24"/>
        </w:rPr>
        <w:lastRenderedPageBreak/>
        <w:t>23. Are there security issues peculiar to the Ethereum Network or Ethereum- supported smart contracts that need to be addressed?</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 xml:space="preserve">Ethereum network relies mostly on deployment and execution of smart contracts which govern the transfer of Ether or ERC20 tokens over the network and that’s why securing the smart contracts becomes the most important aspect in securing the blockchain. However, smart contracts, like any piece of code, suffer from the possibility of having vulnerabilities or bugs. There have been multiple attacks which resulted from exploiting these bugs or unhandled exceptions in the smart contracts. The biggest impact on the Ethereum network was caused by </w:t>
      </w:r>
      <w:r w:rsidR="00444EEB" w:rsidRPr="00D14D1D">
        <w:rPr>
          <w:rFonts w:ascii="Times New Roman" w:hAnsi="Times New Roman" w:cs="Times New Roman"/>
          <w:sz w:val="24"/>
          <w:szCs w:val="24"/>
        </w:rPr>
        <w:t>“TheDAO”</w:t>
      </w:r>
      <w:r w:rsidRPr="00D14D1D">
        <w:rPr>
          <w:rFonts w:ascii="Times New Roman" w:hAnsi="Times New Roman" w:cs="Times New Roman"/>
          <w:b/>
          <w:sz w:val="24"/>
          <w:szCs w:val="24"/>
        </w:rPr>
        <w:t xml:space="preserve"> </w:t>
      </w:r>
      <w:r w:rsidRPr="00D14D1D">
        <w:rPr>
          <w:rFonts w:ascii="Times New Roman" w:hAnsi="Times New Roman" w:cs="Times New Roman"/>
          <w:sz w:val="24"/>
          <w:szCs w:val="24"/>
        </w:rPr>
        <w:t>attack, followed by attacks like King of the Ether Throne (KotET) , GovernMental, EtherPot, SmartBillions and TheRun. The main reason for these attacks were unhandled exceptions in the smart contract code and the bugs which were exploited.</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However, independent auditing and various tools preventing vulnerable smart contracts have been created.</w:t>
      </w:r>
    </w:p>
    <w:p w:rsidR="00A949BE" w:rsidRPr="00D14D1D" w:rsidRDefault="00D82D4E" w:rsidP="00A949BE">
      <w:pPr>
        <w:pStyle w:val="ListParagraph"/>
        <w:numPr>
          <w:ilvl w:val="0"/>
          <w:numId w:val="27"/>
        </w:numPr>
        <w:rPr>
          <w:rFonts w:ascii="Times New Roman" w:hAnsi="Times New Roman" w:cs="Times New Roman"/>
          <w:sz w:val="24"/>
          <w:szCs w:val="24"/>
        </w:rPr>
      </w:pPr>
      <w:hyperlink r:id="rId43" w:history="1">
        <w:r w:rsidR="00A949BE" w:rsidRPr="00D14D1D">
          <w:rPr>
            <w:rStyle w:val="Hyperlink"/>
            <w:rFonts w:ascii="Times New Roman" w:hAnsi="Times New Roman" w:cs="Times New Roman"/>
            <w:sz w:val="24"/>
            <w:szCs w:val="24"/>
          </w:rPr>
          <w:t>ZeppelinOS</w:t>
        </w:r>
      </w:hyperlink>
      <w:r w:rsidR="00A949BE" w:rsidRPr="00D14D1D">
        <w:rPr>
          <w:rFonts w:ascii="Times New Roman" w:hAnsi="Times New Roman" w:cs="Times New Roman"/>
          <w:sz w:val="24"/>
          <w:szCs w:val="24"/>
        </w:rPr>
        <w:t xml:space="preserve"> – “an open-source, distributed platform of tools and services on top of the EVM to develop and manage smart contract applications securely". Zeppelin introduces a novel approach in developing smart contracts by using already developed and secure smart contracts (i.e. libraries). Doing so, presumably will lead to mitigating severe vulnerabilities which are related to programming mistakes. Furthermore, the off-chain component provides numerous tools like debugging, testing, deployment and monitoring</w:t>
      </w:r>
    </w:p>
    <w:p w:rsidR="00A949BE" w:rsidRPr="00D14D1D" w:rsidRDefault="00D82D4E" w:rsidP="00A949BE">
      <w:pPr>
        <w:pStyle w:val="ListParagraph"/>
        <w:numPr>
          <w:ilvl w:val="0"/>
          <w:numId w:val="27"/>
        </w:numPr>
        <w:rPr>
          <w:rFonts w:ascii="Times New Roman" w:hAnsi="Times New Roman" w:cs="Times New Roman"/>
          <w:sz w:val="24"/>
          <w:szCs w:val="24"/>
        </w:rPr>
      </w:pPr>
      <w:hyperlink r:id="rId44" w:history="1">
        <w:r w:rsidR="00A949BE" w:rsidRPr="00D14D1D">
          <w:rPr>
            <w:rStyle w:val="Hyperlink"/>
            <w:rFonts w:ascii="Times New Roman" w:hAnsi="Times New Roman" w:cs="Times New Roman"/>
            <w:sz w:val="24"/>
            <w:szCs w:val="24"/>
          </w:rPr>
          <w:t>SolCover</w:t>
        </w:r>
      </w:hyperlink>
      <w:r w:rsidR="00A949BE" w:rsidRPr="00D14D1D">
        <w:rPr>
          <w:rFonts w:ascii="Times New Roman" w:hAnsi="Times New Roman" w:cs="Times New Roman"/>
          <w:sz w:val="24"/>
          <w:szCs w:val="24"/>
        </w:rPr>
        <w:t xml:space="preserve"> – a tool that measures and describes the degree of overall testing in a smart contract. Even though, it does not serve as a mechanism to identify specific vulnerabilities, it could be argued that it creates a more secure environment with the philosophy that more tests = more secure.</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Security audits are considered to be the most effective way of identifying vulnerabilities in a pre-deployment phase. Experienced blockchain developers, and specialized teams, carefully investigate the smart contract manually and automatically to identify possible vulnerabilities, and make sure that it follows best programming practices. Despite the fact that it might be the most secure method for preventing deployment of vulnerable smart contracts, it is not considered to be popular because of the high price range that security audit firms have.</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br w:type="page"/>
      </w:r>
    </w:p>
    <w:p w:rsidR="00A949BE" w:rsidRPr="00D14D1D" w:rsidRDefault="00A949BE" w:rsidP="00A949BE">
      <w:pPr>
        <w:rPr>
          <w:rFonts w:ascii="Times New Roman" w:hAnsi="Times New Roman" w:cs="Times New Roman"/>
          <w:b/>
          <w:sz w:val="24"/>
          <w:szCs w:val="24"/>
        </w:rPr>
      </w:pPr>
      <w:r w:rsidRPr="00D14D1D">
        <w:rPr>
          <w:rFonts w:ascii="Times New Roman" w:hAnsi="Times New Roman" w:cs="Times New Roman"/>
          <w:b/>
          <w:sz w:val="24"/>
          <w:szCs w:val="24"/>
        </w:rPr>
        <w:lastRenderedPageBreak/>
        <w:t>24. Are there any best practices for the construction and security of Ethereum wallets, including, but not limited to, the number of keys required to sign a transaction and how access to the keys should be segregated?</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Note: This answer is the one from Github responses, as it points out all the possible explanations.</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There is a wide range of solutions tackling the problem of storing and managing Ethereum assets a.k.a. creating and using an Ethereum wallet. Solutions vary in the security, usability, and dependence on third-parties. All wallet products can be divided into two groups depending on who owns and controls the private key. First, there are centralized solutions that own the private keys and therefore the underlying assets. They can potentially censor user's actions and are vulnerable to hacks as they become honeypots, but can offer features like account recovery, shorter passphrases, and overall better user experience. Second, there are self-custody solutions where a user is in control of her private key, which is more secure and reliable, but at the same time, a user carries a risk of permanently losing her funds if she'll ever lose the private key. It's worth to mention that there're projects like </w:t>
      </w:r>
      <w:hyperlink r:id="rId45" w:history="1">
        <w:r w:rsidRPr="00D14D1D">
          <w:rPr>
            <w:rStyle w:val="Hyperlink"/>
            <w:rFonts w:ascii="Times New Roman" w:hAnsi="Times New Roman" w:cs="Times New Roman"/>
            <w:sz w:val="24"/>
            <w:szCs w:val="24"/>
          </w:rPr>
          <w:t>Gnosis Safe</w:t>
        </w:r>
      </w:hyperlink>
      <w:r w:rsidRPr="00D14D1D">
        <w:rPr>
          <w:rFonts w:ascii="Times New Roman" w:hAnsi="Times New Roman" w:cs="Times New Roman"/>
          <w:sz w:val="24"/>
          <w:szCs w:val="24"/>
        </w:rPr>
        <w:t> aiming to deliver secure yet convenient and reliable wallet software where a user can be sure that funds will be safe even in the event of losing the private key without relying on a single service provider.</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Speaking about self-custody Ethereum wallets, there are implementations of multisignature wallets that are audited and battle-tested. Probably the biggest one in terms of adoption is </w:t>
      </w:r>
      <w:hyperlink r:id="rId46" w:history="1">
        <w:r w:rsidRPr="00D14D1D">
          <w:rPr>
            <w:rStyle w:val="Hyperlink"/>
            <w:rFonts w:ascii="Times New Roman" w:hAnsi="Times New Roman" w:cs="Times New Roman"/>
            <w:sz w:val="24"/>
            <w:szCs w:val="24"/>
          </w:rPr>
          <w:t>MultiSigWallet</w:t>
        </w:r>
      </w:hyperlink>
      <w:r w:rsidRPr="00D14D1D">
        <w:rPr>
          <w:rFonts w:ascii="Times New Roman" w:hAnsi="Times New Roman" w:cs="Times New Roman"/>
          <w:sz w:val="24"/>
          <w:szCs w:val="24"/>
        </w:rPr>
        <w:t>. Another solution is </w:t>
      </w:r>
      <w:hyperlink r:id="rId47" w:history="1">
        <w:r w:rsidRPr="00D14D1D">
          <w:rPr>
            <w:rStyle w:val="Hyperlink"/>
            <w:rFonts w:ascii="Times New Roman" w:hAnsi="Times New Roman" w:cs="Times New Roman"/>
            <w:sz w:val="24"/>
            <w:szCs w:val="24"/>
          </w:rPr>
          <w:t>Simple Multisig</w:t>
        </w:r>
      </w:hyperlink>
      <w:r w:rsidRPr="00D14D1D">
        <w:rPr>
          <w:rFonts w:ascii="Times New Roman" w:hAnsi="Times New Roman" w:cs="Times New Roman"/>
          <w:sz w:val="24"/>
          <w:szCs w:val="24"/>
        </w:rPr>
        <w:t>. To get some insight about what is the industry average in terms of the number of required keys to sign a transaction, one can look at the existing deployments of MultiSigWallet used by various Ethereum projects. For example, </w:t>
      </w:r>
      <w:hyperlink r:id="rId48" w:history="1">
        <w:r w:rsidRPr="00D14D1D">
          <w:rPr>
            <w:rStyle w:val="Hyperlink"/>
            <w:rFonts w:ascii="Times New Roman" w:hAnsi="Times New Roman" w:cs="Times New Roman"/>
            <w:sz w:val="24"/>
            <w:szCs w:val="24"/>
          </w:rPr>
          <w:t>Aragon's multisig</w:t>
        </w:r>
      </w:hyperlink>
      <w:r w:rsidRPr="00D14D1D">
        <w:rPr>
          <w:rFonts w:ascii="Times New Roman" w:hAnsi="Times New Roman" w:cs="Times New Roman"/>
          <w:sz w:val="24"/>
          <w:szCs w:val="24"/>
        </w:rPr>
        <w:t> is 2-of-3, </w:t>
      </w:r>
      <w:hyperlink r:id="rId49" w:history="1">
        <w:r w:rsidRPr="00D14D1D">
          <w:rPr>
            <w:rStyle w:val="Hyperlink"/>
            <w:rFonts w:ascii="Times New Roman" w:hAnsi="Times New Roman" w:cs="Times New Roman"/>
            <w:sz w:val="24"/>
            <w:szCs w:val="24"/>
          </w:rPr>
          <w:t>Bancor's wallet</w:t>
        </w:r>
      </w:hyperlink>
      <w:r w:rsidRPr="00D14D1D">
        <w:rPr>
          <w:rFonts w:ascii="Times New Roman" w:hAnsi="Times New Roman" w:cs="Times New Roman"/>
          <w:sz w:val="24"/>
          <w:szCs w:val="24"/>
        </w:rPr>
        <w:t> is 2-of-4, and </w:t>
      </w:r>
      <w:hyperlink r:id="rId50" w:anchor="code" w:history="1">
        <w:r w:rsidRPr="00D14D1D">
          <w:rPr>
            <w:rStyle w:val="Hyperlink"/>
            <w:rFonts w:ascii="Times New Roman" w:hAnsi="Times New Roman" w:cs="Times New Roman"/>
            <w:sz w:val="24"/>
            <w:szCs w:val="24"/>
          </w:rPr>
          <w:t>Golem's contract</w:t>
        </w:r>
      </w:hyperlink>
      <w:r w:rsidRPr="00D14D1D">
        <w:rPr>
          <w:rFonts w:ascii="Times New Roman" w:hAnsi="Times New Roman" w:cs="Times New Roman"/>
          <w:sz w:val="24"/>
          <w:szCs w:val="24"/>
        </w:rPr>
        <w:t> is a 3-of-N multisig.</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In terms of creating new smart contracts for safe custody and management of assets, one can look for the best practices in the ecosystem. Consensys </w:t>
      </w:r>
      <w:hyperlink r:id="rId51" w:history="1">
        <w:r w:rsidRPr="00D14D1D">
          <w:rPr>
            <w:rStyle w:val="Hyperlink"/>
            <w:rFonts w:ascii="Times New Roman" w:hAnsi="Times New Roman" w:cs="Times New Roman"/>
            <w:sz w:val="24"/>
            <w:szCs w:val="24"/>
          </w:rPr>
          <w:t>Ethereum Smart Contract Best Practices</w:t>
        </w:r>
      </w:hyperlink>
      <w:r w:rsidRPr="00D14D1D">
        <w:rPr>
          <w:rFonts w:ascii="Times New Roman" w:hAnsi="Times New Roman" w:cs="Times New Roman"/>
          <w:sz w:val="24"/>
          <w:szCs w:val="24"/>
        </w:rPr>
        <w:t> provide advice on what direction to follow when writing a contract, as well as highlight various caveats. </w:t>
      </w:r>
      <w:hyperlink r:id="rId52" w:history="1">
        <w:r w:rsidRPr="00D14D1D">
          <w:rPr>
            <w:rStyle w:val="Hyperlink"/>
            <w:rFonts w:ascii="Times New Roman" w:hAnsi="Times New Roman" w:cs="Times New Roman"/>
            <w:sz w:val="24"/>
            <w:szCs w:val="24"/>
          </w:rPr>
          <w:t>ETHSecurity</w:t>
        </w:r>
      </w:hyperlink>
      <w:r w:rsidRPr="00D14D1D">
        <w:rPr>
          <w:rFonts w:ascii="Times New Roman" w:hAnsi="Times New Roman" w:cs="Times New Roman"/>
          <w:sz w:val="24"/>
          <w:szCs w:val="24"/>
        </w:rPr>
        <w:t xml:space="preserve"> serves as a curated list of everything related to writing secure contracts including blogs, lectures, and </w:t>
      </w:r>
      <w:r w:rsidR="00C83222" w:rsidRPr="00D14D1D">
        <w:rPr>
          <w:rFonts w:ascii="Times New Roman" w:hAnsi="Times New Roman" w:cs="Times New Roman"/>
          <w:sz w:val="24"/>
          <w:szCs w:val="24"/>
        </w:rPr>
        <w:t>tooling. Finally</w:t>
      </w:r>
      <w:r w:rsidRPr="00D14D1D">
        <w:rPr>
          <w:rFonts w:ascii="Times New Roman" w:hAnsi="Times New Roman" w:cs="Times New Roman"/>
          <w:sz w:val="24"/>
          <w:szCs w:val="24"/>
        </w:rPr>
        <w:t>, there are tools designed to find potential vulnerabilities and bugs in the smart contract source code. To name a few, there are </w:t>
      </w:r>
      <w:hyperlink r:id="rId53" w:history="1">
        <w:r w:rsidRPr="00D14D1D">
          <w:rPr>
            <w:rStyle w:val="Hyperlink"/>
            <w:rFonts w:ascii="Times New Roman" w:hAnsi="Times New Roman" w:cs="Times New Roman"/>
            <w:sz w:val="24"/>
            <w:szCs w:val="24"/>
          </w:rPr>
          <w:t>Mythril</w:t>
        </w:r>
      </w:hyperlink>
      <w:r w:rsidRPr="00D14D1D">
        <w:rPr>
          <w:rFonts w:ascii="Times New Roman" w:hAnsi="Times New Roman" w:cs="Times New Roman"/>
          <w:sz w:val="24"/>
          <w:szCs w:val="24"/>
        </w:rPr>
        <w:t>, </w:t>
      </w:r>
      <w:hyperlink r:id="rId54" w:history="1">
        <w:r w:rsidRPr="00D14D1D">
          <w:rPr>
            <w:rStyle w:val="Hyperlink"/>
            <w:rFonts w:ascii="Times New Roman" w:hAnsi="Times New Roman" w:cs="Times New Roman"/>
            <w:sz w:val="24"/>
            <w:szCs w:val="24"/>
          </w:rPr>
          <w:t>Manticore</w:t>
        </w:r>
      </w:hyperlink>
      <w:r w:rsidRPr="00D14D1D">
        <w:rPr>
          <w:rFonts w:ascii="Times New Roman" w:hAnsi="Times New Roman" w:cs="Times New Roman"/>
          <w:sz w:val="24"/>
          <w:szCs w:val="24"/>
        </w:rPr>
        <w:t>, and </w:t>
      </w:r>
      <w:hyperlink r:id="rId55" w:history="1">
        <w:r w:rsidRPr="00D14D1D">
          <w:rPr>
            <w:rStyle w:val="Hyperlink"/>
            <w:rFonts w:ascii="Times New Roman" w:hAnsi="Times New Roman" w:cs="Times New Roman"/>
            <w:sz w:val="24"/>
            <w:szCs w:val="24"/>
          </w:rPr>
          <w:t>Echidna</w:t>
        </w:r>
      </w:hyperlink>
      <w:r w:rsidRPr="00D14D1D">
        <w:rPr>
          <w:rFonts w:ascii="Times New Roman" w:hAnsi="Times New Roman" w:cs="Times New Roman"/>
          <w:sz w:val="24"/>
          <w:szCs w:val="24"/>
        </w:rPr>
        <w:t>.</w:t>
      </w:r>
    </w:p>
    <w:p w:rsidR="00A949BE" w:rsidRPr="00D14D1D" w:rsidRDefault="00A949BE" w:rsidP="00A949BE">
      <w:pPr>
        <w:rPr>
          <w:rFonts w:ascii="Times New Roman" w:hAnsi="Times New Roman" w:cs="Times New Roman"/>
          <w:sz w:val="24"/>
          <w:szCs w:val="24"/>
        </w:rPr>
      </w:pP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br w:type="page"/>
      </w:r>
    </w:p>
    <w:p w:rsidR="00A949BE" w:rsidRPr="00D14D1D" w:rsidRDefault="00A949BE" w:rsidP="00A949BE">
      <w:pPr>
        <w:rPr>
          <w:rFonts w:ascii="Times New Roman" w:hAnsi="Times New Roman" w:cs="Times New Roman"/>
          <w:b/>
          <w:sz w:val="24"/>
          <w:szCs w:val="24"/>
        </w:rPr>
      </w:pPr>
      <w:r w:rsidRPr="00D14D1D">
        <w:rPr>
          <w:rFonts w:ascii="Times New Roman" w:hAnsi="Times New Roman" w:cs="Times New Roman"/>
          <w:b/>
          <w:sz w:val="24"/>
          <w:szCs w:val="24"/>
        </w:rPr>
        <w:lastRenderedPageBreak/>
        <w:t>25. Are there any best practices for conducting an independent audit of Ether deposits?</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By the virtue of blockchain technology, everything on the public blockchains is recorded in the public ledger which makes it open for anyone, who is connected  to the blockchain, to verify balances of any account or smart contract without any interruptions.</w:t>
      </w:r>
      <w:r w:rsidRPr="00D14D1D">
        <w:rPr>
          <w:rFonts w:ascii="Times New Roman" w:hAnsi="Times New Roman" w:cs="Times New Roman"/>
          <w:color w:val="24292E"/>
          <w:sz w:val="24"/>
          <w:szCs w:val="24"/>
          <w:shd w:val="clear" w:color="auto" w:fill="FFFFFF"/>
        </w:rPr>
        <w:t xml:space="preserve"> </w:t>
      </w:r>
      <w:r w:rsidRPr="00D14D1D">
        <w:rPr>
          <w:rFonts w:ascii="Times New Roman" w:hAnsi="Times New Roman" w:cs="Times New Roman"/>
          <w:sz w:val="24"/>
          <w:szCs w:val="24"/>
        </w:rPr>
        <w:t>Alternatively, one can use a block explorer like </w:t>
      </w:r>
      <w:hyperlink r:id="rId56" w:history="1">
        <w:r w:rsidRPr="00D14D1D">
          <w:rPr>
            <w:rStyle w:val="Hyperlink"/>
            <w:rFonts w:ascii="Times New Roman" w:hAnsi="Times New Roman" w:cs="Times New Roman"/>
            <w:sz w:val="24"/>
            <w:szCs w:val="24"/>
          </w:rPr>
          <w:t>Etherscan</w:t>
        </w:r>
      </w:hyperlink>
      <w:r w:rsidRPr="00D14D1D">
        <w:rPr>
          <w:rFonts w:ascii="Times New Roman" w:hAnsi="Times New Roman" w:cs="Times New Roman"/>
          <w:sz w:val="24"/>
          <w:szCs w:val="24"/>
        </w:rPr>
        <w:t> or </w:t>
      </w:r>
      <w:hyperlink r:id="rId57" w:history="1">
        <w:r w:rsidRPr="00D14D1D">
          <w:rPr>
            <w:rStyle w:val="Hyperlink"/>
            <w:rFonts w:ascii="Times New Roman" w:hAnsi="Times New Roman" w:cs="Times New Roman"/>
            <w:sz w:val="24"/>
            <w:szCs w:val="24"/>
          </w:rPr>
          <w:t>Blockscout</w:t>
        </w:r>
      </w:hyperlink>
      <w:r w:rsidRPr="00D14D1D">
        <w:rPr>
          <w:rFonts w:ascii="Times New Roman" w:hAnsi="Times New Roman" w:cs="Times New Roman"/>
          <w:sz w:val="24"/>
          <w:szCs w:val="24"/>
        </w:rPr>
        <w:t>, which involves some trust in the honesty of the service provider but doesn't require from the user to run a node.</w:t>
      </w:r>
    </w:p>
    <w:p w:rsidR="00A949BE" w:rsidRPr="00D14D1D" w:rsidRDefault="00A949BE" w:rsidP="00A949BE">
      <w:pPr>
        <w:rPr>
          <w:rFonts w:ascii="Times New Roman" w:hAnsi="Times New Roman" w:cs="Times New Roman"/>
          <w:sz w:val="24"/>
          <w:szCs w:val="24"/>
        </w:rPr>
      </w:pPr>
      <w:r w:rsidRPr="00D14D1D">
        <w:rPr>
          <w:rFonts w:ascii="Times New Roman" w:hAnsi="Times New Roman" w:cs="Times New Roman"/>
          <w:sz w:val="24"/>
          <w:szCs w:val="24"/>
        </w:rPr>
        <w:t>Many firms and organizations provide blockchain auditing services to provide track and trace for transactions from deposit/source to destination. Additionally, private sector CPA firms including PwC, Deloitte, EY, and Accenture now provide full-service forensics for cryptocurrencies and blockchains. However, a private blockchain, which does not reveal sensitive information about the transacting accounts, would need a different approach for auditing. There's a lot of research (</w:t>
      </w:r>
      <w:hyperlink r:id="rId58" w:history="1">
        <w:r w:rsidRPr="00D14D1D">
          <w:rPr>
            <w:rStyle w:val="Hyperlink"/>
            <w:rFonts w:ascii="Times New Roman" w:hAnsi="Times New Roman" w:cs="Times New Roman"/>
            <w:sz w:val="24"/>
            <w:szCs w:val="24"/>
          </w:rPr>
          <w:t>Aztec</w:t>
        </w:r>
      </w:hyperlink>
      <w:r w:rsidRPr="00D14D1D">
        <w:rPr>
          <w:rFonts w:ascii="Times New Roman" w:hAnsi="Times New Roman" w:cs="Times New Roman"/>
          <w:sz w:val="24"/>
          <w:szCs w:val="24"/>
        </w:rPr>
        <w:t>, </w:t>
      </w:r>
      <w:hyperlink r:id="rId59" w:history="1">
        <w:r w:rsidRPr="00D14D1D">
          <w:rPr>
            <w:rStyle w:val="Hyperlink"/>
            <w:rFonts w:ascii="Times New Roman" w:hAnsi="Times New Roman" w:cs="Times New Roman"/>
            <w:sz w:val="24"/>
            <w:szCs w:val="24"/>
          </w:rPr>
          <w:t>Enigma</w:t>
        </w:r>
      </w:hyperlink>
      <w:r w:rsidRPr="00D14D1D">
        <w:rPr>
          <w:rFonts w:ascii="Times New Roman" w:hAnsi="Times New Roman" w:cs="Times New Roman"/>
          <w:sz w:val="24"/>
          <w:szCs w:val="24"/>
        </w:rPr>
        <w:t>) directed towards general-purpose cryptographic schemes that will enable private transactions on Ethereum.</w:t>
      </w:r>
      <w:r w:rsidRPr="00D14D1D">
        <w:rPr>
          <w:rFonts w:ascii="Times New Roman" w:hAnsi="Times New Roman" w:cs="Times New Roman"/>
          <w:color w:val="24292E"/>
          <w:sz w:val="24"/>
          <w:szCs w:val="24"/>
          <w:shd w:val="clear" w:color="auto" w:fill="FFFFFF"/>
        </w:rPr>
        <w:t xml:space="preserve"> </w:t>
      </w:r>
      <w:r w:rsidRPr="00D14D1D">
        <w:rPr>
          <w:rFonts w:ascii="Times New Roman" w:hAnsi="Times New Roman" w:cs="Times New Roman"/>
          <w:sz w:val="24"/>
          <w:szCs w:val="24"/>
        </w:rPr>
        <w:t>In most cases, to audit the balance of a private account or smart contract, one would need to cooperate with the owner of such account in some way. The exact way of collaboration will largely depend on the privacy solution that will be used. One example might involve sharing "view keys" with the auditor, which will allow viewing the balance of the wallet, but not to move the funds. Another solution is to use zero-knowledge proofs that can reveal some properties of the underlying wallet (say, there are more than 10,000 ETH in that wallet) without revealing the exact amount of funds.</w:t>
      </w:r>
    </w:p>
    <w:p w:rsidR="00A949BE" w:rsidRPr="00D14D1D" w:rsidRDefault="00A949BE" w:rsidP="00A949BE">
      <w:pPr>
        <w:rPr>
          <w:rFonts w:ascii="Times New Roman" w:hAnsi="Times New Roman" w:cs="Times New Roman"/>
          <w:sz w:val="24"/>
          <w:szCs w:val="24"/>
        </w:rPr>
      </w:pPr>
    </w:p>
    <w:p w:rsidR="001C5E4D" w:rsidRPr="00D14D1D" w:rsidRDefault="001C5E4D" w:rsidP="00A949BE">
      <w:pPr>
        <w:rPr>
          <w:rFonts w:ascii="Times New Roman" w:hAnsi="Times New Roman" w:cs="Times New Roman"/>
          <w:sz w:val="24"/>
          <w:szCs w:val="24"/>
        </w:rPr>
      </w:pPr>
    </w:p>
    <w:sectPr w:rsidR="001C5E4D" w:rsidRPr="00D14D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3C0A" w:rsidRDefault="00093C0A" w:rsidP="00093C0A">
      <w:pPr>
        <w:spacing w:after="0" w:line="240" w:lineRule="auto"/>
      </w:pPr>
      <w:r>
        <w:separator/>
      </w:r>
    </w:p>
  </w:endnote>
  <w:endnote w:type="continuationSeparator" w:id="0">
    <w:p w:rsidR="00093C0A" w:rsidRDefault="00093C0A" w:rsidP="00093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3C0A" w:rsidRDefault="00093C0A" w:rsidP="00093C0A">
      <w:pPr>
        <w:spacing w:after="0" w:line="240" w:lineRule="auto"/>
      </w:pPr>
      <w:r>
        <w:separator/>
      </w:r>
    </w:p>
  </w:footnote>
  <w:footnote w:type="continuationSeparator" w:id="0">
    <w:p w:rsidR="00093C0A" w:rsidRDefault="00093C0A" w:rsidP="00093C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44248"/>
    <w:multiLevelType w:val="hybridMultilevel"/>
    <w:tmpl w:val="FF3A0F9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26751B5"/>
    <w:multiLevelType w:val="hybridMultilevel"/>
    <w:tmpl w:val="99700A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26A4155"/>
    <w:multiLevelType w:val="hybridMultilevel"/>
    <w:tmpl w:val="2F148A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1661C3"/>
    <w:multiLevelType w:val="hybridMultilevel"/>
    <w:tmpl w:val="9512479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5537236"/>
    <w:multiLevelType w:val="hybridMultilevel"/>
    <w:tmpl w:val="BC7A4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FB6A3B"/>
    <w:multiLevelType w:val="hybridMultilevel"/>
    <w:tmpl w:val="540CD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AF7F88"/>
    <w:multiLevelType w:val="hybridMultilevel"/>
    <w:tmpl w:val="3656D2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1F46BA"/>
    <w:multiLevelType w:val="hybridMultilevel"/>
    <w:tmpl w:val="FC8A0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480D00"/>
    <w:multiLevelType w:val="hybridMultilevel"/>
    <w:tmpl w:val="EBD60D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A642EB"/>
    <w:multiLevelType w:val="hybridMultilevel"/>
    <w:tmpl w:val="CF2EB6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DDA666B"/>
    <w:multiLevelType w:val="hybridMultilevel"/>
    <w:tmpl w:val="ED64B7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80399B"/>
    <w:multiLevelType w:val="hybridMultilevel"/>
    <w:tmpl w:val="38E645D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2DE5EDD"/>
    <w:multiLevelType w:val="hybridMultilevel"/>
    <w:tmpl w:val="F8209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307ED7"/>
    <w:multiLevelType w:val="hybridMultilevel"/>
    <w:tmpl w:val="8B804C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8283D19"/>
    <w:multiLevelType w:val="hybridMultilevel"/>
    <w:tmpl w:val="37C613B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8B1827"/>
    <w:multiLevelType w:val="hybridMultilevel"/>
    <w:tmpl w:val="E982C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DB10C2"/>
    <w:multiLevelType w:val="hybridMultilevel"/>
    <w:tmpl w:val="2DE0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9D723D"/>
    <w:multiLevelType w:val="hybridMultilevel"/>
    <w:tmpl w:val="60703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CB6E0C"/>
    <w:multiLevelType w:val="hybridMultilevel"/>
    <w:tmpl w:val="2EB4217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267F90"/>
    <w:multiLevelType w:val="hybridMultilevel"/>
    <w:tmpl w:val="02B8B0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540CF9"/>
    <w:multiLevelType w:val="hybridMultilevel"/>
    <w:tmpl w:val="C26C4634"/>
    <w:lvl w:ilvl="0" w:tplc="7076D638">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1" w15:restartNumberingAfterBreak="0">
    <w:nsid w:val="346005FE"/>
    <w:multiLevelType w:val="hybridMultilevel"/>
    <w:tmpl w:val="28106B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CDD2DFF"/>
    <w:multiLevelType w:val="hybridMultilevel"/>
    <w:tmpl w:val="8A1A7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DB209BD"/>
    <w:multiLevelType w:val="hybridMultilevel"/>
    <w:tmpl w:val="AD2E5F0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3347335"/>
    <w:multiLevelType w:val="hybridMultilevel"/>
    <w:tmpl w:val="0FF8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7255E5"/>
    <w:multiLevelType w:val="hybridMultilevel"/>
    <w:tmpl w:val="886627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5828A0"/>
    <w:multiLevelType w:val="hybridMultilevel"/>
    <w:tmpl w:val="841E01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3D84D73"/>
    <w:multiLevelType w:val="hybridMultilevel"/>
    <w:tmpl w:val="0E88E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BB5981"/>
    <w:multiLevelType w:val="hybridMultilevel"/>
    <w:tmpl w:val="688AD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71232D"/>
    <w:multiLevelType w:val="hybridMultilevel"/>
    <w:tmpl w:val="404E6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00B2F46"/>
    <w:multiLevelType w:val="hybridMultilevel"/>
    <w:tmpl w:val="C9205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3A3FCE"/>
    <w:multiLevelType w:val="hybridMultilevel"/>
    <w:tmpl w:val="0376F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93070E2"/>
    <w:multiLevelType w:val="hybridMultilevel"/>
    <w:tmpl w:val="C624FCB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CAC2AD3"/>
    <w:multiLevelType w:val="hybridMultilevel"/>
    <w:tmpl w:val="7AAEE618"/>
    <w:lvl w:ilvl="0" w:tplc="04090001">
      <w:start w:val="1"/>
      <w:numFmt w:val="bullet"/>
      <w:lvlText w:val=""/>
      <w:lvlJc w:val="left"/>
      <w:pPr>
        <w:ind w:left="2325" w:hanging="360"/>
      </w:pPr>
      <w:rPr>
        <w:rFonts w:ascii="Symbol" w:hAnsi="Symbol"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34" w15:restartNumberingAfterBreak="0">
    <w:nsid w:val="7D0E5AEC"/>
    <w:multiLevelType w:val="hybridMultilevel"/>
    <w:tmpl w:val="C1D83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3351CC"/>
    <w:multiLevelType w:val="hybridMultilevel"/>
    <w:tmpl w:val="8128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22"/>
  </w:num>
  <w:num w:numId="4">
    <w:abstractNumId w:val="33"/>
  </w:num>
  <w:num w:numId="5">
    <w:abstractNumId w:val="13"/>
  </w:num>
  <w:num w:numId="6">
    <w:abstractNumId w:val="0"/>
  </w:num>
  <w:num w:numId="7">
    <w:abstractNumId w:val="32"/>
  </w:num>
  <w:num w:numId="8">
    <w:abstractNumId w:val="20"/>
  </w:num>
  <w:num w:numId="9">
    <w:abstractNumId w:val="11"/>
  </w:num>
  <w:num w:numId="10">
    <w:abstractNumId w:val="1"/>
  </w:num>
  <w:num w:numId="11">
    <w:abstractNumId w:val="12"/>
  </w:num>
  <w:num w:numId="12">
    <w:abstractNumId w:val="6"/>
  </w:num>
  <w:num w:numId="13">
    <w:abstractNumId w:val="26"/>
  </w:num>
  <w:num w:numId="14">
    <w:abstractNumId w:val="27"/>
  </w:num>
  <w:num w:numId="15">
    <w:abstractNumId w:val="4"/>
  </w:num>
  <w:num w:numId="16">
    <w:abstractNumId w:val="30"/>
  </w:num>
  <w:num w:numId="17">
    <w:abstractNumId w:val="21"/>
  </w:num>
  <w:num w:numId="18">
    <w:abstractNumId w:val="23"/>
  </w:num>
  <w:num w:numId="19">
    <w:abstractNumId w:val="34"/>
  </w:num>
  <w:num w:numId="20">
    <w:abstractNumId w:val="19"/>
  </w:num>
  <w:num w:numId="21">
    <w:abstractNumId w:val="2"/>
  </w:num>
  <w:num w:numId="22">
    <w:abstractNumId w:val="24"/>
  </w:num>
  <w:num w:numId="23">
    <w:abstractNumId w:val="5"/>
  </w:num>
  <w:num w:numId="24">
    <w:abstractNumId w:val="28"/>
  </w:num>
  <w:num w:numId="25">
    <w:abstractNumId w:val="25"/>
  </w:num>
  <w:num w:numId="26">
    <w:abstractNumId w:val="31"/>
  </w:num>
  <w:num w:numId="27">
    <w:abstractNumId w:val="16"/>
  </w:num>
  <w:num w:numId="28">
    <w:abstractNumId w:val="29"/>
  </w:num>
  <w:num w:numId="29">
    <w:abstractNumId w:val="10"/>
  </w:num>
  <w:num w:numId="30">
    <w:abstractNumId w:val="35"/>
  </w:num>
  <w:num w:numId="31">
    <w:abstractNumId w:val="9"/>
  </w:num>
  <w:num w:numId="32">
    <w:abstractNumId w:val="7"/>
  </w:num>
  <w:num w:numId="33">
    <w:abstractNumId w:val="18"/>
  </w:num>
  <w:num w:numId="34">
    <w:abstractNumId w:val="3"/>
  </w:num>
  <w:num w:numId="35">
    <w:abstractNumId w:val="14"/>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371"/>
    <w:rsid w:val="000660A5"/>
    <w:rsid w:val="000664D8"/>
    <w:rsid w:val="00074F55"/>
    <w:rsid w:val="00085DC3"/>
    <w:rsid w:val="00091DC0"/>
    <w:rsid w:val="00093C0A"/>
    <w:rsid w:val="000B3DDB"/>
    <w:rsid w:val="000C7A2F"/>
    <w:rsid w:val="00114451"/>
    <w:rsid w:val="00123C33"/>
    <w:rsid w:val="00163C2A"/>
    <w:rsid w:val="0017242F"/>
    <w:rsid w:val="001C3D33"/>
    <w:rsid w:val="001C5E4D"/>
    <w:rsid w:val="00205D7E"/>
    <w:rsid w:val="002118FA"/>
    <w:rsid w:val="00215431"/>
    <w:rsid w:val="00215944"/>
    <w:rsid w:val="00232392"/>
    <w:rsid w:val="002358A1"/>
    <w:rsid w:val="00254371"/>
    <w:rsid w:val="00264040"/>
    <w:rsid w:val="00273FD8"/>
    <w:rsid w:val="00293B45"/>
    <w:rsid w:val="002B0A6D"/>
    <w:rsid w:val="002B455C"/>
    <w:rsid w:val="002D2966"/>
    <w:rsid w:val="00304746"/>
    <w:rsid w:val="003421A9"/>
    <w:rsid w:val="00384549"/>
    <w:rsid w:val="00391594"/>
    <w:rsid w:val="003A51D9"/>
    <w:rsid w:val="003D7B3C"/>
    <w:rsid w:val="003E1170"/>
    <w:rsid w:val="00420C89"/>
    <w:rsid w:val="00444EEB"/>
    <w:rsid w:val="00447AFB"/>
    <w:rsid w:val="00452B52"/>
    <w:rsid w:val="00471504"/>
    <w:rsid w:val="004736EF"/>
    <w:rsid w:val="004833D7"/>
    <w:rsid w:val="004835EB"/>
    <w:rsid w:val="00492DC2"/>
    <w:rsid w:val="004B03B6"/>
    <w:rsid w:val="004C1D22"/>
    <w:rsid w:val="004C71B0"/>
    <w:rsid w:val="0051384C"/>
    <w:rsid w:val="0052525C"/>
    <w:rsid w:val="005516C5"/>
    <w:rsid w:val="00551D46"/>
    <w:rsid w:val="005C5556"/>
    <w:rsid w:val="006435A6"/>
    <w:rsid w:val="00646414"/>
    <w:rsid w:val="006E6A7B"/>
    <w:rsid w:val="006F2EE7"/>
    <w:rsid w:val="00734A63"/>
    <w:rsid w:val="00755A0D"/>
    <w:rsid w:val="00755EF4"/>
    <w:rsid w:val="0078454E"/>
    <w:rsid w:val="007A4ED6"/>
    <w:rsid w:val="007B4BBC"/>
    <w:rsid w:val="007E2599"/>
    <w:rsid w:val="007F3868"/>
    <w:rsid w:val="008106D7"/>
    <w:rsid w:val="0081782F"/>
    <w:rsid w:val="00823AE4"/>
    <w:rsid w:val="00842164"/>
    <w:rsid w:val="008723D0"/>
    <w:rsid w:val="008D5506"/>
    <w:rsid w:val="008F506B"/>
    <w:rsid w:val="00922A22"/>
    <w:rsid w:val="0092496C"/>
    <w:rsid w:val="00955441"/>
    <w:rsid w:val="00962311"/>
    <w:rsid w:val="00993E44"/>
    <w:rsid w:val="009967EC"/>
    <w:rsid w:val="009B129B"/>
    <w:rsid w:val="009B4CCD"/>
    <w:rsid w:val="009B5C69"/>
    <w:rsid w:val="009C3E2F"/>
    <w:rsid w:val="00A161AD"/>
    <w:rsid w:val="00A56023"/>
    <w:rsid w:val="00A75ECE"/>
    <w:rsid w:val="00A80B9F"/>
    <w:rsid w:val="00A949BE"/>
    <w:rsid w:val="00AA155D"/>
    <w:rsid w:val="00AC402D"/>
    <w:rsid w:val="00AD359F"/>
    <w:rsid w:val="00B10DCD"/>
    <w:rsid w:val="00B8301A"/>
    <w:rsid w:val="00B873E6"/>
    <w:rsid w:val="00BA5BD9"/>
    <w:rsid w:val="00BB73B2"/>
    <w:rsid w:val="00BC0D3E"/>
    <w:rsid w:val="00BD71DF"/>
    <w:rsid w:val="00BF6ED3"/>
    <w:rsid w:val="00C062DE"/>
    <w:rsid w:val="00C12A8C"/>
    <w:rsid w:val="00C31A68"/>
    <w:rsid w:val="00C532C7"/>
    <w:rsid w:val="00C549DC"/>
    <w:rsid w:val="00C67F66"/>
    <w:rsid w:val="00C83222"/>
    <w:rsid w:val="00CC6B1D"/>
    <w:rsid w:val="00CD112F"/>
    <w:rsid w:val="00D14D1D"/>
    <w:rsid w:val="00D41B45"/>
    <w:rsid w:val="00D61B3F"/>
    <w:rsid w:val="00D61B4B"/>
    <w:rsid w:val="00D65280"/>
    <w:rsid w:val="00D738DA"/>
    <w:rsid w:val="00D771D6"/>
    <w:rsid w:val="00D82D4E"/>
    <w:rsid w:val="00DB0759"/>
    <w:rsid w:val="00DD6183"/>
    <w:rsid w:val="00DE79AD"/>
    <w:rsid w:val="00DF3486"/>
    <w:rsid w:val="00E405FF"/>
    <w:rsid w:val="00E60AF1"/>
    <w:rsid w:val="00EB3587"/>
    <w:rsid w:val="00EB7934"/>
    <w:rsid w:val="00EB7E9A"/>
    <w:rsid w:val="00ED21FE"/>
    <w:rsid w:val="00ED2A6B"/>
    <w:rsid w:val="00EE7228"/>
    <w:rsid w:val="00F014B9"/>
    <w:rsid w:val="00F23915"/>
    <w:rsid w:val="00F72E67"/>
    <w:rsid w:val="00FC7061"/>
    <w:rsid w:val="00FF5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60A71D8"/>
  <w15:chartTrackingRefBased/>
  <w15:docId w15:val="{DE3C0E4A-6203-44AC-B4BB-0B8883656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49BE"/>
  </w:style>
  <w:style w:type="paragraph" w:styleId="Heading1">
    <w:name w:val="heading 1"/>
    <w:basedOn w:val="Normal"/>
    <w:next w:val="Normal"/>
    <w:link w:val="Heading1Char"/>
    <w:uiPriority w:val="9"/>
    <w:qFormat/>
    <w:rsid w:val="008723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543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4371"/>
    <w:rPr>
      <w:rFonts w:ascii="Times New Roman" w:eastAsia="Times New Roman" w:hAnsi="Times New Roman" w:cs="Times New Roman"/>
      <w:b/>
      <w:bCs/>
      <w:sz w:val="27"/>
      <w:szCs w:val="27"/>
    </w:rPr>
  </w:style>
  <w:style w:type="paragraph" w:styleId="ListParagraph">
    <w:name w:val="List Paragraph"/>
    <w:basedOn w:val="Normal"/>
    <w:uiPriority w:val="34"/>
    <w:qFormat/>
    <w:rsid w:val="00C12A8C"/>
    <w:pPr>
      <w:ind w:left="720"/>
      <w:contextualSpacing/>
    </w:pPr>
  </w:style>
  <w:style w:type="paragraph" w:styleId="Header">
    <w:name w:val="header"/>
    <w:basedOn w:val="Normal"/>
    <w:link w:val="HeaderChar"/>
    <w:uiPriority w:val="99"/>
    <w:unhideWhenUsed/>
    <w:rsid w:val="00093C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C0A"/>
  </w:style>
  <w:style w:type="paragraph" w:styleId="Footer">
    <w:name w:val="footer"/>
    <w:basedOn w:val="Normal"/>
    <w:link w:val="FooterChar"/>
    <w:uiPriority w:val="99"/>
    <w:unhideWhenUsed/>
    <w:rsid w:val="00093C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C0A"/>
  </w:style>
  <w:style w:type="character" w:styleId="Hyperlink">
    <w:name w:val="Hyperlink"/>
    <w:basedOn w:val="DefaultParagraphFont"/>
    <w:uiPriority w:val="99"/>
    <w:unhideWhenUsed/>
    <w:rsid w:val="00093C0A"/>
    <w:rPr>
      <w:color w:val="0563C1" w:themeColor="hyperlink"/>
      <w:u w:val="single"/>
    </w:rPr>
  </w:style>
  <w:style w:type="character" w:styleId="FollowedHyperlink">
    <w:name w:val="FollowedHyperlink"/>
    <w:basedOn w:val="DefaultParagraphFont"/>
    <w:uiPriority w:val="99"/>
    <w:semiHidden/>
    <w:unhideWhenUsed/>
    <w:rsid w:val="003A51D9"/>
    <w:rPr>
      <w:color w:val="954F72" w:themeColor="followedHyperlink"/>
      <w:u w:val="single"/>
    </w:rPr>
  </w:style>
  <w:style w:type="character" w:styleId="UnresolvedMention">
    <w:name w:val="Unresolved Mention"/>
    <w:basedOn w:val="DefaultParagraphFont"/>
    <w:uiPriority w:val="99"/>
    <w:semiHidden/>
    <w:unhideWhenUsed/>
    <w:rsid w:val="007B4BBC"/>
    <w:rPr>
      <w:color w:val="605E5C"/>
      <w:shd w:val="clear" w:color="auto" w:fill="E1DFDD"/>
    </w:rPr>
  </w:style>
  <w:style w:type="table" w:styleId="TableGrid">
    <w:name w:val="Table Grid"/>
    <w:basedOn w:val="TableNormal"/>
    <w:uiPriority w:val="39"/>
    <w:rsid w:val="00D41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833D7"/>
    <w:rPr>
      <w:sz w:val="16"/>
      <w:szCs w:val="16"/>
    </w:rPr>
  </w:style>
  <w:style w:type="paragraph" w:styleId="CommentText">
    <w:name w:val="annotation text"/>
    <w:basedOn w:val="Normal"/>
    <w:link w:val="CommentTextChar"/>
    <w:uiPriority w:val="99"/>
    <w:semiHidden/>
    <w:unhideWhenUsed/>
    <w:rsid w:val="004833D7"/>
    <w:pPr>
      <w:spacing w:line="240" w:lineRule="auto"/>
    </w:pPr>
    <w:rPr>
      <w:sz w:val="20"/>
      <w:szCs w:val="20"/>
    </w:rPr>
  </w:style>
  <w:style w:type="character" w:customStyle="1" w:styleId="CommentTextChar">
    <w:name w:val="Comment Text Char"/>
    <w:basedOn w:val="DefaultParagraphFont"/>
    <w:link w:val="CommentText"/>
    <w:uiPriority w:val="99"/>
    <w:semiHidden/>
    <w:rsid w:val="004833D7"/>
    <w:rPr>
      <w:sz w:val="20"/>
      <w:szCs w:val="20"/>
    </w:rPr>
  </w:style>
  <w:style w:type="paragraph" w:styleId="BalloonText">
    <w:name w:val="Balloon Text"/>
    <w:basedOn w:val="Normal"/>
    <w:link w:val="BalloonTextChar"/>
    <w:uiPriority w:val="99"/>
    <w:semiHidden/>
    <w:unhideWhenUsed/>
    <w:rsid w:val="004833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33D7"/>
    <w:rPr>
      <w:rFonts w:ascii="Segoe UI" w:hAnsi="Segoe UI" w:cs="Segoe UI"/>
      <w:sz w:val="18"/>
      <w:szCs w:val="18"/>
    </w:rPr>
  </w:style>
  <w:style w:type="paragraph" w:styleId="Index1">
    <w:name w:val="index 1"/>
    <w:basedOn w:val="Normal"/>
    <w:next w:val="Normal"/>
    <w:autoRedefine/>
    <w:uiPriority w:val="99"/>
    <w:semiHidden/>
    <w:unhideWhenUsed/>
    <w:rsid w:val="008723D0"/>
    <w:pPr>
      <w:spacing w:after="0" w:line="240" w:lineRule="auto"/>
      <w:ind w:left="220" w:hanging="220"/>
    </w:pPr>
  </w:style>
  <w:style w:type="character" w:customStyle="1" w:styleId="Heading1Char">
    <w:name w:val="Heading 1 Char"/>
    <w:basedOn w:val="DefaultParagraphFont"/>
    <w:link w:val="Heading1"/>
    <w:uiPriority w:val="9"/>
    <w:rsid w:val="008723D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23D0"/>
    <w:pPr>
      <w:outlineLvl w:val="9"/>
    </w:pPr>
  </w:style>
  <w:style w:type="paragraph" w:styleId="NormalWeb">
    <w:name w:val="Normal (Web)"/>
    <w:basedOn w:val="Normal"/>
    <w:uiPriority w:val="99"/>
    <w:semiHidden/>
    <w:unhideWhenUsed/>
    <w:rsid w:val="00D14D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39726">
      <w:bodyDiv w:val="1"/>
      <w:marLeft w:val="0"/>
      <w:marRight w:val="0"/>
      <w:marTop w:val="0"/>
      <w:marBottom w:val="0"/>
      <w:divBdr>
        <w:top w:val="none" w:sz="0" w:space="0" w:color="auto"/>
        <w:left w:val="none" w:sz="0" w:space="0" w:color="auto"/>
        <w:bottom w:val="none" w:sz="0" w:space="0" w:color="auto"/>
        <w:right w:val="none" w:sz="0" w:space="0" w:color="auto"/>
      </w:divBdr>
    </w:div>
    <w:div w:id="561252731">
      <w:bodyDiv w:val="1"/>
      <w:marLeft w:val="0"/>
      <w:marRight w:val="0"/>
      <w:marTop w:val="0"/>
      <w:marBottom w:val="0"/>
      <w:divBdr>
        <w:top w:val="none" w:sz="0" w:space="0" w:color="auto"/>
        <w:left w:val="none" w:sz="0" w:space="0" w:color="auto"/>
        <w:bottom w:val="none" w:sz="0" w:space="0" w:color="auto"/>
        <w:right w:val="none" w:sz="0" w:space="0" w:color="auto"/>
      </w:divBdr>
    </w:div>
    <w:div w:id="746653593">
      <w:bodyDiv w:val="1"/>
      <w:marLeft w:val="0"/>
      <w:marRight w:val="0"/>
      <w:marTop w:val="0"/>
      <w:marBottom w:val="0"/>
      <w:divBdr>
        <w:top w:val="none" w:sz="0" w:space="0" w:color="auto"/>
        <w:left w:val="none" w:sz="0" w:space="0" w:color="auto"/>
        <w:bottom w:val="none" w:sz="0" w:space="0" w:color="auto"/>
        <w:right w:val="none" w:sz="0" w:space="0" w:color="auto"/>
      </w:divBdr>
    </w:div>
    <w:div w:id="991711781">
      <w:bodyDiv w:val="1"/>
      <w:marLeft w:val="0"/>
      <w:marRight w:val="0"/>
      <w:marTop w:val="0"/>
      <w:marBottom w:val="0"/>
      <w:divBdr>
        <w:top w:val="none" w:sz="0" w:space="0" w:color="auto"/>
        <w:left w:val="none" w:sz="0" w:space="0" w:color="auto"/>
        <w:bottom w:val="none" w:sz="0" w:space="0" w:color="auto"/>
        <w:right w:val="none" w:sz="0" w:space="0" w:color="auto"/>
      </w:divBdr>
    </w:div>
    <w:div w:id="1006250858">
      <w:bodyDiv w:val="1"/>
      <w:marLeft w:val="0"/>
      <w:marRight w:val="0"/>
      <w:marTop w:val="0"/>
      <w:marBottom w:val="0"/>
      <w:divBdr>
        <w:top w:val="none" w:sz="0" w:space="0" w:color="auto"/>
        <w:left w:val="none" w:sz="0" w:space="0" w:color="auto"/>
        <w:bottom w:val="none" w:sz="0" w:space="0" w:color="auto"/>
        <w:right w:val="none" w:sz="0" w:space="0" w:color="auto"/>
      </w:divBdr>
    </w:div>
    <w:div w:id="1184175456">
      <w:bodyDiv w:val="1"/>
      <w:marLeft w:val="0"/>
      <w:marRight w:val="0"/>
      <w:marTop w:val="0"/>
      <w:marBottom w:val="0"/>
      <w:divBdr>
        <w:top w:val="none" w:sz="0" w:space="0" w:color="auto"/>
        <w:left w:val="none" w:sz="0" w:space="0" w:color="auto"/>
        <w:bottom w:val="none" w:sz="0" w:space="0" w:color="auto"/>
        <w:right w:val="none" w:sz="0" w:space="0" w:color="auto"/>
      </w:divBdr>
    </w:div>
    <w:div w:id="1350987507">
      <w:bodyDiv w:val="1"/>
      <w:marLeft w:val="0"/>
      <w:marRight w:val="0"/>
      <w:marTop w:val="0"/>
      <w:marBottom w:val="0"/>
      <w:divBdr>
        <w:top w:val="none" w:sz="0" w:space="0" w:color="auto"/>
        <w:left w:val="none" w:sz="0" w:space="0" w:color="auto"/>
        <w:bottom w:val="none" w:sz="0" w:space="0" w:color="auto"/>
        <w:right w:val="none" w:sz="0" w:space="0" w:color="auto"/>
      </w:divBdr>
    </w:div>
    <w:div w:id="1590962200">
      <w:bodyDiv w:val="1"/>
      <w:marLeft w:val="0"/>
      <w:marRight w:val="0"/>
      <w:marTop w:val="0"/>
      <w:marBottom w:val="0"/>
      <w:divBdr>
        <w:top w:val="none" w:sz="0" w:space="0" w:color="auto"/>
        <w:left w:val="none" w:sz="0" w:space="0" w:color="auto"/>
        <w:bottom w:val="none" w:sz="0" w:space="0" w:color="auto"/>
        <w:right w:val="none" w:sz="0" w:space="0" w:color="auto"/>
      </w:divBdr>
    </w:div>
    <w:div w:id="164300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rs.gov/pub/irs-drop/n-14-21.pdf" TargetMode="External"/><Relationship Id="rId18" Type="http://schemas.openxmlformats.org/officeDocument/2006/relationships/hyperlink" Target="https://www.ifrs.com/overview/General/differences.html" TargetMode="External"/><Relationship Id="rId26" Type="http://schemas.openxmlformats.org/officeDocument/2006/relationships/hyperlink" Target="https://blog.ethereum.org/2014/11/25/proof-stake-learned-love-weak-subjectivity/" TargetMode="External"/><Relationship Id="rId39" Type="http://schemas.openxmlformats.org/officeDocument/2006/relationships/hyperlink" Target="https://observeth.net/" TargetMode="External"/><Relationship Id="rId21" Type="http://schemas.openxmlformats.org/officeDocument/2006/relationships/hyperlink" Target="https://eips.ethereum.org/" TargetMode="External"/><Relationship Id="rId34" Type="http://schemas.openxmlformats.org/officeDocument/2006/relationships/hyperlink" Target="https://dappradar.com/rankings/protocol/ethereum" TargetMode="External"/><Relationship Id="rId42" Type="http://schemas.openxmlformats.org/officeDocument/2006/relationships/hyperlink" Target="https://mkr.tools/" TargetMode="External"/><Relationship Id="rId47" Type="http://schemas.openxmlformats.org/officeDocument/2006/relationships/hyperlink" Target="https://github.com/christianlundkvist/simple-multisig" TargetMode="External"/><Relationship Id="rId50" Type="http://schemas.openxmlformats.org/officeDocument/2006/relationships/hyperlink" Target="https://etherscan.io/address/0x7da82c7ab4771ff031b66538d2fb9b0b047f6cf9" TargetMode="External"/><Relationship Id="rId55" Type="http://schemas.openxmlformats.org/officeDocument/2006/relationships/hyperlink" Target="https://github.com/trailofbits/echidn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journalofaccountancy.com/news/2013/jan/20137119.html" TargetMode="External"/><Relationship Id="rId20" Type="http://schemas.openxmlformats.org/officeDocument/2006/relationships/hyperlink" Target="https://www.ethernodes.org" TargetMode="External"/><Relationship Id="rId29" Type="http://schemas.openxmlformats.org/officeDocument/2006/relationships/hyperlink" Target="https://etherscan.io/" TargetMode="External"/><Relationship Id="rId41" Type="http://schemas.openxmlformats.org/officeDocument/2006/relationships/hyperlink" Target="https://gauntlet.network/" TargetMode="External"/><Relationship Id="rId54" Type="http://schemas.openxmlformats.org/officeDocument/2006/relationships/hyperlink" Target="https://github.com/trailofbits/mantico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rows.ucr.edu/research/globres/definitions/imfcncpt.html" TargetMode="External"/><Relationship Id="rId24" Type="http://schemas.openxmlformats.org/officeDocument/2006/relationships/hyperlink" Target="https://blog.ethereum.org/2014/07/05/stake/" TargetMode="External"/><Relationship Id="rId32" Type="http://schemas.openxmlformats.org/officeDocument/2006/relationships/hyperlink" Target="https://blockscout.com/eth/mainnet" TargetMode="External"/><Relationship Id="rId37" Type="http://schemas.openxmlformats.org/officeDocument/2006/relationships/hyperlink" Target="https://www.kaggle.com/bigquery/ethereum-blockchain" TargetMode="External"/><Relationship Id="rId40" Type="http://schemas.openxmlformats.org/officeDocument/2006/relationships/hyperlink" Target="https://www.ethtective.com/" TargetMode="External"/><Relationship Id="rId45" Type="http://schemas.openxmlformats.org/officeDocument/2006/relationships/hyperlink" Target="https://safe.gnosis.io/" TargetMode="External"/><Relationship Id="rId53" Type="http://schemas.openxmlformats.org/officeDocument/2006/relationships/hyperlink" Target="https://github.com/ConsenSys/mythril-classic" TargetMode="External"/><Relationship Id="rId58" Type="http://schemas.openxmlformats.org/officeDocument/2006/relationships/hyperlink" Target="https://www.aztecprotocol.com/" TargetMode="External"/><Relationship Id="rId5" Type="http://schemas.openxmlformats.org/officeDocument/2006/relationships/webSettings" Target="webSettings.xml"/><Relationship Id="rId15" Type="http://schemas.openxmlformats.org/officeDocument/2006/relationships/hyperlink" Target="https://cpaclass.com/gaap/ifrs/ifrs-07.htm" TargetMode="External"/><Relationship Id="rId23" Type="http://schemas.openxmlformats.org/officeDocument/2006/relationships/hyperlink" Target="https://lightning.network/" TargetMode="External"/><Relationship Id="rId28" Type="http://schemas.openxmlformats.org/officeDocument/2006/relationships/hyperlink" Target="https://www.reddit.com/r/ethereum/comments/88ourj/meta_cap_total_ether_supply_at_120_million_issue/" TargetMode="External"/><Relationship Id="rId36" Type="http://schemas.openxmlformats.org/officeDocument/2006/relationships/hyperlink" Target="http://cryptolights.info/" TargetMode="External"/><Relationship Id="rId49" Type="http://schemas.openxmlformats.org/officeDocument/2006/relationships/hyperlink" Target="https://etherscan.io/address/0x5894110995b8c8401bd38262ba0c8ee41d4e4658" TargetMode="External"/><Relationship Id="rId57" Type="http://schemas.openxmlformats.org/officeDocument/2006/relationships/hyperlink" Target="https://blockscout.com/" TargetMode="External"/><Relationship Id="rId61" Type="http://schemas.openxmlformats.org/officeDocument/2006/relationships/theme" Target="theme/theme1.xml"/><Relationship Id="rId10" Type="http://schemas.openxmlformats.org/officeDocument/2006/relationships/hyperlink" Target="https://ethereum.github.io/yellowpaper/paper.pdf" TargetMode="External"/><Relationship Id="rId19" Type="http://schemas.openxmlformats.org/officeDocument/2006/relationships/hyperlink" Target="https://etherscan.io/aboutus" TargetMode="External"/><Relationship Id="rId31" Type="http://schemas.openxmlformats.org/officeDocument/2006/relationships/hyperlink" Target="https://blockchair.com/ethereum" TargetMode="External"/><Relationship Id="rId44" Type="http://schemas.openxmlformats.org/officeDocument/2006/relationships/hyperlink" Target="https://github.com/sc-forks/solidity-coverage" TargetMode="External"/><Relationship Id="rId52" Type="http://schemas.openxmlformats.org/officeDocument/2006/relationships/hyperlink" Target="https://www.ethsecurity.org/"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uscis.gov/working-united-states/permanent-workers/employment-based-immigration-fifth-preference-eb-5/about-eb-5-visa-classification" TargetMode="External"/><Relationship Id="rId14" Type="http://schemas.openxmlformats.org/officeDocument/2006/relationships/hyperlink" Target="https://accountinginfo.com/financial-accounting-standards/asc-200/205-financial-statements.htm" TargetMode="External"/><Relationship Id="rId22" Type="http://schemas.openxmlformats.org/officeDocument/2006/relationships/hyperlink" Target="http://ethdocs.org" TargetMode="External"/><Relationship Id="rId27" Type="http://schemas.openxmlformats.org/officeDocument/2006/relationships/hyperlink" Target="https://ens.domains/" TargetMode="External"/><Relationship Id="rId30" Type="http://schemas.openxmlformats.org/officeDocument/2006/relationships/hyperlink" Target="https://www.etherchain.org/" TargetMode="External"/><Relationship Id="rId35" Type="http://schemas.openxmlformats.org/officeDocument/2006/relationships/hyperlink" Target="http://ethviewer.live/" TargetMode="External"/><Relationship Id="rId43" Type="http://schemas.openxmlformats.org/officeDocument/2006/relationships/hyperlink" Target="https://zeppelinos.org/" TargetMode="External"/><Relationship Id="rId48" Type="http://schemas.openxmlformats.org/officeDocument/2006/relationships/hyperlink" Target="https://etherscan.io/address/0xcafe1a77e84698c83ca8931f54a755176ef75f2c" TargetMode="External"/><Relationship Id="rId56" Type="http://schemas.openxmlformats.org/officeDocument/2006/relationships/hyperlink" Target="https://etherscan.io/" TargetMode="External"/><Relationship Id="rId8" Type="http://schemas.openxmlformats.org/officeDocument/2006/relationships/hyperlink" Target="https://entethalliance.org" TargetMode="External"/><Relationship Id="rId51" Type="http://schemas.openxmlformats.org/officeDocument/2006/relationships/hyperlink" Target="https://consensys.github.io/smart-contract-best-practices" TargetMode="External"/><Relationship Id="rId3" Type="http://schemas.openxmlformats.org/officeDocument/2006/relationships/styles" Target="styles.xml"/><Relationship Id="rId12" Type="http://schemas.openxmlformats.org/officeDocument/2006/relationships/hyperlink" Target="https://www.irs.gov/businesses/small-businesses-self-employed/virtual-currenciesTranslating%20foreign%20currency%20into%20U.S.%20dollars" TargetMode="External"/><Relationship Id="rId17" Type="http://schemas.openxmlformats.org/officeDocument/2006/relationships/hyperlink" Target="https://www.investopedia.com/terms/g/gaap.asp" TargetMode="External"/><Relationship Id="rId25" Type="http://schemas.openxmlformats.org/officeDocument/2006/relationships/hyperlink" Target="http://nxtwiki.org/wiki/Whitepaper:Nxt" TargetMode="External"/><Relationship Id="rId33" Type="http://schemas.openxmlformats.org/officeDocument/2006/relationships/hyperlink" Target="https://www.stateofthedapps.com/rankings/platform/ethereum" TargetMode="External"/><Relationship Id="rId38" Type="http://schemas.openxmlformats.org/officeDocument/2006/relationships/hyperlink" Target="https://cloud.google.com/bigquery" TargetMode="External"/><Relationship Id="rId46" Type="http://schemas.openxmlformats.org/officeDocument/2006/relationships/hyperlink" Target="https://github.com/Gnosis/MultiSigWallet" TargetMode="External"/><Relationship Id="rId59" Type="http://schemas.openxmlformats.org/officeDocument/2006/relationships/hyperlink" Target="https://enigma.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6203C-A446-45F0-996A-19C4BEB27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36</Pages>
  <Words>11491</Words>
  <Characters>65504</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Berreman</dc:creator>
  <cp:keywords/>
  <dc:description/>
  <cp:lastModifiedBy>Stephanie Sciarani</cp:lastModifiedBy>
  <cp:revision>7</cp:revision>
  <dcterms:created xsi:type="dcterms:W3CDTF">2019-02-11T19:28:00Z</dcterms:created>
  <dcterms:modified xsi:type="dcterms:W3CDTF">2019-02-11T22:48:00Z</dcterms:modified>
</cp:coreProperties>
</file>