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C8636" w14:textId="4B809049" w:rsidR="00C21F1B" w:rsidRPr="007A7B0F" w:rsidRDefault="70709508" w:rsidP="110C732E">
      <w:pPr>
        <w:jc w:val="center"/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CASO PRÁCTICO 1</w:t>
      </w:r>
    </w:p>
    <w:p w14:paraId="38503493" w14:textId="004CAA58" w:rsidR="00C21F1B" w:rsidRPr="007A7B0F" w:rsidRDefault="70709508" w:rsidP="110C732E">
      <w:pPr>
        <w:pStyle w:val="Prrafodelista"/>
        <w:numPr>
          <w:ilvl w:val="0"/>
          <w:numId w:val="3"/>
        </w:num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TÍTULO</w:t>
      </w:r>
    </w:p>
    <w:p w14:paraId="320220A4" w14:textId="25493AB9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CUOTA DE MERCADO</w:t>
      </w:r>
    </w:p>
    <w:p w14:paraId="58FBC957" w14:textId="7D8E0E97" w:rsidR="00C21F1B" w:rsidRPr="007A7B0F" w:rsidRDefault="70709508" w:rsidP="110C732E">
      <w:pPr>
        <w:pStyle w:val="Prrafodelista"/>
        <w:numPr>
          <w:ilvl w:val="0"/>
          <w:numId w:val="2"/>
        </w:num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SITUACIÓN</w:t>
      </w:r>
    </w:p>
    <w:p w14:paraId="01C37C79" w14:textId="20319F69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Las tiendas de comunicaciones y telefonía de una localidad han vendido 2.300 terminales en un año, siendo el mercado de móviles de la localidad de 2.300 teléfonos.</w:t>
      </w:r>
    </w:p>
    <w:p w14:paraId="045034D2" w14:textId="093C4AAF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Las tiendas que han vendido todos los móviles suman un total de 5 establecimientos de los que cada uno de ellos ha vendido las siguientes cantidades:</w:t>
      </w:r>
    </w:p>
    <w:p w14:paraId="451417C9" w14:textId="33311CF9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Tienda A: 450 terminales</w:t>
      </w:r>
    </w:p>
    <w:p w14:paraId="739838C5" w14:textId="5743CB4B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Tienda B: 700 terminales</w:t>
      </w:r>
    </w:p>
    <w:p w14:paraId="5338C08E" w14:textId="016E0FBB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Tienda C: 550 terminales</w:t>
      </w:r>
    </w:p>
    <w:p w14:paraId="160E1666" w14:textId="70A5FAE7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Tienda D: 350 terminales</w:t>
      </w:r>
    </w:p>
    <w:p w14:paraId="7F2FC68C" w14:textId="136253C7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Tienda E: 250 terminales</w:t>
      </w:r>
    </w:p>
    <w:p w14:paraId="15FF5341" w14:textId="28C1F580" w:rsidR="00C21F1B" w:rsidRPr="007A7B0F" w:rsidRDefault="70709508" w:rsidP="110C732E">
      <w:pPr>
        <w:pStyle w:val="Prrafodelista"/>
        <w:numPr>
          <w:ilvl w:val="0"/>
          <w:numId w:val="1"/>
        </w:num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INSTRUCCIONES</w:t>
      </w:r>
    </w:p>
    <w:p w14:paraId="5B4C8B3F" w14:textId="0216916B" w:rsidR="00C21F1B" w:rsidRPr="007A7B0F" w:rsidRDefault="70709508" w:rsidP="110C732E">
      <w:pPr>
        <w:rPr>
          <w:rFonts w:ascii="Verdana" w:eastAsia="Verdana" w:hAnsi="Verdana" w:cs="Verdana"/>
        </w:rPr>
      </w:pPr>
      <w:r w:rsidRPr="007A7B0F">
        <w:rPr>
          <w:rFonts w:ascii="Verdana" w:eastAsia="Verdana" w:hAnsi="Verdana" w:cs="Verdana"/>
        </w:rPr>
        <w:t>Calcula la cuota de mercado de cada tienda e indica cuál de ellas tiene una mayor cuota de mercado y por qué</w:t>
      </w:r>
    </w:p>
    <w:p w14:paraId="5C1A07E2" w14:textId="75711981" w:rsidR="00C21F1B" w:rsidRPr="007A7B0F" w:rsidRDefault="00A675D5" w:rsidP="110C732E">
      <w:pPr>
        <w:rPr>
          <w:rFonts w:ascii="Verdana" w:hAnsi="Verdana"/>
        </w:rPr>
      </w:pPr>
      <w:r w:rsidRPr="007A7B0F">
        <w:rPr>
          <w:rFonts w:ascii="Verdana" w:hAnsi="Verdana"/>
        </w:rPr>
        <w:t>Respuesta</w:t>
      </w:r>
    </w:p>
    <w:p w14:paraId="0BF62F6A" w14:textId="125E0D88" w:rsidR="00A675D5" w:rsidRPr="007A7B0F" w:rsidRDefault="00A675D5" w:rsidP="110C732E">
      <w:pPr>
        <w:rPr>
          <w:rFonts w:ascii="Verdana" w:hAnsi="Verdana"/>
        </w:rPr>
      </w:pPr>
      <w:r w:rsidRPr="007A7B0F">
        <w:rPr>
          <w:rFonts w:ascii="Verdana" w:hAnsi="Verdana"/>
        </w:rPr>
        <w:t>La tienda B es la que mayor cuota de mercado tiene debido a que es la tienda con mayores ventas en terminales</w:t>
      </w:r>
      <w:r w:rsidR="007A7B0F" w:rsidRPr="007A7B0F">
        <w:rPr>
          <w:rFonts w:ascii="Verdana" w:hAnsi="Verdana"/>
        </w:rPr>
        <w:t>.</w:t>
      </w:r>
    </w:p>
    <w:p w14:paraId="0EEC6858" w14:textId="21F7F32A" w:rsidR="00A675D5" w:rsidRPr="007A7B0F" w:rsidRDefault="00A675D5" w:rsidP="110C732E">
      <w:pPr>
        <w:rPr>
          <w:rFonts w:ascii="Verdana" w:hAnsi="Verdana"/>
        </w:rPr>
      </w:pPr>
      <w:r w:rsidRPr="007A7B0F">
        <w:rPr>
          <w:rFonts w:ascii="Verdana" w:hAnsi="Verdana"/>
        </w:rPr>
        <w:t xml:space="preserve">Ej. </w:t>
      </w:r>
      <w:r w:rsidR="007A7B0F" w:rsidRPr="007A7B0F">
        <w:rPr>
          <w:rFonts w:ascii="Verdana" w:hAnsi="Verdana"/>
        </w:rPr>
        <w:t>Ha</w:t>
      </w:r>
      <w:r w:rsidRPr="007A7B0F">
        <w:rPr>
          <w:rFonts w:ascii="Verdana" w:hAnsi="Verdana"/>
        </w:rPr>
        <w:t xml:space="preserve"> d</w:t>
      </w:r>
      <w:r w:rsidRPr="007A7B0F">
        <w:rPr>
          <w:rFonts w:ascii="Verdana" w:hAnsi="Verdana"/>
        </w:rPr>
        <w:t>esarrolla</w:t>
      </w:r>
      <w:r w:rsidRPr="007A7B0F">
        <w:rPr>
          <w:rFonts w:ascii="Verdana" w:hAnsi="Verdana"/>
        </w:rPr>
        <w:t>do</w:t>
      </w:r>
      <w:r w:rsidRPr="007A7B0F">
        <w:rPr>
          <w:rFonts w:ascii="Verdana" w:hAnsi="Verdana"/>
        </w:rPr>
        <w:t xml:space="preserve"> productos que satisfagan nuevas necesidade</w:t>
      </w:r>
      <w:r w:rsidRPr="007A7B0F">
        <w:rPr>
          <w:rFonts w:ascii="Verdana" w:hAnsi="Verdana"/>
        </w:rPr>
        <w:t xml:space="preserve">s, </w:t>
      </w:r>
      <w:r w:rsidRPr="007A7B0F">
        <w:rPr>
          <w:rFonts w:ascii="Verdana" w:hAnsi="Verdana"/>
        </w:rPr>
        <w:t>Amplí</w:t>
      </w:r>
      <w:r w:rsidRPr="007A7B0F">
        <w:rPr>
          <w:rFonts w:ascii="Verdana" w:hAnsi="Verdana"/>
        </w:rPr>
        <w:t>o</w:t>
      </w:r>
      <w:r w:rsidRPr="007A7B0F">
        <w:rPr>
          <w:rFonts w:ascii="Verdana" w:hAnsi="Verdana"/>
        </w:rPr>
        <w:t xml:space="preserve"> el alcance de </w:t>
      </w:r>
      <w:r w:rsidRPr="007A7B0F">
        <w:rPr>
          <w:rFonts w:ascii="Verdana" w:hAnsi="Verdana"/>
        </w:rPr>
        <w:t>s</w:t>
      </w:r>
      <w:r w:rsidRPr="007A7B0F">
        <w:rPr>
          <w:rFonts w:ascii="Verdana" w:hAnsi="Verdana"/>
        </w:rPr>
        <w:t>u marketing</w:t>
      </w:r>
      <w:r w:rsidRPr="007A7B0F">
        <w:rPr>
          <w:rFonts w:ascii="Verdana" w:hAnsi="Verdana"/>
        </w:rPr>
        <w:t xml:space="preserve">, </w:t>
      </w:r>
      <w:r w:rsidR="007A7B0F" w:rsidRPr="007A7B0F">
        <w:rPr>
          <w:rFonts w:ascii="Verdana" w:hAnsi="Verdana"/>
        </w:rPr>
        <w:t>su empresa se encuentra en el nicho donde se encuentra todos</w:t>
      </w:r>
      <w:r w:rsidRPr="007A7B0F">
        <w:rPr>
          <w:rFonts w:ascii="Verdana" w:hAnsi="Verdana"/>
        </w:rPr>
        <w:t xml:space="preserve"> </w:t>
      </w:r>
      <w:r w:rsidR="007A7B0F" w:rsidRPr="007A7B0F">
        <w:rPr>
          <w:rFonts w:ascii="Verdana" w:hAnsi="Verdana"/>
        </w:rPr>
        <w:t>sus</w:t>
      </w:r>
      <w:r w:rsidRPr="007A7B0F">
        <w:rPr>
          <w:rFonts w:ascii="Verdana" w:hAnsi="Verdana"/>
        </w:rPr>
        <w:t xml:space="preserve"> clientes</w:t>
      </w:r>
      <w:r w:rsidR="007A7B0F" w:rsidRPr="007A7B0F">
        <w:rPr>
          <w:rFonts w:ascii="Verdana" w:hAnsi="Verdana"/>
        </w:rPr>
        <w:t>, bien por la reputación de la empresa…</w:t>
      </w:r>
    </w:p>
    <w:p w14:paraId="271DDDBD" w14:textId="77777777" w:rsidR="00A675D5" w:rsidRPr="007A7B0F" w:rsidRDefault="00A675D5" w:rsidP="110C732E">
      <w:pPr>
        <w:rPr>
          <w:rFonts w:ascii="Verdana" w:hAnsi="Verdana"/>
        </w:rPr>
      </w:pPr>
    </w:p>
    <w:p w14:paraId="76580001" w14:textId="249A1587" w:rsidR="116E248B" w:rsidRPr="007A7B0F" w:rsidRDefault="116E248B" w:rsidP="110C732E">
      <w:pPr>
        <w:rPr>
          <w:rFonts w:ascii="Verdana" w:hAnsi="Verdana"/>
          <w:sz w:val="24"/>
          <w:szCs w:val="24"/>
        </w:rPr>
      </w:pPr>
      <w:r w:rsidRPr="007A7B0F">
        <w:rPr>
          <w:rFonts w:ascii="Verdana" w:hAnsi="Verdana"/>
          <w:sz w:val="24"/>
          <w:szCs w:val="24"/>
        </w:rPr>
        <w:t>CUOTA DE MERCADO</w:t>
      </w:r>
    </w:p>
    <w:p w14:paraId="0A936005" w14:textId="7C5C8FE8" w:rsidR="3515311B" w:rsidRPr="007A7B0F" w:rsidRDefault="3515311B" w:rsidP="110C732E">
      <w:pPr>
        <w:rPr>
          <w:rFonts w:ascii="Verdana" w:eastAsia="Verdana" w:hAnsi="Verdana" w:cs="Verdana"/>
          <w:sz w:val="24"/>
          <w:szCs w:val="24"/>
        </w:rPr>
      </w:pP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>Tienda A</w:t>
      </w:r>
      <w:r w:rsidR="00AC0D82"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Verdana" w:hAnsi="Cambria Math" w:cs="Verdana"/>
                <w:sz w:val="24"/>
                <w:szCs w:val="24"/>
              </w:rPr>
            </m:ctrlPr>
          </m:fPr>
          <m:num>
            <m:r>
              <w:rPr>
                <w:rFonts w:ascii="Cambria Math" w:eastAsia="Verdana" w:hAnsi="Cambria Math" w:cs="Verdana"/>
                <w:sz w:val="24"/>
                <w:szCs w:val="24"/>
              </w:rPr>
              <m:t>450</m:t>
            </m:r>
          </m:num>
          <m:den>
            <m:r>
              <w:rPr>
                <w:rFonts w:ascii="Cambria Math" w:eastAsia="Verdana" w:hAnsi="Cambria Math" w:cs="Verdana"/>
                <w:sz w:val="24"/>
                <w:szCs w:val="24"/>
              </w:rPr>
              <m:t>2300</m:t>
            </m:r>
          </m:den>
        </m:f>
        <m:r>
          <w:rPr>
            <w:rFonts w:ascii="Cambria Math" w:eastAsia="Verdana" w:hAnsi="Cambria Math" w:cs="Verdana"/>
            <w:sz w:val="24"/>
            <w:szCs w:val="24"/>
          </w:rPr>
          <m:t xml:space="preserve"> ×100 =19,57%</m:t>
        </m:r>
      </m:oMath>
    </w:p>
    <w:p w14:paraId="55990F98" w14:textId="4FECEA3F" w:rsidR="00AC0D82" w:rsidRPr="007A7B0F" w:rsidRDefault="00AC0D82" w:rsidP="00AC0D82">
      <w:pPr>
        <w:rPr>
          <w:rFonts w:ascii="Verdana" w:hAnsi="Verdana"/>
          <w:sz w:val="24"/>
          <w:szCs w:val="24"/>
        </w:rPr>
      </w:pP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Tienda 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>B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Verdana" w:hAnsi="Cambria Math" w:cs="Verdana"/>
                <w:sz w:val="24"/>
                <w:szCs w:val="24"/>
              </w:rPr>
            </m:ctrlPr>
          </m:fPr>
          <m:num>
            <m:r>
              <w:rPr>
                <w:rFonts w:ascii="Cambria Math" w:eastAsia="Verdana" w:hAnsi="Cambria Math" w:cs="Verdana"/>
                <w:sz w:val="24"/>
                <w:szCs w:val="24"/>
              </w:rPr>
              <m:t>700</m:t>
            </m:r>
          </m:num>
          <m:den>
            <m:r>
              <w:rPr>
                <w:rFonts w:ascii="Cambria Math" w:eastAsia="Verdana" w:hAnsi="Cambria Math" w:cs="Verdana"/>
                <w:sz w:val="24"/>
                <w:szCs w:val="24"/>
              </w:rPr>
              <m:t>2300</m:t>
            </m:r>
          </m:den>
        </m:f>
        <m:r>
          <w:rPr>
            <w:rFonts w:ascii="Cambria Math" w:eastAsia="Verdana" w:hAnsi="Cambria Math" w:cs="Verdana"/>
            <w:sz w:val="24"/>
            <w:szCs w:val="24"/>
          </w:rPr>
          <m:t xml:space="preserve"> ×100 =</m:t>
        </m:r>
        <m:r>
          <w:rPr>
            <w:rFonts w:ascii="Cambria Math" w:eastAsia="Verdana" w:hAnsi="Cambria Math" w:cs="Verdana"/>
            <w:sz w:val="24"/>
            <w:szCs w:val="24"/>
          </w:rPr>
          <m:t>30</m:t>
        </m:r>
        <m:r>
          <w:rPr>
            <w:rFonts w:ascii="Cambria Math" w:eastAsia="Verdana" w:hAnsi="Cambria Math" w:cs="Verdana"/>
            <w:sz w:val="24"/>
            <w:szCs w:val="24"/>
          </w:rPr>
          <m:t>,</m:t>
        </m:r>
        <m:r>
          <w:rPr>
            <w:rFonts w:ascii="Cambria Math" w:eastAsia="Verdana" w:hAnsi="Cambria Math" w:cs="Verdana"/>
            <w:sz w:val="24"/>
            <w:szCs w:val="24"/>
          </w:rPr>
          <m:t>43</m:t>
        </m:r>
        <m:r>
          <w:rPr>
            <w:rFonts w:ascii="Cambria Math" w:eastAsia="Verdana" w:hAnsi="Cambria Math" w:cs="Verdana"/>
            <w:sz w:val="24"/>
            <w:szCs w:val="24"/>
          </w:rPr>
          <m:t>%</m:t>
        </m:r>
      </m:oMath>
    </w:p>
    <w:p w14:paraId="5E9F407D" w14:textId="52434E62" w:rsidR="00AC0D82" w:rsidRPr="007A7B0F" w:rsidRDefault="00AC0D82" w:rsidP="00AC0D82">
      <w:pPr>
        <w:rPr>
          <w:rFonts w:ascii="Verdana" w:hAnsi="Verdana"/>
          <w:sz w:val="24"/>
          <w:szCs w:val="24"/>
        </w:rPr>
      </w:pP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Tienda 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>C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Verdana" w:hAnsi="Cambria Math" w:cs="Verdana"/>
                <w:sz w:val="24"/>
                <w:szCs w:val="24"/>
              </w:rPr>
            </m:ctrlPr>
          </m:fPr>
          <m:num>
            <m:r>
              <w:rPr>
                <w:rFonts w:ascii="Cambria Math" w:eastAsia="Verdana" w:hAnsi="Cambria Math" w:cs="Verdana"/>
                <w:sz w:val="24"/>
                <w:szCs w:val="24"/>
              </w:rPr>
              <m:t>55</m:t>
            </m:r>
            <m:r>
              <w:rPr>
                <w:rFonts w:ascii="Cambria Math" w:eastAsia="Verdana" w:hAnsi="Cambria Math" w:cs="Verdana"/>
                <w:sz w:val="24"/>
                <w:szCs w:val="24"/>
              </w:rPr>
              <m:t>0</m:t>
            </m:r>
          </m:num>
          <m:den>
            <m:r>
              <w:rPr>
                <w:rFonts w:ascii="Cambria Math" w:eastAsia="Verdana" w:hAnsi="Cambria Math" w:cs="Verdana"/>
                <w:sz w:val="24"/>
                <w:szCs w:val="24"/>
              </w:rPr>
              <m:t>2300</m:t>
            </m:r>
          </m:den>
        </m:f>
        <m:r>
          <w:rPr>
            <w:rFonts w:ascii="Cambria Math" w:eastAsia="Verdana" w:hAnsi="Cambria Math" w:cs="Verdana"/>
            <w:sz w:val="24"/>
            <w:szCs w:val="24"/>
          </w:rPr>
          <m:t xml:space="preserve"> ×100 =</m:t>
        </m:r>
        <m:r>
          <w:rPr>
            <w:rFonts w:ascii="Cambria Math" w:eastAsia="Verdana" w:hAnsi="Cambria Math" w:cs="Verdana"/>
            <w:sz w:val="24"/>
            <w:szCs w:val="24"/>
          </w:rPr>
          <m:t>23</m:t>
        </m:r>
        <m:r>
          <w:rPr>
            <w:rFonts w:ascii="Cambria Math" w:eastAsia="Verdana" w:hAnsi="Cambria Math" w:cs="Verdana"/>
            <w:sz w:val="24"/>
            <w:szCs w:val="24"/>
          </w:rPr>
          <m:t>,</m:t>
        </m:r>
        <m:r>
          <w:rPr>
            <w:rFonts w:ascii="Cambria Math" w:eastAsia="Verdana" w:hAnsi="Cambria Math" w:cs="Verdana"/>
            <w:sz w:val="24"/>
            <w:szCs w:val="24"/>
          </w:rPr>
          <m:t>91</m:t>
        </m:r>
        <m:r>
          <w:rPr>
            <w:rFonts w:ascii="Cambria Math" w:eastAsia="Verdana" w:hAnsi="Cambria Math" w:cs="Verdana"/>
            <w:sz w:val="24"/>
            <w:szCs w:val="24"/>
          </w:rPr>
          <m:t>%</m:t>
        </m:r>
      </m:oMath>
    </w:p>
    <w:p w14:paraId="65BF1D12" w14:textId="7ACE924D" w:rsidR="00AC0D82" w:rsidRPr="007A7B0F" w:rsidRDefault="00AC0D82" w:rsidP="00AC0D82">
      <w:pPr>
        <w:rPr>
          <w:rFonts w:ascii="Verdana" w:hAnsi="Verdana"/>
          <w:sz w:val="24"/>
          <w:szCs w:val="24"/>
        </w:rPr>
      </w:pP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Tienda 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>D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Verdana" w:hAnsi="Cambria Math" w:cs="Verdana"/>
                <w:sz w:val="24"/>
                <w:szCs w:val="24"/>
              </w:rPr>
            </m:ctrlPr>
          </m:fPr>
          <m:num>
            <m:r>
              <w:rPr>
                <w:rFonts w:ascii="Cambria Math" w:eastAsia="Verdana" w:hAnsi="Cambria Math" w:cs="Verdana"/>
                <w:sz w:val="24"/>
                <w:szCs w:val="24"/>
              </w:rPr>
              <m:t>3</m:t>
            </m:r>
            <m:r>
              <w:rPr>
                <w:rFonts w:ascii="Cambria Math" w:eastAsia="Verdana" w:hAnsi="Cambria Math" w:cs="Verdana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="Verdana" w:hAnsi="Cambria Math" w:cs="Verdana"/>
                <w:sz w:val="24"/>
                <w:szCs w:val="24"/>
              </w:rPr>
              <m:t>2300</m:t>
            </m:r>
          </m:den>
        </m:f>
        <m:r>
          <w:rPr>
            <w:rFonts w:ascii="Cambria Math" w:eastAsia="Verdana" w:hAnsi="Cambria Math" w:cs="Verdana"/>
            <w:sz w:val="24"/>
            <w:szCs w:val="24"/>
          </w:rPr>
          <m:t xml:space="preserve"> ×100 =</m:t>
        </m:r>
        <m:r>
          <w:rPr>
            <w:rFonts w:ascii="Cambria Math" w:eastAsia="Verdana" w:hAnsi="Cambria Math" w:cs="Verdana"/>
            <w:sz w:val="24"/>
            <w:szCs w:val="24"/>
          </w:rPr>
          <m:t>15</m:t>
        </m:r>
        <m:r>
          <w:rPr>
            <w:rFonts w:ascii="Cambria Math" w:eastAsia="Verdana" w:hAnsi="Cambria Math" w:cs="Verdana"/>
            <w:sz w:val="24"/>
            <w:szCs w:val="24"/>
          </w:rPr>
          <m:t>,</m:t>
        </m:r>
        <m:r>
          <w:rPr>
            <w:rFonts w:ascii="Cambria Math" w:eastAsia="Verdana" w:hAnsi="Cambria Math" w:cs="Verdana"/>
            <w:sz w:val="24"/>
            <w:szCs w:val="24"/>
          </w:rPr>
          <m:t>22</m:t>
        </m:r>
        <m:r>
          <w:rPr>
            <w:rFonts w:ascii="Cambria Math" w:eastAsia="Verdana" w:hAnsi="Cambria Math" w:cs="Verdana"/>
            <w:sz w:val="24"/>
            <w:szCs w:val="24"/>
          </w:rPr>
          <m:t>%</m:t>
        </m:r>
      </m:oMath>
    </w:p>
    <w:p w14:paraId="0DE674B7" w14:textId="5E9F74E7" w:rsidR="00AC0D82" w:rsidRPr="007A7B0F" w:rsidRDefault="00AC0D82" w:rsidP="00AC0D82">
      <w:pPr>
        <w:rPr>
          <w:rFonts w:ascii="Verdana" w:eastAsia="Verdana" w:hAnsi="Verdana" w:cs="Verdana"/>
          <w:sz w:val="24"/>
          <w:szCs w:val="24"/>
        </w:rPr>
      </w:pP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Tienda 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>E</w:t>
      </w:r>
      <w:r w:rsidRPr="007A7B0F">
        <w:rPr>
          <w:rFonts w:ascii="Verdana" w:eastAsia="Verdana" w:hAnsi="Verdana" w:cs="Verdana"/>
          <w:color w:val="000000" w:themeColor="text1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Verdana" w:hAnsi="Cambria Math" w:cs="Verdana"/>
                <w:sz w:val="24"/>
                <w:szCs w:val="24"/>
              </w:rPr>
            </m:ctrlPr>
          </m:fPr>
          <m:num>
            <m:r>
              <w:rPr>
                <w:rFonts w:ascii="Cambria Math" w:eastAsia="Verdana" w:hAnsi="Cambria Math" w:cs="Verdana"/>
                <w:sz w:val="24"/>
                <w:szCs w:val="24"/>
              </w:rPr>
              <m:t>2</m:t>
            </m:r>
            <m:r>
              <w:rPr>
                <w:rFonts w:ascii="Cambria Math" w:eastAsia="Verdana" w:hAnsi="Cambria Math" w:cs="Verdana"/>
                <w:sz w:val="24"/>
                <w:szCs w:val="24"/>
              </w:rPr>
              <m:t>50</m:t>
            </m:r>
          </m:num>
          <m:den>
            <m:r>
              <w:rPr>
                <w:rFonts w:ascii="Cambria Math" w:eastAsia="Verdana" w:hAnsi="Cambria Math" w:cs="Verdana"/>
                <w:sz w:val="24"/>
                <w:szCs w:val="24"/>
              </w:rPr>
              <m:t>2300</m:t>
            </m:r>
          </m:den>
        </m:f>
        <m:r>
          <w:rPr>
            <w:rFonts w:ascii="Cambria Math" w:eastAsia="Verdana" w:hAnsi="Cambria Math" w:cs="Verdana"/>
            <w:sz w:val="24"/>
            <w:szCs w:val="24"/>
          </w:rPr>
          <m:t xml:space="preserve"> ×100 =1</m:t>
        </m:r>
        <m:r>
          <w:rPr>
            <w:rFonts w:ascii="Cambria Math" w:eastAsia="Verdana" w:hAnsi="Cambria Math" w:cs="Verdana"/>
            <w:sz w:val="24"/>
            <w:szCs w:val="24"/>
          </w:rPr>
          <m:t>0</m:t>
        </m:r>
        <m:r>
          <w:rPr>
            <w:rFonts w:ascii="Cambria Math" w:eastAsia="Verdana" w:hAnsi="Cambria Math" w:cs="Verdana"/>
            <w:sz w:val="24"/>
            <w:szCs w:val="24"/>
          </w:rPr>
          <m:t>,</m:t>
        </m:r>
        <m:r>
          <w:rPr>
            <w:rFonts w:ascii="Cambria Math" w:eastAsia="Verdana" w:hAnsi="Cambria Math" w:cs="Verdana"/>
            <w:sz w:val="24"/>
            <w:szCs w:val="24"/>
          </w:rPr>
          <m:t>87</m:t>
        </m:r>
        <m:r>
          <w:rPr>
            <w:rFonts w:ascii="Cambria Math" w:eastAsia="Verdana" w:hAnsi="Cambria Math" w:cs="Verdana"/>
            <w:sz w:val="24"/>
            <w:szCs w:val="24"/>
          </w:rPr>
          <m:t>%</m:t>
        </m:r>
      </m:oMath>
    </w:p>
    <w:sectPr w:rsidR="00AC0D82" w:rsidRPr="007A7B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DB683B"/>
    <w:multiLevelType w:val="hybridMultilevel"/>
    <w:tmpl w:val="BF582C5A"/>
    <w:lvl w:ilvl="0" w:tplc="07548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803A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206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E8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CAC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C7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F2D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749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4A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D05A7"/>
    <w:multiLevelType w:val="hybridMultilevel"/>
    <w:tmpl w:val="162A886E"/>
    <w:lvl w:ilvl="0" w:tplc="70700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DE7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B2A8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0B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B299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803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45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F8B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EE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9110F"/>
    <w:multiLevelType w:val="hybridMultilevel"/>
    <w:tmpl w:val="1EFCEABE"/>
    <w:lvl w:ilvl="0" w:tplc="FC0E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68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66D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5E9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E89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485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C8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342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1287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C98306"/>
    <w:rsid w:val="007A7B0F"/>
    <w:rsid w:val="008F060E"/>
    <w:rsid w:val="00910891"/>
    <w:rsid w:val="00A675D5"/>
    <w:rsid w:val="00AC0D82"/>
    <w:rsid w:val="00C21F1B"/>
    <w:rsid w:val="02C98306"/>
    <w:rsid w:val="0B0835AF"/>
    <w:rsid w:val="110C732E"/>
    <w:rsid w:val="116E248B"/>
    <w:rsid w:val="1F6C20E8"/>
    <w:rsid w:val="22C654DF"/>
    <w:rsid w:val="3515311B"/>
    <w:rsid w:val="5D790242"/>
    <w:rsid w:val="5EB6B357"/>
    <w:rsid w:val="70709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6D5BE"/>
  <w15:chartTrackingRefBased/>
  <w15:docId w15:val="{69C9EFD7-1DDE-4353-82C0-AECCEEB51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5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96F54-F3F0-4778-9380-0C062B762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Moyano Sanchez</dc:creator>
  <cp:keywords/>
  <dc:description/>
  <cp:lastModifiedBy>alberto moyano sanchez</cp:lastModifiedBy>
  <cp:revision>3</cp:revision>
  <dcterms:created xsi:type="dcterms:W3CDTF">2020-11-16T18:25:00Z</dcterms:created>
  <dcterms:modified xsi:type="dcterms:W3CDTF">2020-11-16T19:28:00Z</dcterms:modified>
</cp:coreProperties>
</file>