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023D" w14:textId="77777777" w:rsidR="00A50601" w:rsidRDefault="00A50601" w:rsidP="00F001E2">
      <w:pPr>
        <w:jc w:val="both"/>
        <w:rPr>
          <w:rFonts w:ascii="Calibri" w:eastAsiaTheme="majorEastAsia" w:hAnsi="Calibri" w:cstheme="majorBidi"/>
          <w:b/>
          <w:bCs/>
          <w:color w:val="365F91" w:themeColor="accent1" w:themeShade="BF"/>
          <w:sz w:val="28"/>
          <w:szCs w:val="28"/>
        </w:rPr>
      </w:pPr>
      <w:r w:rsidRPr="00A50601">
        <w:rPr>
          <w:rFonts w:ascii="Calibri" w:eastAsiaTheme="majorEastAsia" w:hAnsi="Calibri" w:cstheme="majorBidi"/>
          <w:b/>
          <w:bCs/>
          <w:color w:val="365F91" w:themeColor="accent1" w:themeShade="BF"/>
          <w:sz w:val="28"/>
          <w:szCs w:val="28"/>
        </w:rPr>
        <w:t>Section 9: Proposal Phase Execution</w:t>
      </w:r>
    </w:p>
    <w:p w14:paraId="18BD3A4B" w14:textId="07E63205" w:rsidR="000B1690" w:rsidRDefault="00A50601" w:rsidP="00F001E2">
      <w:pPr>
        <w:jc w:val="both"/>
      </w:pPr>
      <w:r w:rsidRPr="00A50601">
        <w:t>Subsection: Proposal Kickoff &amp; Brief</w:t>
      </w:r>
    </w:p>
    <w:p w14:paraId="2E721202" w14:textId="77777777" w:rsidR="000B1690" w:rsidRDefault="0047614B" w:rsidP="00F001E2">
      <w:pPr>
        <w:pStyle w:val="Heading2"/>
        <w:jc w:val="both"/>
      </w:pPr>
      <w:r>
        <w:rPr>
          <w:rFonts w:ascii="Calibri" w:hAnsi="Calibri"/>
          <w:sz w:val="24"/>
        </w:rPr>
        <w:t>1. Title</w:t>
      </w:r>
    </w:p>
    <w:p w14:paraId="150BCEFD" w14:textId="77777777" w:rsidR="003853DF" w:rsidRDefault="003853DF" w:rsidP="00F001E2">
      <w:pPr>
        <w:jc w:val="both"/>
        <w:rPr>
          <w:b/>
          <w:bCs/>
        </w:rPr>
      </w:pPr>
      <w:r w:rsidRPr="003853DF">
        <w:t>Proposal Kickoff &amp; Brief</w:t>
      </w:r>
    </w:p>
    <w:p w14:paraId="7E7EA6D2" w14:textId="4EF7D74F" w:rsidR="000B1690" w:rsidRDefault="0047614B" w:rsidP="00F001E2">
      <w:pPr>
        <w:pStyle w:val="Heading2"/>
        <w:jc w:val="both"/>
      </w:pPr>
      <w:r>
        <w:rPr>
          <w:rFonts w:ascii="Calibri" w:hAnsi="Calibri"/>
          <w:sz w:val="24"/>
        </w:rPr>
        <w:t>2. Purpose</w:t>
      </w:r>
    </w:p>
    <w:p w14:paraId="6594C4CB" w14:textId="77777777" w:rsidR="003853DF" w:rsidRDefault="003853DF" w:rsidP="00F001E2">
      <w:pPr>
        <w:jc w:val="both"/>
        <w:rPr>
          <w:b/>
          <w:bCs/>
        </w:rPr>
      </w:pPr>
      <w:r w:rsidRPr="003853DF">
        <w:t>To formally initiate the proposal development phase by aligning all stakeholders on the opportunity, schedule, expectations, and content responsibilities. The kickoff brief ensures unified understanding of customer requirements and supports efficient execution under tight timelines.</w:t>
      </w:r>
    </w:p>
    <w:p w14:paraId="3E4C9602" w14:textId="742FB738" w:rsidR="000B1690" w:rsidRDefault="0047614B" w:rsidP="00F001E2">
      <w:pPr>
        <w:pStyle w:val="Heading2"/>
        <w:jc w:val="both"/>
      </w:pPr>
      <w:r>
        <w:rPr>
          <w:rFonts w:ascii="Calibri" w:hAnsi="Calibri"/>
          <w:sz w:val="24"/>
        </w:rPr>
        <w:t>3. Scope</w:t>
      </w:r>
    </w:p>
    <w:p w14:paraId="4D3ACFC1" w14:textId="77777777" w:rsidR="003267DF" w:rsidRDefault="003267DF" w:rsidP="00F001E2">
      <w:pPr>
        <w:jc w:val="both"/>
        <w:rPr>
          <w:b/>
          <w:bCs/>
        </w:rPr>
      </w:pPr>
      <w:r w:rsidRPr="003267DF">
        <w:t xml:space="preserve">Applies to all proposals that have received Gate 3 approval and are </w:t>
      </w:r>
      <w:proofErr w:type="gramStart"/>
      <w:r w:rsidRPr="003267DF">
        <w:t>entering</w:t>
      </w:r>
      <w:proofErr w:type="gramEnd"/>
      <w:r w:rsidRPr="003267DF">
        <w:t xml:space="preserve"> the active writing and submission phase. Includes all Albers BD, Capture, Proposal, and Program personnel involved in proposal delivery.</w:t>
      </w:r>
    </w:p>
    <w:p w14:paraId="41D1BBD2" w14:textId="2309E249" w:rsidR="000B1690" w:rsidRDefault="0047614B" w:rsidP="00F001E2">
      <w:pPr>
        <w:pStyle w:val="Heading2"/>
        <w:jc w:val="both"/>
      </w:pPr>
      <w:r>
        <w:rPr>
          <w:rFonts w:ascii="Calibri" w:hAnsi="Calibri"/>
          <w:sz w:val="24"/>
        </w:rPr>
        <w:t>4. Principles &amp; Guardrails</w:t>
      </w:r>
    </w:p>
    <w:p w14:paraId="3FA44EBC" w14:textId="77777777" w:rsidR="003267DF" w:rsidRPr="003267DF" w:rsidRDefault="003267DF" w:rsidP="00F001E2">
      <w:pPr>
        <w:pStyle w:val="ListParagraph"/>
        <w:numPr>
          <w:ilvl w:val="0"/>
          <w:numId w:val="10"/>
        </w:numPr>
        <w:jc w:val="both"/>
      </w:pPr>
      <w:r w:rsidRPr="003267DF">
        <w:t>Kickoffs are required for all RFPs and DRFPs proceeding to full proposal.</w:t>
      </w:r>
    </w:p>
    <w:p w14:paraId="04835E46" w14:textId="77777777" w:rsidR="003267DF" w:rsidRPr="003267DF" w:rsidRDefault="003267DF" w:rsidP="00F001E2">
      <w:pPr>
        <w:pStyle w:val="ListParagraph"/>
        <w:numPr>
          <w:ilvl w:val="0"/>
          <w:numId w:val="10"/>
        </w:numPr>
        <w:jc w:val="both"/>
      </w:pPr>
      <w:r w:rsidRPr="003267DF">
        <w:t>Kickoffs must be held within 2 business days of Gate 3 approval.</w:t>
      </w:r>
    </w:p>
    <w:p w14:paraId="0E0A4B2A" w14:textId="77777777" w:rsidR="003267DF" w:rsidRPr="003267DF" w:rsidRDefault="003267DF" w:rsidP="00F001E2">
      <w:pPr>
        <w:pStyle w:val="ListParagraph"/>
        <w:numPr>
          <w:ilvl w:val="0"/>
          <w:numId w:val="10"/>
        </w:numPr>
        <w:jc w:val="both"/>
      </w:pPr>
      <w:r w:rsidRPr="003267DF">
        <w:t>Focus is on enabling execution, not duplicating capture discussions.</w:t>
      </w:r>
    </w:p>
    <w:p w14:paraId="55657BEB" w14:textId="77777777" w:rsidR="003267DF" w:rsidRPr="003267DF" w:rsidRDefault="003267DF" w:rsidP="00F001E2">
      <w:pPr>
        <w:pStyle w:val="ListParagraph"/>
        <w:numPr>
          <w:ilvl w:val="0"/>
          <w:numId w:val="10"/>
        </w:numPr>
        <w:jc w:val="both"/>
      </w:pPr>
      <w:r w:rsidRPr="003267DF">
        <w:t>Proposal Managers may tailor the briefing depth based on complexity, size, and team familiarity.</w:t>
      </w:r>
    </w:p>
    <w:p w14:paraId="2D2EE672" w14:textId="77777777" w:rsidR="003267DF" w:rsidRPr="003267DF" w:rsidRDefault="003267DF" w:rsidP="00F001E2">
      <w:pPr>
        <w:pStyle w:val="ListParagraph"/>
        <w:numPr>
          <w:ilvl w:val="0"/>
          <w:numId w:val="10"/>
        </w:numPr>
        <w:jc w:val="both"/>
        <w:rPr>
          <w:b/>
          <w:bCs/>
        </w:rPr>
      </w:pPr>
      <w:r w:rsidRPr="003267DF">
        <w:t xml:space="preserve">Content leads should walk away with clarity </w:t>
      </w:r>
      <w:proofErr w:type="gramStart"/>
      <w:r w:rsidRPr="003267DF">
        <w:t>on:</w:t>
      </w:r>
      <w:proofErr w:type="gramEnd"/>
      <w:r w:rsidRPr="003267DF">
        <w:t xml:space="preserve"> what they owe, when it’s due, and how it aligns with the customer’s evaluation criteria.</w:t>
      </w:r>
    </w:p>
    <w:p w14:paraId="1962B188" w14:textId="002F2F1C" w:rsidR="000B1690" w:rsidRDefault="0047614B" w:rsidP="00F001E2">
      <w:pPr>
        <w:pStyle w:val="Heading2"/>
        <w:jc w:val="both"/>
      </w:pPr>
      <w:r>
        <w:rPr>
          <w:rFonts w:ascii="Calibri" w:hAnsi="Calibri"/>
          <w:sz w:val="24"/>
        </w:rPr>
        <w:t>5. Key Roles</w:t>
      </w:r>
    </w:p>
    <w:p w14:paraId="2FD5A9DE" w14:textId="77777777" w:rsidR="00414402" w:rsidRPr="00414402" w:rsidRDefault="00414402" w:rsidP="00F001E2">
      <w:pPr>
        <w:pStyle w:val="ListParagraph"/>
        <w:numPr>
          <w:ilvl w:val="0"/>
          <w:numId w:val="11"/>
        </w:numPr>
        <w:jc w:val="both"/>
      </w:pPr>
      <w:r w:rsidRPr="00414402">
        <w:t>Proposal Manager (Ryan Flood): Owns kickoff scheduling, agenda, brief content, and follow-up.</w:t>
      </w:r>
    </w:p>
    <w:p w14:paraId="35F52E6E" w14:textId="77777777" w:rsidR="00414402" w:rsidRPr="00414402" w:rsidRDefault="00414402" w:rsidP="00F001E2">
      <w:pPr>
        <w:pStyle w:val="ListParagraph"/>
        <w:numPr>
          <w:ilvl w:val="0"/>
          <w:numId w:val="11"/>
        </w:numPr>
        <w:jc w:val="both"/>
      </w:pPr>
      <w:r w:rsidRPr="00414402">
        <w:t>Capture Manager: Provides technical strategy, past performance alignment, and customer context.</w:t>
      </w:r>
    </w:p>
    <w:p w14:paraId="7F8164D1" w14:textId="77777777" w:rsidR="00414402" w:rsidRPr="00414402" w:rsidRDefault="00414402" w:rsidP="00F001E2">
      <w:pPr>
        <w:pStyle w:val="ListParagraph"/>
        <w:numPr>
          <w:ilvl w:val="0"/>
          <w:numId w:val="11"/>
        </w:numPr>
        <w:jc w:val="both"/>
      </w:pPr>
      <w:r w:rsidRPr="00414402">
        <w:t>Volume Leads: Confirm authorship responsibilities and timelines for Technical, Management, Past Performance, and Pricing sections.</w:t>
      </w:r>
    </w:p>
    <w:p w14:paraId="4DA09349" w14:textId="77777777" w:rsidR="00414402" w:rsidRPr="00414402" w:rsidRDefault="00414402" w:rsidP="00F001E2">
      <w:pPr>
        <w:pStyle w:val="ListParagraph"/>
        <w:numPr>
          <w:ilvl w:val="0"/>
          <w:numId w:val="11"/>
        </w:numPr>
        <w:jc w:val="both"/>
      </w:pPr>
      <w:r w:rsidRPr="00414402">
        <w:t>Contracts/Pricing: Confirm assumptions, pricing inputs, and schedule alignment.</w:t>
      </w:r>
    </w:p>
    <w:p w14:paraId="29F8E9B4" w14:textId="77777777" w:rsidR="00414402" w:rsidRPr="00414402" w:rsidRDefault="00414402" w:rsidP="00F001E2">
      <w:pPr>
        <w:pStyle w:val="ListParagraph"/>
        <w:numPr>
          <w:ilvl w:val="0"/>
          <w:numId w:val="11"/>
        </w:numPr>
        <w:jc w:val="both"/>
      </w:pPr>
      <w:r w:rsidRPr="00414402">
        <w:t>BD Ops (Greg James): Supports GovDash alignment and initial compliance matrices.</w:t>
      </w:r>
    </w:p>
    <w:p w14:paraId="20A5D10E" w14:textId="77777777" w:rsidR="00414402" w:rsidRPr="00414402" w:rsidRDefault="00414402" w:rsidP="00F001E2">
      <w:pPr>
        <w:pStyle w:val="ListParagraph"/>
        <w:numPr>
          <w:ilvl w:val="0"/>
          <w:numId w:val="11"/>
        </w:numPr>
        <w:jc w:val="both"/>
        <w:rPr>
          <w:b/>
          <w:bCs/>
        </w:rPr>
      </w:pPr>
      <w:r w:rsidRPr="00414402">
        <w:t>Salesforce/CRM (Renee Mittenmeyer): Ensures opportunity snapshot is current and triaged correctly.</w:t>
      </w:r>
    </w:p>
    <w:p w14:paraId="3BBEF0F8" w14:textId="4E7604DF" w:rsidR="000B1690" w:rsidRDefault="0047614B" w:rsidP="00F001E2">
      <w:pPr>
        <w:pStyle w:val="Heading2"/>
        <w:jc w:val="both"/>
      </w:pPr>
      <w:r>
        <w:rPr>
          <w:rFonts w:ascii="Calibri" w:hAnsi="Calibri"/>
          <w:sz w:val="24"/>
        </w:rPr>
        <w:t>6. System Touchpoints</w:t>
      </w:r>
    </w:p>
    <w:p w14:paraId="2ED38757" w14:textId="77777777" w:rsidR="00414402" w:rsidRPr="00414402" w:rsidRDefault="00414402" w:rsidP="00F001E2">
      <w:pPr>
        <w:pStyle w:val="ListParagraph"/>
        <w:numPr>
          <w:ilvl w:val="0"/>
          <w:numId w:val="12"/>
        </w:numPr>
        <w:jc w:val="both"/>
      </w:pPr>
      <w:r w:rsidRPr="00414402">
        <w:t>Salesforce: Opportunity data must be accurate and current before kickoff.</w:t>
      </w:r>
    </w:p>
    <w:p w14:paraId="71033396" w14:textId="77777777" w:rsidR="00414402" w:rsidRPr="00414402" w:rsidRDefault="00414402" w:rsidP="00F001E2">
      <w:pPr>
        <w:pStyle w:val="ListParagraph"/>
        <w:numPr>
          <w:ilvl w:val="0"/>
          <w:numId w:val="12"/>
        </w:numPr>
        <w:jc w:val="both"/>
      </w:pPr>
      <w:r w:rsidRPr="00414402">
        <w:t>GovDash: Used to store the kickoff brief, schedule, color team dates, and final artifacts.</w:t>
      </w:r>
    </w:p>
    <w:p w14:paraId="6B53013F" w14:textId="005D6B8D" w:rsidR="00414402" w:rsidRPr="00414402" w:rsidRDefault="00414402" w:rsidP="00F001E2">
      <w:pPr>
        <w:pStyle w:val="ListParagraph"/>
        <w:numPr>
          <w:ilvl w:val="0"/>
          <w:numId w:val="12"/>
        </w:numPr>
        <w:jc w:val="both"/>
        <w:rPr>
          <w:b/>
          <w:bCs/>
        </w:rPr>
      </w:pPr>
      <w:r w:rsidRPr="00414402">
        <w:t>ClickUp: Task assignments for volume leads and delivery tracking.</w:t>
      </w:r>
    </w:p>
    <w:p w14:paraId="584CF07A" w14:textId="4B1E7A9F" w:rsidR="000B1690" w:rsidRDefault="0047614B" w:rsidP="00F001E2">
      <w:pPr>
        <w:pStyle w:val="Heading2"/>
        <w:jc w:val="both"/>
      </w:pPr>
      <w:r>
        <w:rPr>
          <w:rFonts w:ascii="Calibri" w:hAnsi="Calibri"/>
          <w:sz w:val="24"/>
        </w:rPr>
        <w:lastRenderedPageBreak/>
        <w:t>7. Compliance Markers</w:t>
      </w:r>
    </w:p>
    <w:p w14:paraId="61595890" w14:textId="77777777" w:rsidR="009E5B8B" w:rsidRDefault="009E5B8B" w:rsidP="00F001E2">
      <w:pPr>
        <w:jc w:val="both"/>
        <w:rPr>
          <w:b/>
          <w:bCs/>
        </w:rPr>
      </w:pPr>
      <w:r w:rsidRPr="009E5B8B">
        <w:t>None required. This is an internal execution milestone. However, the kickoff sets the foundation for compliance with FAR 52.215-1 (Instructions to Offerors) and must account for all submission requirements, page limits, formatting, and required volumes.</w:t>
      </w:r>
    </w:p>
    <w:p w14:paraId="4A900C52" w14:textId="19C2CDAE" w:rsidR="000B1690" w:rsidRDefault="0047614B" w:rsidP="00F001E2">
      <w:pPr>
        <w:pStyle w:val="Heading2"/>
        <w:jc w:val="both"/>
      </w:pPr>
      <w:r>
        <w:rPr>
          <w:rFonts w:ascii="Calibri" w:hAnsi="Calibri"/>
          <w:sz w:val="24"/>
        </w:rPr>
        <w:t>8. Optional Tools or Templates</w:t>
      </w:r>
    </w:p>
    <w:p w14:paraId="691ED297" w14:textId="77777777" w:rsidR="009E5B8B" w:rsidRPr="009E5B8B" w:rsidRDefault="009E5B8B" w:rsidP="00F001E2">
      <w:pPr>
        <w:pStyle w:val="ListParagraph"/>
        <w:numPr>
          <w:ilvl w:val="0"/>
          <w:numId w:val="13"/>
        </w:numPr>
        <w:jc w:val="both"/>
      </w:pPr>
      <w:r w:rsidRPr="009E5B8B">
        <w:t>Albers Proposal Kickoff Brief Template (PPTX or PDF)</w:t>
      </w:r>
    </w:p>
    <w:p w14:paraId="35ED551C" w14:textId="77777777" w:rsidR="009E5B8B" w:rsidRPr="009E5B8B" w:rsidRDefault="009E5B8B" w:rsidP="00F001E2">
      <w:pPr>
        <w:pStyle w:val="ListParagraph"/>
        <w:numPr>
          <w:ilvl w:val="0"/>
          <w:numId w:val="13"/>
        </w:numPr>
        <w:jc w:val="both"/>
      </w:pPr>
      <w:r w:rsidRPr="009E5B8B">
        <w:t>GovDash Color Review Tracker</w:t>
      </w:r>
    </w:p>
    <w:p w14:paraId="458599E7" w14:textId="77777777" w:rsidR="009E5B8B" w:rsidRPr="009E5B8B" w:rsidRDefault="009E5B8B" w:rsidP="00F001E2">
      <w:pPr>
        <w:pStyle w:val="ListParagraph"/>
        <w:numPr>
          <w:ilvl w:val="0"/>
          <w:numId w:val="13"/>
        </w:numPr>
        <w:jc w:val="both"/>
        <w:rPr>
          <w:b/>
          <w:bCs/>
        </w:rPr>
      </w:pPr>
      <w:r w:rsidRPr="009E5B8B">
        <w:t>Content Tracker or Authoring Template</w:t>
      </w:r>
    </w:p>
    <w:p w14:paraId="04127053" w14:textId="51E12642" w:rsidR="000B1690" w:rsidRDefault="0047614B" w:rsidP="00F001E2">
      <w:pPr>
        <w:pStyle w:val="Heading2"/>
        <w:jc w:val="both"/>
      </w:pPr>
      <w:r>
        <w:rPr>
          <w:rFonts w:ascii="Calibri" w:hAnsi="Calibri"/>
          <w:sz w:val="24"/>
        </w:rPr>
        <w:t>9. Review &amp; Update Cycle</w:t>
      </w:r>
    </w:p>
    <w:p w14:paraId="2C2BA613" w14:textId="77777777" w:rsidR="0037187C" w:rsidRPr="0037187C" w:rsidRDefault="0037187C" w:rsidP="00F001E2">
      <w:pPr>
        <w:pStyle w:val="ListParagraph"/>
        <w:numPr>
          <w:ilvl w:val="0"/>
          <w:numId w:val="14"/>
        </w:numPr>
        <w:spacing w:after="0"/>
        <w:jc w:val="both"/>
      </w:pPr>
      <w:r w:rsidRPr="0037187C">
        <w:t>Owned by Ryan Flood (Proposal Manager)</w:t>
      </w:r>
    </w:p>
    <w:p w14:paraId="526BC23E" w14:textId="218F01B8" w:rsidR="000B1690" w:rsidRDefault="0037187C" w:rsidP="00F001E2">
      <w:pPr>
        <w:pStyle w:val="ListParagraph"/>
        <w:numPr>
          <w:ilvl w:val="0"/>
          <w:numId w:val="14"/>
        </w:numPr>
        <w:spacing w:after="0"/>
        <w:jc w:val="both"/>
      </w:pPr>
      <w:r w:rsidRPr="0037187C">
        <w:t>Reviewed semi-annually in coordination with BD Ops (Greg James) and CRM Lead (Renee Mittenmeyer) for alignment to evolving systems and team feedback.</w:t>
      </w:r>
    </w:p>
    <w:sectPr w:rsidR="000B1690"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25BE" w14:textId="77777777" w:rsidR="0047614B" w:rsidRDefault="0047614B">
      <w:pPr>
        <w:spacing w:after="0" w:line="240" w:lineRule="auto"/>
      </w:pPr>
    </w:p>
  </w:endnote>
  <w:endnote w:type="continuationSeparator" w:id="0">
    <w:p w14:paraId="3775D23A" w14:textId="77777777" w:rsidR="0047614B" w:rsidRDefault="004761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790E" w14:textId="77777777" w:rsidR="0047614B" w:rsidRDefault="00476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504A" w14:textId="77777777" w:rsidR="0047614B" w:rsidRDefault="004761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60E8" w14:textId="77777777" w:rsidR="0047614B" w:rsidRDefault="00476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91A6" w14:textId="77777777" w:rsidR="0047614B" w:rsidRDefault="0047614B">
      <w:pPr>
        <w:spacing w:after="0" w:line="240" w:lineRule="auto"/>
      </w:pPr>
    </w:p>
  </w:footnote>
  <w:footnote w:type="continuationSeparator" w:id="0">
    <w:p w14:paraId="33FAF4B7" w14:textId="77777777" w:rsidR="0047614B" w:rsidRDefault="004761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1187F"/>
    <w:multiLevelType w:val="hybridMultilevel"/>
    <w:tmpl w:val="F194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45790"/>
    <w:multiLevelType w:val="hybridMultilevel"/>
    <w:tmpl w:val="025CF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10A59"/>
    <w:multiLevelType w:val="hybridMultilevel"/>
    <w:tmpl w:val="6E089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B72FF4"/>
    <w:multiLevelType w:val="hybridMultilevel"/>
    <w:tmpl w:val="9FD8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2F2EDE"/>
    <w:multiLevelType w:val="hybridMultilevel"/>
    <w:tmpl w:val="8006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214882">
    <w:abstractNumId w:val="8"/>
  </w:num>
  <w:num w:numId="2" w16cid:durableId="381104164">
    <w:abstractNumId w:val="6"/>
  </w:num>
  <w:num w:numId="3" w16cid:durableId="126093500">
    <w:abstractNumId w:val="5"/>
  </w:num>
  <w:num w:numId="4" w16cid:durableId="109250236">
    <w:abstractNumId w:val="4"/>
  </w:num>
  <w:num w:numId="5" w16cid:durableId="638657287">
    <w:abstractNumId w:val="7"/>
  </w:num>
  <w:num w:numId="6" w16cid:durableId="2028603188">
    <w:abstractNumId w:val="3"/>
  </w:num>
  <w:num w:numId="7" w16cid:durableId="372005288">
    <w:abstractNumId w:val="2"/>
  </w:num>
  <w:num w:numId="8" w16cid:durableId="700202229">
    <w:abstractNumId w:val="1"/>
  </w:num>
  <w:num w:numId="9" w16cid:durableId="1232230202">
    <w:abstractNumId w:val="0"/>
  </w:num>
  <w:num w:numId="10" w16cid:durableId="1310936658">
    <w:abstractNumId w:val="12"/>
  </w:num>
  <w:num w:numId="11" w16cid:durableId="1505634804">
    <w:abstractNumId w:val="11"/>
  </w:num>
  <w:num w:numId="12" w16cid:durableId="1241910034">
    <w:abstractNumId w:val="13"/>
  </w:num>
  <w:num w:numId="13" w16cid:durableId="691610993">
    <w:abstractNumId w:val="10"/>
  </w:num>
  <w:num w:numId="14" w16cid:durableId="1409382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90"/>
    <w:rsid w:val="0015074B"/>
    <w:rsid w:val="00155DB6"/>
    <w:rsid w:val="0029639D"/>
    <w:rsid w:val="003267DF"/>
    <w:rsid w:val="00326F90"/>
    <w:rsid w:val="0037187C"/>
    <w:rsid w:val="003853DF"/>
    <w:rsid w:val="00414402"/>
    <w:rsid w:val="0047614B"/>
    <w:rsid w:val="00501970"/>
    <w:rsid w:val="00685912"/>
    <w:rsid w:val="009E5B8B"/>
    <w:rsid w:val="00A50601"/>
    <w:rsid w:val="00AA1D8D"/>
    <w:rsid w:val="00B47730"/>
    <w:rsid w:val="00CB0664"/>
    <w:rsid w:val="00E3150D"/>
    <w:rsid w:val="00F00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EAE89"/>
  <w14:defaultImageDpi w14:val="330"/>
  <w15:docId w15:val="{ACE758DC-612E-4ABF-A52F-FE539E08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42">
      <w:bodyDiv w:val="1"/>
      <w:marLeft w:val="0"/>
      <w:marRight w:val="0"/>
      <w:marTop w:val="0"/>
      <w:marBottom w:val="0"/>
      <w:divBdr>
        <w:top w:val="none" w:sz="0" w:space="0" w:color="auto"/>
        <w:left w:val="none" w:sz="0" w:space="0" w:color="auto"/>
        <w:bottom w:val="none" w:sz="0" w:space="0" w:color="auto"/>
        <w:right w:val="none" w:sz="0" w:space="0" w:color="auto"/>
      </w:divBdr>
    </w:div>
    <w:div w:id="123894708">
      <w:bodyDiv w:val="1"/>
      <w:marLeft w:val="0"/>
      <w:marRight w:val="0"/>
      <w:marTop w:val="0"/>
      <w:marBottom w:val="0"/>
      <w:divBdr>
        <w:top w:val="none" w:sz="0" w:space="0" w:color="auto"/>
        <w:left w:val="none" w:sz="0" w:space="0" w:color="auto"/>
        <w:bottom w:val="none" w:sz="0" w:space="0" w:color="auto"/>
        <w:right w:val="none" w:sz="0" w:space="0" w:color="auto"/>
      </w:divBdr>
    </w:div>
    <w:div w:id="199051936">
      <w:bodyDiv w:val="1"/>
      <w:marLeft w:val="0"/>
      <w:marRight w:val="0"/>
      <w:marTop w:val="0"/>
      <w:marBottom w:val="0"/>
      <w:divBdr>
        <w:top w:val="none" w:sz="0" w:space="0" w:color="auto"/>
        <w:left w:val="none" w:sz="0" w:space="0" w:color="auto"/>
        <w:bottom w:val="none" w:sz="0" w:space="0" w:color="auto"/>
        <w:right w:val="none" w:sz="0" w:space="0" w:color="auto"/>
      </w:divBdr>
    </w:div>
    <w:div w:id="524637197">
      <w:bodyDiv w:val="1"/>
      <w:marLeft w:val="0"/>
      <w:marRight w:val="0"/>
      <w:marTop w:val="0"/>
      <w:marBottom w:val="0"/>
      <w:divBdr>
        <w:top w:val="none" w:sz="0" w:space="0" w:color="auto"/>
        <w:left w:val="none" w:sz="0" w:space="0" w:color="auto"/>
        <w:bottom w:val="none" w:sz="0" w:space="0" w:color="auto"/>
        <w:right w:val="none" w:sz="0" w:space="0" w:color="auto"/>
      </w:divBdr>
    </w:div>
    <w:div w:id="722677390">
      <w:bodyDiv w:val="1"/>
      <w:marLeft w:val="0"/>
      <w:marRight w:val="0"/>
      <w:marTop w:val="0"/>
      <w:marBottom w:val="0"/>
      <w:divBdr>
        <w:top w:val="none" w:sz="0" w:space="0" w:color="auto"/>
        <w:left w:val="none" w:sz="0" w:space="0" w:color="auto"/>
        <w:bottom w:val="none" w:sz="0" w:space="0" w:color="auto"/>
        <w:right w:val="none" w:sz="0" w:space="0" w:color="auto"/>
      </w:divBdr>
    </w:div>
    <w:div w:id="957377800">
      <w:bodyDiv w:val="1"/>
      <w:marLeft w:val="0"/>
      <w:marRight w:val="0"/>
      <w:marTop w:val="0"/>
      <w:marBottom w:val="0"/>
      <w:divBdr>
        <w:top w:val="none" w:sz="0" w:space="0" w:color="auto"/>
        <w:left w:val="none" w:sz="0" w:space="0" w:color="auto"/>
        <w:bottom w:val="none" w:sz="0" w:space="0" w:color="auto"/>
        <w:right w:val="none" w:sz="0" w:space="0" w:color="auto"/>
      </w:divBdr>
    </w:div>
    <w:div w:id="1469323779">
      <w:bodyDiv w:val="1"/>
      <w:marLeft w:val="0"/>
      <w:marRight w:val="0"/>
      <w:marTop w:val="0"/>
      <w:marBottom w:val="0"/>
      <w:divBdr>
        <w:top w:val="none" w:sz="0" w:space="0" w:color="auto"/>
        <w:left w:val="none" w:sz="0" w:space="0" w:color="auto"/>
        <w:bottom w:val="none" w:sz="0" w:space="0" w:color="auto"/>
        <w:right w:val="none" w:sz="0" w:space="0" w:color="auto"/>
      </w:divBdr>
    </w:div>
    <w:div w:id="1567032366">
      <w:bodyDiv w:val="1"/>
      <w:marLeft w:val="0"/>
      <w:marRight w:val="0"/>
      <w:marTop w:val="0"/>
      <w:marBottom w:val="0"/>
      <w:divBdr>
        <w:top w:val="none" w:sz="0" w:space="0" w:color="auto"/>
        <w:left w:val="none" w:sz="0" w:space="0" w:color="auto"/>
        <w:bottom w:val="none" w:sz="0" w:space="0" w:color="auto"/>
        <w:right w:val="none" w:sz="0" w:space="0" w:color="auto"/>
      </w:divBdr>
    </w:div>
    <w:div w:id="1706057488">
      <w:bodyDiv w:val="1"/>
      <w:marLeft w:val="0"/>
      <w:marRight w:val="0"/>
      <w:marTop w:val="0"/>
      <w:marBottom w:val="0"/>
      <w:divBdr>
        <w:top w:val="none" w:sz="0" w:space="0" w:color="auto"/>
        <w:left w:val="none" w:sz="0" w:space="0" w:color="auto"/>
        <w:bottom w:val="none" w:sz="0" w:space="0" w:color="auto"/>
        <w:right w:val="none" w:sz="0" w:space="0" w:color="auto"/>
      </w:divBdr>
    </w:div>
    <w:div w:id="19408655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542cf18-e12a-40db-9df3-580a9dfd5309}" enabled="1" method="Standard" siteId="{61e2692b-b9a2-4a3f-ac37-b8aeb7bdac87}"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337</Words>
  <Characters>2245</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James</cp:lastModifiedBy>
  <cp:revision>11</cp:revision>
  <dcterms:created xsi:type="dcterms:W3CDTF">2025-08-18T14:41:00Z</dcterms:created>
  <dcterms:modified xsi:type="dcterms:W3CDTF">2025-09-29T16:41:00Z</dcterms:modified>
  <cp:category/>
</cp:coreProperties>
</file>