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023D" w14:textId="77777777" w:rsidR="00A50601" w:rsidRPr="00CB3106" w:rsidRDefault="00A50601" w:rsidP="00F001E2">
      <w:pPr>
        <w:jc w:val="both"/>
        <w:rPr>
          <w:rFonts w:asciiTheme="majorHAnsi" w:eastAsiaTheme="majorEastAsia" w:hAnsiTheme="majorHAnsi" w:cstheme="majorHAnsi"/>
          <w:b/>
          <w:bCs/>
          <w:color w:val="365F91" w:themeColor="accent1" w:themeShade="BF"/>
          <w:sz w:val="28"/>
          <w:szCs w:val="28"/>
        </w:rPr>
      </w:pPr>
      <w:r w:rsidRPr="00CB3106">
        <w:rPr>
          <w:rFonts w:asciiTheme="majorHAnsi" w:eastAsiaTheme="majorEastAsia" w:hAnsiTheme="majorHAnsi" w:cstheme="majorHAnsi"/>
          <w:b/>
          <w:bCs/>
          <w:color w:val="365F91" w:themeColor="accent1" w:themeShade="BF"/>
          <w:sz w:val="28"/>
          <w:szCs w:val="28"/>
        </w:rPr>
        <w:t>Section 9: Proposal Phase Execution</w:t>
      </w:r>
    </w:p>
    <w:p w14:paraId="18BD3A4B" w14:textId="20FE1EFB" w:rsidR="000B1690" w:rsidRPr="00CB3106" w:rsidRDefault="00A50601" w:rsidP="00F001E2">
      <w:pPr>
        <w:jc w:val="both"/>
        <w:rPr>
          <w:rFonts w:asciiTheme="majorHAnsi" w:hAnsiTheme="majorHAnsi" w:cstheme="majorHAnsi"/>
        </w:rPr>
      </w:pPr>
      <w:r w:rsidRPr="00CB3106">
        <w:rPr>
          <w:rFonts w:asciiTheme="majorHAnsi" w:hAnsiTheme="majorHAnsi" w:cstheme="majorHAnsi"/>
        </w:rPr>
        <w:t xml:space="preserve">Subsection: </w:t>
      </w:r>
      <w:r w:rsidR="00EB2E74">
        <w:rPr>
          <w:rFonts w:asciiTheme="majorHAnsi" w:hAnsiTheme="majorHAnsi" w:cstheme="majorHAnsi"/>
        </w:rPr>
        <w:t>Proposal Phase Execution</w:t>
      </w:r>
    </w:p>
    <w:p w14:paraId="2E721202" w14:textId="77777777" w:rsidR="000B1690" w:rsidRPr="00CB3106" w:rsidRDefault="0047614B" w:rsidP="00F001E2">
      <w:pPr>
        <w:pStyle w:val="Heading2"/>
        <w:jc w:val="both"/>
        <w:rPr>
          <w:rFonts w:cstheme="majorHAnsi"/>
        </w:rPr>
      </w:pPr>
      <w:r w:rsidRPr="00CB3106">
        <w:rPr>
          <w:rFonts w:cstheme="majorHAnsi"/>
          <w:sz w:val="24"/>
        </w:rPr>
        <w:t>1. Title</w:t>
      </w:r>
    </w:p>
    <w:p w14:paraId="150BCEFD" w14:textId="739C07F9" w:rsidR="003853DF" w:rsidRPr="00CB3106" w:rsidRDefault="003853DF" w:rsidP="00F001E2">
      <w:pPr>
        <w:jc w:val="both"/>
        <w:rPr>
          <w:rFonts w:asciiTheme="majorHAnsi" w:hAnsiTheme="majorHAnsi" w:cstheme="majorHAnsi"/>
          <w:b/>
          <w:bCs/>
        </w:rPr>
      </w:pPr>
      <w:r w:rsidRPr="00CB3106">
        <w:rPr>
          <w:rFonts w:asciiTheme="majorHAnsi" w:hAnsiTheme="majorHAnsi" w:cstheme="majorHAnsi"/>
        </w:rPr>
        <w:t>Proposal</w:t>
      </w:r>
      <w:r w:rsidR="00121FDD" w:rsidRPr="00CB3106">
        <w:rPr>
          <w:rFonts w:asciiTheme="majorHAnsi" w:hAnsiTheme="majorHAnsi" w:cstheme="majorHAnsi"/>
        </w:rPr>
        <w:t xml:space="preserve"> Phase Execution</w:t>
      </w:r>
    </w:p>
    <w:p w14:paraId="7E7EA6D2" w14:textId="4EF7D74F" w:rsidR="000B1690" w:rsidRPr="00CB3106" w:rsidRDefault="0047614B" w:rsidP="00F001E2">
      <w:pPr>
        <w:pStyle w:val="Heading2"/>
        <w:jc w:val="both"/>
        <w:rPr>
          <w:rFonts w:cstheme="majorHAnsi"/>
        </w:rPr>
      </w:pPr>
      <w:r w:rsidRPr="00CB3106">
        <w:rPr>
          <w:rFonts w:cstheme="majorHAnsi"/>
          <w:sz w:val="24"/>
        </w:rPr>
        <w:t>2. Purpose</w:t>
      </w:r>
    </w:p>
    <w:p w14:paraId="1F464499" w14:textId="687C4BE4" w:rsidR="00F705BD" w:rsidRPr="00CB3106" w:rsidRDefault="00F705BD" w:rsidP="00F705BD">
      <w:pPr>
        <w:rPr>
          <w:rFonts w:asciiTheme="majorHAnsi" w:hAnsiTheme="majorHAnsi" w:cstheme="majorHAnsi"/>
        </w:rPr>
      </w:pPr>
      <w:r w:rsidRPr="00CB3106">
        <w:rPr>
          <w:rFonts w:asciiTheme="majorHAnsi" w:hAnsiTheme="majorHAnsi" w:cstheme="majorHAnsi"/>
        </w:rPr>
        <w:t>To guide the execution of compliant, compelling, and timely proposals once an opportunity has cleared Gate 3. This phase includes volume development, color reviews, compliance validation, and final production. It reflects Albers’ operational approach to managing complex responses across multiple verticals and teaming environments.</w:t>
      </w:r>
    </w:p>
    <w:p w14:paraId="3E4C9602" w14:textId="12032F9D" w:rsidR="000B1690" w:rsidRPr="00CB3106" w:rsidRDefault="0047614B" w:rsidP="00F001E2">
      <w:pPr>
        <w:pStyle w:val="Heading2"/>
        <w:jc w:val="both"/>
        <w:rPr>
          <w:rFonts w:cstheme="majorHAnsi"/>
        </w:rPr>
      </w:pPr>
      <w:r w:rsidRPr="00CB3106">
        <w:rPr>
          <w:rFonts w:cstheme="majorHAnsi"/>
          <w:sz w:val="24"/>
        </w:rPr>
        <w:t>3. Scope</w:t>
      </w:r>
    </w:p>
    <w:p w14:paraId="4E2D3FEB" w14:textId="1FE44A54" w:rsidR="00F705BD" w:rsidRPr="00CB3106" w:rsidRDefault="00D608B4" w:rsidP="00F705BD">
      <w:pPr>
        <w:rPr>
          <w:rFonts w:asciiTheme="majorHAnsi" w:hAnsiTheme="majorHAnsi" w:cstheme="majorHAnsi"/>
        </w:rPr>
      </w:pPr>
      <w:r w:rsidRPr="00CB3106">
        <w:rPr>
          <w:rFonts w:asciiTheme="majorHAnsi" w:hAnsiTheme="majorHAnsi" w:cstheme="majorHAnsi"/>
        </w:rPr>
        <w:t xml:space="preserve">Applies to all proposal efforts led by the Business Operations Unit (BOU) that have entered </w:t>
      </w:r>
      <w:proofErr w:type="gramStart"/>
      <w:r w:rsidRPr="00CB3106">
        <w:rPr>
          <w:rFonts w:asciiTheme="majorHAnsi" w:hAnsiTheme="majorHAnsi" w:cstheme="majorHAnsi"/>
        </w:rPr>
        <w:t>the Proposal</w:t>
      </w:r>
      <w:proofErr w:type="gramEnd"/>
      <w:r w:rsidRPr="00CB3106">
        <w:rPr>
          <w:rFonts w:asciiTheme="majorHAnsi" w:hAnsiTheme="majorHAnsi" w:cstheme="majorHAnsi"/>
        </w:rPr>
        <w:t xml:space="preserve"> Phase. This includes prime and subcontract bids across all federal opportunity types: RFPs, RFIs, IDIQs, BAAs, SBIR/STTRs, and unsolicited proposals.</w:t>
      </w:r>
    </w:p>
    <w:p w14:paraId="41D1BBD2" w14:textId="6F95500F" w:rsidR="000B1690" w:rsidRPr="00CB3106" w:rsidRDefault="0047614B" w:rsidP="00F001E2">
      <w:pPr>
        <w:pStyle w:val="Heading2"/>
        <w:jc w:val="both"/>
        <w:rPr>
          <w:rFonts w:cstheme="majorHAnsi"/>
        </w:rPr>
      </w:pPr>
      <w:r w:rsidRPr="00CB3106">
        <w:rPr>
          <w:rFonts w:cstheme="majorHAnsi"/>
          <w:sz w:val="24"/>
        </w:rPr>
        <w:t>4. Principles &amp; Guardrails</w:t>
      </w:r>
    </w:p>
    <w:p w14:paraId="2C2B22A7" w14:textId="04EA88BC" w:rsidR="00D608B4" w:rsidRPr="00CB3106" w:rsidRDefault="00D608B4" w:rsidP="000F3271">
      <w:pPr>
        <w:pStyle w:val="NormalWeb"/>
        <w:numPr>
          <w:ilvl w:val="0"/>
          <w:numId w:val="22"/>
        </w:numPr>
        <w:spacing w:before="0" w:beforeAutospacing="0" w:after="0" w:afterAutospacing="0"/>
        <w:ind w:hanging="450"/>
        <w:rPr>
          <w:rFonts w:asciiTheme="majorHAnsi" w:hAnsiTheme="majorHAnsi" w:cstheme="majorHAnsi"/>
        </w:rPr>
      </w:pPr>
      <w:r w:rsidRPr="00CB3106">
        <w:rPr>
          <w:rFonts w:asciiTheme="majorHAnsi" w:hAnsiTheme="majorHAnsi" w:cstheme="majorHAnsi"/>
        </w:rPr>
        <w:t>Proposal teams are purpose-built based on opportunity needs, volume count, and teaming structure.</w:t>
      </w:r>
    </w:p>
    <w:p w14:paraId="0DDD1CFD" w14:textId="6C5003E1" w:rsidR="00D608B4" w:rsidRPr="00CB3106" w:rsidRDefault="00D608B4" w:rsidP="000F3271">
      <w:pPr>
        <w:pStyle w:val="NormalWeb"/>
        <w:numPr>
          <w:ilvl w:val="0"/>
          <w:numId w:val="22"/>
        </w:numPr>
        <w:spacing w:before="0" w:beforeAutospacing="0" w:after="0" w:afterAutospacing="0"/>
        <w:ind w:hanging="450"/>
        <w:rPr>
          <w:rFonts w:asciiTheme="majorHAnsi" w:hAnsiTheme="majorHAnsi" w:cstheme="majorHAnsi"/>
        </w:rPr>
      </w:pPr>
      <w:r w:rsidRPr="00CB3106">
        <w:rPr>
          <w:rFonts w:asciiTheme="majorHAnsi" w:hAnsiTheme="majorHAnsi" w:cstheme="majorHAnsi"/>
        </w:rPr>
        <w:t>There is no one-size-fits-all process, but proposals should reflect discipline, structure, and responsiveness.</w:t>
      </w:r>
    </w:p>
    <w:p w14:paraId="76ADD1DA" w14:textId="2C8760A6" w:rsidR="00D608B4" w:rsidRPr="00CB3106" w:rsidRDefault="00D608B4" w:rsidP="000F3271">
      <w:pPr>
        <w:pStyle w:val="NormalWeb"/>
        <w:numPr>
          <w:ilvl w:val="0"/>
          <w:numId w:val="22"/>
        </w:numPr>
        <w:spacing w:before="0" w:beforeAutospacing="0" w:after="0" w:afterAutospacing="0"/>
        <w:ind w:hanging="450"/>
        <w:rPr>
          <w:rFonts w:asciiTheme="majorHAnsi" w:hAnsiTheme="majorHAnsi" w:cstheme="majorHAnsi"/>
        </w:rPr>
      </w:pPr>
      <w:r w:rsidRPr="00CB3106">
        <w:rPr>
          <w:rFonts w:asciiTheme="majorHAnsi" w:hAnsiTheme="majorHAnsi" w:cstheme="majorHAnsi"/>
        </w:rPr>
        <w:t>Proposal Managers are the single point of accountability for volume execution once assigned.</w:t>
      </w:r>
    </w:p>
    <w:p w14:paraId="05587E07" w14:textId="51795254" w:rsidR="00D608B4" w:rsidRPr="00CB3106" w:rsidRDefault="00D608B4" w:rsidP="000F3271">
      <w:pPr>
        <w:pStyle w:val="NormalWeb"/>
        <w:numPr>
          <w:ilvl w:val="0"/>
          <w:numId w:val="22"/>
        </w:numPr>
        <w:spacing w:before="0" w:beforeAutospacing="0" w:after="0" w:afterAutospacing="0"/>
        <w:ind w:hanging="450"/>
        <w:rPr>
          <w:rFonts w:asciiTheme="majorHAnsi" w:hAnsiTheme="majorHAnsi" w:cstheme="majorHAnsi"/>
        </w:rPr>
      </w:pPr>
      <w:r w:rsidRPr="00CB3106">
        <w:rPr>
          <w:rFonts w:asciiTheme="majorHAnsi" w:hAnsiTheme="majorHAnsi" w:cstheme="majorHAnsi"/>
        </w:rPr>
        <w:t>Teaming partners must follow Albers’ coordination, content, and compliance standards.</w:t>
      </w:r>
    </w:p>
    <w:p w14:paraId="2EE78053" w14:textId="03005B4F" w:rsidR="00D608B4" w:rsidRPr="00CB3106" w:rsidRDefault="00D608B4" w:rsidP="000F3271">
      <w:pPr>
        <w:pStyle w:val="NormalWeb"/>
        <w:numPr>
          <w:ilvl w:val="0"/>
          <w:numId w:val="22"/>
        </w:numPr>
        <w:spacing w:before="0" w:beforeAutospacing="0"/>
        <w:ind w:hanging="450"/>
        <w:rPr>
          <w:rFonts w:asciiTheme="majorHAnsi" w:hAnsiTheme="majorHAnsi" w:cstheme="majorHAnsi"/>
        </w:rPr>
      </w:pPr>
      <w:r w:rsidRPr="00CB3106">
        <w:rPr>
          <w:rFonts w:asciiTheme="majorHAnsi" w:hAnsiTheme="majorHAnsi" w:cstheme="majorHAnsi"/>
        </w:rPr>
        <w:t>Color Team Reviews are highly encouraged, not mandatory. Their use is driven by scope, timeline, and leadership input.</w:t>
      </w:r>
    </w:p>
    <w:p w14:paraId="1962B188" w14:textId="2FAFF02D" w:rsidR="000B1690" w:rsidRPr="00CB3106" w:rsidRDefault="0047614B" w:rsidP="00F001E2">
      <w:pPr>
        <w:pStyle w:val="Heading2"/>
        <w:jc w:val="both"/>
        <w:rPr>
          <w:rFonts w:cstheme="majorHAnsi"/>
        </w:rPr>
      </w:pPr>
      <w:r w:rsidRPr="00CB3106">
        <w:rPr>
          <w:rFonts w:cstheme="majorHAnsi"/>
          <w:sz w:val="24"/>
        </w:rPr>
        <w:t>5. Key Roles</w:t>
      </w:r>
    </w:p>
    <w:p w14:paraId="77C3E355" w14:textId="14C9A561" w:rsidR="00D608B4" w:rsidRPr="00CB3106" w:rsidRDefault="00D608B4" w:rsidP="000F3271">
      <w:pPr>
        <w:pStyle w:val="NormalWeb"/>
        <w:numPr>
          <w:ilvl w:val="0"/>
          <w:numId w:val="23"/>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Proposal Manager (Ryan Flood):</w:t>
      </w:r>
      <w:r w:rsidRPr="00CB3106">
        <w:rPr>
          <w:rFonts w:asciiTheme="majorHAnsi" w:hAnsiTheme="majorHAnsi" w:cstheme="majorHAnsi"/>
        </w:rPr>
        <w:t xml:space="preserve"> Leads overall proposal planning, execution, and delivery. Sets volume timelines and manages contributors.</w:t>
      </w:r>
    </w:p>
    <w:p w14:paraId="30F52BFD" w14:textId="6949B409" w:rsidR="00D608B4" w:rsidRPr="00CB3106" w:rsidRDefault="00D608B4" w:rsidP="000F3271">
      <w:pPr>
        <w:pStyle w:val="NormalWeb"/>
        <w:numPr>
          <w:ilvl w:val="0"/>
          <w:numId w:val="23"/>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Capture Manager:</w:t>
      </w:r>
      <w:r w:rsidRPr="00CB3106">
        <w:rPr>
          <w:rFonts w:asciiTheme="majorHAnsi" w:hAnsiTheme="majorHAnsi" w:cstheme="majorHAnsi"/>
        </w:rPr>
        <w:t xml:space="preserve"> Provides solution architecture, win themes, and customer context.</w:t>
      </w:r>
    </w:p>
    <w:p w14:paraId="48A56958" w14:textId="3DB7F62D" w:rsidR="00D608B4" w:rsidRPr="00CB3106" w:rsidRDefault="00D608B4" w:rsidP="000F3271">
      <w:pPr>
        <w:pStyle w:val="NormalWeb"/>
        <w:numPr>
          <w:ilvl w:val="0"/>
          <w:numId w:val="23"/>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Volume Leads / Writers:</w:t>
      </w:r>
      <w:r w:rsidRPr="00CB3106">
        <w:rPr>
          <w:rFonts w:asciiTheme="majorHAnsi" w:hAnsiTheme="majorHAnsi" w:cstheme="majorHAnsi"/>
        </w:rPr>
        <w:t xml:space="preserve"> Responsible for writing assigned sections using compliance matrix and outline.</w:t>
      </w:r>
    </w:p>
    <w:p w14:paraId="0CC7260B" w14:textId="3AA6BCFD" w:rsidR="00D608B4" w:rsidRPr="00CB3106" w:rsidRDefault="00D608B4" w:rsidP="000F3271">
      <w:pPr>
        <w:pStyle w:val="NormalWeb"/>
        <w:numPr>
          <w:ilvl w:val="0"/>
          <w:numId w:val="23"/>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Review Team:</w:t>
      </w:r>
      <w:r w:rsidRPr="00CB3106">
        <w:rPr>
          <w:rFonts w:asciiTheme="majorHAnsi" w:hAnsiTheme="majorHAnsi" w:cstheme="majorHAnsi"/>
        </w:rPr>
        <w:t xml:space="preserve"> Assigned by Proposal Manager to participate in Pink, Red, Gold, or White Glove reviews.</w:t>
      </w:r>
    </w:p>
    <w:p w14:paraId="4F0B3C00" w14:textId="37DE2BC5" w:rsidR="00D608B4" w:rsidRPr="00CB3106" w:rsidRDefault="00D608B4" w:rsidP="000F3271">
      <w:pPr>
        <w:pStyle w:val="NormalWeb"/>
        <w:numPr>
          <w:ilvl w:val="0"/>
          <w:numId w:val="23"/>
        </w:numPr>
        <w:spacing w:before="0" w:beforeAutospacing="0"/>
        <w:ind w:hanging="450"/>
        <w:rPr>
          <w:rFonts w:asciiTheme="majorHAnsi" w:hAnsiTheme="majorHAnsi" w:cstheme="majorHAnsi"/>
        </w:rPr>
      </w:pPr>
      <w:r w:rsidRPr="00CB3106">
        <w:rPr>
          <w:rStyle w:val="Strong"/>
          <w:rFonts w:asciiTheme="majorHAnsi" w:hAnsiTheme="majorHAnsi" w:cstheme="majorHAnsi"/>
        </w:rPr>
        <w:t>Graphics, Contracts, Pricing, SMEs:</w:t>
      </w:r>
      <w:r w:rsidRPr="00CB3106">
        <w:rPr>
          <w:rFonts w:asciiTheme="majorHAnsi" w:hAnsiTheme="majorHAnsi" w:cstheme="majorHAnsi"/>
        </w:rPr>
        <w:t xml:space="preserve"> Assigned as needed for compliance, pricing, and visual strategy.</w:t>
      </w:r>
    </w:p>
    <w:p w14:paraId="3BBEF0F8" w14:textId="062F3D21" w:rsidR="000B1690" w:rsidRPr="00CB3106" w:rsidRDefault="0047614B" w:rsidP="00F001E2">
      <w:pPr>
        <w:pStyle w:val="Heading2"/>
        <w:jc w:val="both"/>
        <w:rPr>
          <w:rFonts w:cstheme="majorHAnsi"/>
        </w:rPr>
      </w:pPr>
      <w:r w:rsidRPr="00CB3106">
        <w:rPr>
          <w:rFonts w:cstheme="majorHAnsi"/>
          <w:sz w:val="24"/>
        </w:rPr>
        <w:lastRenderedPageBreak/>
        <w:t>6. System Touchpoints</w:t>
      </w:r>
    </w:p>
    <w:p w14:paraId="7C3A8E3F" w14:textId="1D5EB34D" w:rsidR="00CD32CA" w:rsidRPr="00CB3106" w:rsidRDefault="00CD32CA" w:rsidP="000F3271">
      <w:pPr>
        <w:pStyle w:val="NormalWeb"/>
        <w:numPr>
          <w:ilvl w:val="0"/>
          <w:numId w:val="24"/>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Salesforce:</w:t>
      </w:r>
      <w:r w:rsidRPr="00CB3106">
        <w:rPr>
          <w:rFonts w:asciiTheme="majorHAnsi" w:hAnsiTheme="majorHAnsi" w:cstheme="majorHAnsi"/>
        </w:rPr>
        <w:t xml:space="preserve"> Source of record for volume assignments, status updates, and submission archive.</w:t>
      </w:r>
    </w:p>
    <w:p w14:paraId="6D701480" w14:textId="368CFB77" w:rsidR="00CD32CA" w:rsidRPr="00CB3106" w:rsidRDefault="00CD32CA" w:rsidP="000F3271">
      <w:pPr>
        <w:pStyle w:val="NormalWeb"/>
        <w:numPr>
          <w:ilvl w:val="0"/>
          <w:numId w:val="24"/>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GovDash:</w:t>
      </w:r>
      <w:r w:rsidRPr="00CB3106">
        <w:rPr>
          <w:rFonts w:asciiTheme="majorHAnsi" w:hAnsiTheme="majorHAnsi" w:cstheme="majorHAnsi"/>
        </w:rPr>
        <w:t xml:space="preserve"> Repository for team roster, compliance matrix, and reviews.</w:t>
      </w:r>
    </w:p>
    <w:p w14:paraId="7FCF5806" w14:textId="2EF40473" w:rsidR="00CD32CA" w:rsidRPr="00CB3106" w:rsidRDefault="00CD32CA" w:rsidP="000F3271">
      <w:pPr>
        <w:pStyle w:val="NormalWeb"/>
        <w:numPr>
          <w:ilvl w:val="0"/>
          <w:numId w:val="24"/>
        </w:numPr>
        <w:spacing w:before="0" w:beforeAutospacing="0" w:after="0" w:afterAutospacing="0"/>
        <w:ind w:hanging="450"/>
        <w:rPr>
          <w:rFonts w:asciiTheme="majorHAnsi" w:hAnsiTheme="majorHAnsi" w:cstheme="majorHAnsi"/>
        </w:rPr>
      </w:pPr>
      <w:r w:rsidRPr="00CB3106">
        <w:rPr>
          <w:rStyle w:val="Strong"/>
          <w:rFonts w:asciiTheme="majorHAnsi" w:hAnsiTheme="majorHAnsi" w:cstheme="majorHAnsi"/>
        </w:rPr>
        <w:t>ClickUp:</w:t>
      </w:r>
      <w:r w:rsidRPr="00CB3106">
        <w:rPr>
          <w:rFonts w:asciiTheme="majorHAnsi" w:hAnsiTheme="majorHAnsi" w:cstheme="majorHAnsi"/>
        </w:rPr>
        <w:t xml:space="preserve"> Optional tasking tool for schedules, file management, and assignments.</w:t>
      </w:r>
    </w:p>
    <w:p w14:paraId="5070E32D" w14:textId="503D720E" w:rsidR="00CD32CA" w:rsidRPr="00CB3106" w:rsidRDefault="00CD32CA" w:rsidP="000F3271">
      <w:pPr>
        <w:pStyle w:val="NormalWeb"/>
        <w:numPr>
          <w:ilvl w:val="0"/>
          <w:numId w:val="24"/>
        </w:numPr>
        <w:spacing w:before="0" w:beforeAutospacing="0"/>
        <w:ind w:hanging="450"/>
        <w:rPr>
          <w:rFonts w:asciiTheme="majorHAnsi" w:hAnsiTheme="majorHAnsi" w:cstheme="majorHAnsi"/>
        </w:rPr>
      </w:pPr>
      <w:r w:rsidRPr="00CB3106">
        <w:rPr>
          <w:rStyle w:val="Strong"/>
          <w:rFonts w:asciiTheme="majorHAnsi" w:hAnsiTheme="majorHAnsi" w:cstheme="majorHAnsi"/>
        </w:rPr>
        <w:t>Proposal Template Library:</w:t>
      </w:r>
      <w:r w:rsidRPr="00CB3106">
        <w:rPr>
          <w:rFonts w:asciiTheme="majorHAnsi" w:hAnsiTheme="majorHAnsi" w:cstheme="majorHAnsi"/>
        </w:rPr>
        <w:t xml:space="preserve"> Maintained by BOU for standard formats, cover sheets, resumes, and past performance.</w:t>
      </w:r>
    </w:p>
    <w:p w14:paraId="584CF07A" w14:textId="1D3EFD8D" w:rsidR="000B1690" w:rsidRPr="00CB3106" w:rsidRDefault="0047614B" w:rsidP="00F001E2">
      <w:pPr>
        <w:pStyle w:val="Heading2"/>
        <w:jc w:val="both"/>
        <w:rPr>
          <w:rFonts w:cstheme="majorHAnsi"/>
        </w:rPr>
      </w:pPr>
      <w:r w:rsidRPr="00CB3106">
        <w:rPr>
          <w:rFonts w:cstheme="majorHAnsi"/>
          <w:sz w:val="24"/>
        </w:rPr>
        <w:t>7. Compliance Markers</w:t>
      </w:r>
    </w:p>
    <w:p w14:paraId="45820725" w14:textId="4AF90145" w:rsidR="00CD32CA" w:rsidRPr="00CB3106" w:rsidRDefault="00CD32CA" w:rsidP="000F3271">
      <w:pPr>
        <w:pStyle w:val="NormalWeb"/>
        <w:numPr>
          <w:ilvl w:val="0"/>
          <w:numId w:val="25"/>
        </w:numPr>
        <w:spacing w:before="0" w:beforeAutospacing="0" w:after="0" w:afterAutospacing="0"/>
        <w:ind w:hanging="450"/>
        <w:rPr>
          <w:rFonts w:asciiTheme="majorHAnsi" w:hAnsiTheme="majorHAnsi" w:cstheme="majorHAnsi"/>
        </w:rPr>
      </w:pPr>
      <w:r w:rsidRPr="00CB3106">
        <w:rPr>
          <w:rFonts w:asciiTheme="majorHAnsi" w:hAnsiTheme="majorHAnsi" w:cstheme="majorHAnsi"/>
        </w:rPr>
        <w:t>FAR 15.404-1(c)(2): Technical proposal evaluations must demonstrate understanding, compliance, and merit.</w:t>
      </w:r>
    </w:p>
    <w:p w14:paraId="2858E677" w14:textId="21387DA6" w:rsidR="00CD32CA" w:rsidRPr="00CB3106" w:rsidRDefault="00CD32CA" w:rsidP="000F3271">
      <w:pPr>
        <w:pStyle w:val="NormalWeb"/>
        <w:numPr>
          <w:ilvl w:val="0"/>
          <w:numId w:val="25"/>
        </w:numPr>
        <w:spacing w:before="0" w:beforeAutospacing="0"/>
        <w:ind w:hanging="450"/>
        <w:rPr>
          <w:rFonts w:asciiTheme="majorHAnsi" w:hAnsiTheme="majorHAnsi" w:cstheme="majorHAnsi"/>
        </w:rPr>
      </w:pPr>
      <w:r w:rsidRPr="00CB3106">
        <w:rPr>
          <w:rFonts w:asciiTheme="majorHAnsi" w:hAnsiTheme="majorHAnsi" w:cstheme="majorHAnsi"/>
        </w:rPr>
        <w:t>FAR 52.215-1: All proposal volumes must follow instructions to offerors, as laid out in the solicitation.</w:t>
      </w:r>
    </w:p>
    <w:p w14:paraId="4A900C52" w14:textId="7B139117" w:rsidR="000B1690" w:rsidRPr="00CB3106" w:rsidRDefault="0047614B" w:rsidP="00F001E2">
      <w:pPr>
        <w:pStyle w:val="Heading2"/>
        <w:jc w:val="both"/>
        <w:rPr>
          <w:rFonts w:cstheme="majorHAnsi"/>
        </w:rPr>
      </w:pPr>
      <w:r w:rsidRPr="00CB3106">
        <w:rPr>
          <w:rFonts w:cstheme="majorHAnsi"/>
          <w:sz w:val="24"/>
        </w:rPr>
        <w:t>8. Optional Tools or Templates</w:t>
      </w:r>
    </w:p>
    <w:p w14:paraId="3744287C" w14:textId="01041832" w:rsidR="00CD32CA" w:rsidRPr="00CB3106" w:rsidRDefault="00CD32CA" w:rsidP="000F3271">
      <w:pPr>
        <w:pStyle w:val="NormalWeb"/>
        <w:numPr>
          <w:ilvl w:val="0"/>
          <w:numId w:val="26"/>
        </w:numPr>
        <w:spacing w:before="0" w:beforeAutospacing="0" w:after="0" w:afterAutospacing="0"/>
        <w:ind w:hanging="450"/>
        <w:rPr>
          <w:rFonts w:asciiTheme="majorHAnsi" w:hAnsiTheme="majorHAnsi" w:cstheme="majorHAnsi"/>
        </w:rPr>
      </w:pPr>
      <w:r w:rsidRPr="00CB3106">
        <w:rPr>
          <w:rFonts w:asciiTheme="majorHAnsi" w:hAnsiTheme="majorHAnsi" w:cstheme="majorHAnsi"/>
        </w:rPr>
        <w:t>Volume schedule templates</w:t>
      </w:r>
    </w:p>
    <w:p w14:paraId="4CD1FB75" w14:textId="1CBB9BC6" w:rsidR="00CD32CA" w:rsidRPr="00CB3106" w:rsidRDefault="00CD32CA" w:rsidP="000F3271">
      <w:pPr>
        <w:pStyle w:val="NormalWeb"/>
        <w:numPr>
          <w:ilvl w:val="0"/>
          <w:numId w:val="26"/>
        </w:numPr>
        <w:spacing w:before="0" w:beforeAutospacing="0" w:after="0" w:afterAutospacing="0"/>
        <w:ind w:hanging="450"/>
        <w:rPr>
          <w:rFonts w:asciiTheme="majorHAnsi" w:hAnsiTheme="majorHAnsi" w:cstheme="majorHAnsi"/>
        </w:rPr>
      </w:pPr>
      <w:r w:rsidRPr="00CB3106">
        <w:rPr>
          <w:rFonts w:asciiTheme="majorHAnsi" w:hAnsiTheme="majorHAnsi" w:cstheme="majorHAnsi"/>
        </w:rPr>
        <w:t>Annotated compliance matrix</w:t>
      </w:r>
    </w:p>
    <w:p w14:paraId="2EA88C40" w14:textId="473EB147" w:rsidR="00CD32CA" w:rsidRPr="00CB3106" w:rsidRDefault="00CD32CA" w:rsidP="000F3271">
      <w:pPr>
        <w:pStyle w:val="NormalWeb"/>
        <w:numPr>
          <w:ilvl w:val="0"/>
          <w:numId w:val="26"/>
        </w:numPr>
        <w:spacing w:before="0" w:beforeAutospacing="0" w:after="0" w:afterAutospacing="0"/>
        <w:ind w:hanging="450"/>
        <w:rPr>
          <w:rFonts w:asciiTheme="majorHAnsi" w:hAnsiTheme="majorHAnsi" w:cstheme="majorHAnsi"/>
        </w:rPr>
      </w:pPr>
      <w:r w:rsidRPr="00CB3106">
        <w:rPr>
          <w:rFonts w:asciiTheme="majorHAnsi" w:hAnsiTheme="majorHAnsi" w:cstheme="majorHAnsi"/>
        </w:rPr>
        <w:t>Team kickoff brief slide deck</w:t>
      </w:r>
    </w:p>
    <w:p w14:paraId="13193770" w14:textId="7AFF1630" w:rsidR="00CD32CA" w:rsidRPr="00CB3106" w:rsidRDefault="00CD32CA" w:rsidP="000F3271">
      <w:pPr>
        <w:pStyle w:val="NormalWeb"/>
        <w:numPr>
          <w:ilvl w:val="0"/>
          <w:numId w:val="26"/>
        </w:numPr>
        <w:spacing w:before="0" w:beforeAutospacing="0" w:after="0" w:afterAutospacing="0"/>
        <w:ind w:hanging="450"/>
        <w:rPr>
          <w:rFonts w:asciiTheme="majorHAnsi" w:hAnsiTheme="majorHAnsi" w:cstheme="majorHAnsi"/>
        </w:rPr>
      </w:pPr>
      <w:r w:rsidRPr="00CB3106">
        <w:rPr>
          <w:rFonts w:asciiTheme="majorHAnsi" w:hAnsiTheme="majorHAnsi" w:cstheme="majorHAnsi"/>
        </w:rPr>
        <w:t>Review team comment forms</w:t>
      </w:r>
    </w:p>
    <w:p w14:paraId="49708267" w14:textId="3C0AE239" w:rsidR="00CD32CA" w:rsidRPr="00CB3106" w:rsidRDefault="00CD32CA" w:rsidP="000F3271">
      <w:pPr>
        <w:pStyle w:val="NormalWeb"/>
        <w:numPr>
          <w:ilvl w:val="0"/>
          <w:numId w:val="26"/>
        </w:numPr>
        <w:spacing w:before="0" w:beforeAutospacing="0"/>
        <w:ind w:hanging="450"/>
        <w:rPr>
          <w:rFonts w:asciiTheme="majorHAnsi" w:hAnsiTheme="majorHAnsi" w:cstheme="majorHAnsi"/>
        </w:rPr>
      </w:pPr>
      <w:r w:rsidRPr="00CB3106">
        <w:rPr>
          <w:rFonts w:asciiTheme="majorHAnsi" w:hAnsiTheme="majorHAnsi" w:cstheme="majorHAnsi"/>
        </w:rPr>
        <w:t>Proposal outline worksheet</w:t>
      </w:r>
    </w:p>
    <w:p w14:paraId="04127053" w14:textId="0BD37B03" w:rsidR="000B1690" w:rsidRPr="00CB3106" w:rsidRDefault="0047614B" w:rsidP="00F001E2">
      <w:pPr>
        <w:pStyle w:val="Heading2"/>
        <w:jc w:val="both"/>
        <w:rPr>
          <w:rFonts w:cstheme="majorHAnsi"/>
          <w:sz w:val="24"/>
        </w:rPr>
      </w:pPr>
      <w:r w:rsidRPr="00CB3106">
        <w:rPr>
          <w:rFonts w:cstheme="majorHAnsi"/>
          <w:sz w:val="24"/>
        </w:rPr>
        <w:t>9. Review &amp; Update Cycle</w:t>
      </w:r>
    </w:p>
    <w:p w14:paraId="6AF97CAA" w14:textId="3CF4E0E2" w:rsidR="00CB3106" w:rsidRPr="00CB3106" w:rsidRDefault="00CB3106" w:rsidP="000F3271">
      <w:pPr>
        <w:pStyle w:val="NormalWeb"/>
        <w:numPr>
          <w:ilvl w:val="0"/>
          <w:numId w:val="27"/>
        </w:numPr>
        <w:spacing w:before="0" w:beforeAutospacing="0" w:after="0" w:afterAutospacing="0"/>
        <w:ind w:hanging="450"/>
        <w:rPr>
          <w:rFonts w:asciiTheme="majorHAnsi" w:hAnsiTheme="majorHAnsi" w:cstheme="majorHAnsi"/>
        </w:rPr>
      </w:pPr>
      <w:r w:rsidRPr="00CB3106">
        <w:rPr>
          <w:rFonts w:asciiTheme="majorHAnsi" w:hAnsiTheme="majorHAnsi" w:cstheme="majorHAnsi"/>
        </w:rPr>
        <w:t>This section is reviewed bi-annually by the Proposal Manager and Sr. Business Operations Manager.</w:t>
      </w:r>
    </w:p>
    <w:p w14:paraId="0030691E" w14:textId="4112658C" w:rsidR="00CB3106" w:rsidRPr="00CB3106" w:rsidRDefault="00CB3106" w:rsidP="000F3271">
      <w:pPr>
        <w:pStyle w:val="NormalWeb"/>
        <w:numPr>
          <w:ilvl w:val="0"/>
          <w:numId w:val="27"/>
        </w:numPr>
        <w:ind w:hanging="450"/>
        <w:rPr>
          <w:rFonts w:asciiTheme="majorHAnsi" w:hAnsiTheme="majorHAnsi" w:cstheme="majorHAnsi"/>
        </w:rPr>
      </w:pPr>
      <w:r w:rsidRPr="00CB3106">
        <w:rPr>
          <w:rFonts w:asciiTheme="majorHAnsi" w:hAnsiTheme="majorHAnsi" w:cstheme="majorHAnsi"/>
        </w:rPr>
        <w:t>Updated SOPs are shared via SharePoint and aligned in Salesforce to support enforcement and training.</w:t>
      </w:r>
    </w:p>
    <w:sectPr w:rsidR="00CB3106" w:rsidRPr="00CB3106"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C525A" w14:textId="77777777" w:rsidR="00304E43" w:rsidRDefault="00304E43">
      <w:pPr>
        <w:spacing w:after="0" w:line="240" w:lineRule="auto"/>
      </w:pPr>
    </w:p>
  </w:endnote>
  <w:endnote w:type="continuationSeparator" w:id="0">
    <w:p w14:paraId="565AE0AB" w14:textId="77777777" w:rsidR="00304E43" w:rsidRDefault="00304E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790E" w14:textId="77777777" w:rsidR="0047614B" w:rsidRDefault="00476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504A" w14:textId="77777777" w:rsidR="0047614B" w:rsidRDefault="00476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60E8" w14:textId="77777777" w:rsidR="0047614B" w:rsidRDefault="00476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94EB" w14:textId="77777777" w:rsidR="00304E43" w:rsidRDefault="00304E43">
      <w:pPr>
        <w:spacing w:after="0" w:line="240" w:lineRule="auto"/>
      </w:pPr>
    </w:p>
  </w:footnote>
  <w:footnote w:type="continuationSeparator" w:id="0">
    <w:p w14:paraId="228B0B03" w14:textId="77777777" w:rsidR="00304E43" w:rsidRDefault="00304E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53.8pt;height:124.8pt" o:bullet="t">
        <v:imagedata r:id="rId1" o:title="Bullet-Red"/>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749E2"/>
    <w:multiLevelType w:val="hybridMultilevel"/>
    <w:tmpl w:val="5DE6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6E3D6C"/>
    <w:multiLevelType w:val="hybridMultilevel"/>
    <w:tmpl w:val="C64E579C"/>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71187F"/>
    <w:multiLevelType w:val="hybridMultilevel"/>
    <w:tmpl w:val="F194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501642"/>
    <w:multiLevelType w:val="hybridMultilevel"/>
    <w:tmpl w:val="EC58A730"/>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38F19F1"/>
    <w:multiLevelType w:val="hybridMultilevel"/>
    <w:tmpl w:val="6BDEA036"/>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D23570"/>
    <w:multiLevelType w:val="hybridMultilevel"/>
    <w:tmpl w:val="A874FA9C"/>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445790"/>
    <w:multiLevelType w:val="hybridMultilevel"/>
    <w:tmpl w:val="025C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A4BB0"/>
    <w:multiLevelType w:val="hybridMultilevel"/>
    <w:tmpl w:val="D6C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6E16AF"/>
    <w:multiLevelType w:val="hybridMultilevel"/>
    <w:tmpl w:val="CE68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66176"/>
    <w:multiLevelType w:val="hybridMultilevel"/>
    <w:tmpl w:val="DF52EC34"/>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410A59"/>
    <w:multiLevelType w:val="hybridMultilevel"/>
    <w:tmpl w:val="6E08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211A0"/>
    <w:multiLevelType w:val="hybridMultilevel"/>
    <w:tmpl w:val="B5C49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73ECC"/>
    <w:multiLevelType w:val="hybridMultilevel"/>
    <w:tmpl w:val="C9BE2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B72FF4"/>
    <w:multiLevelType w:val="hybridMultilevel"/>
    <w:tmpl w:val="9FD8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2F2EDE"/>
    <w:multiLevelType w:val="hybridMultilevel"/>
    <w:tmpl w:val="8006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2614B"/>
    <w:multiLevelType w:val="hybridMultilevel"/>
    <w:tmpl w:val="490CB4F0"/>
    <w:lvl w:ilvl="0" w:tplc="4880A348">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D3F61CD"/>
    <w:multiLevelType w:val="hybridMultilevel"/>
    <w:tmpl w:val="71DA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E1534F"/>
    <w:multiLevelType w:val="multilevel"/>
    <w:tmpl w:val="825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14882">
    <w:abstractNumId w:val="8"/>
  </w:num>
  <w:num w:numId="2" w16cid:durableId="381104164">
    <w:abstractNumId w:val="6"/>
  </w:num>
  <w:num w:numId="3" w16cid:durableId="126093500">
    <w:abstractNumId w:val="5"/>
  </w:num>
  <w:num w:numId="4" w16cid:durableId="109250236">
    <w:abstractNumId w:val="4"/>
  </w:num>
  <w:num w:numId="5" w16cid:durableId="638657287">
    <w:abstractNumId w:val="7"/>
  </w:num>
  <w:num w:numId="6" w16cid:durableId="2028603188">
    <w:abstractNumId w:val="3"/>
  </w:num>
  <w:num w:numId="7" w16cid:durableId="372005288">
    <w:abstractNumId w:val="2"/>
  </w:num>
  <w:num w:numId="8" w16cid:durableId="700202229">
    <w:abstractNumId w:val="1"/>
  </w:num>
  <w:num w:numId="9" w16cid:durableId="1232230202">
    <w:abstractNumId w:val="0"/>
  </w:num>
  <w:num w:numId="10" w16cid:durableId="1310936658">
    <w:abstractNumId w:val="22"/>
  </w:num>
  <w:num w:numId="11" w16cid:durableId="1505634804">
    <w:abstractNumId w:val="19"/>
  </w:num>
  <w:num w:numId="12" w16cid:durableId="1241910034">
    <w:abstractNumId w:val="23"/>
  </w:num>
  <w:num w:numId="13" w16cid:durableId="691610993">
    <w:abstractNumId w:val="15"/>
  </w:num>
  <w:num w:numId="14" w16cid:durableId="1409382151">
    <w:abstractNumId w:val="11"/>
  </w:num>
  <w:num w:numId="15" w16cid:durableId="984507295">
    <w:abstractNumId w:val="26"/>
  </w:num>
  <w:num w:numId="16" w16cid:durableId="1025525256">
    <w:abstractNumId w:val="21"/>
  </w:num>
  <w:num w:numId="17" w16cid:durableId="535778597">
    <w:abstractNumId w:val="16"/>
  </w:num>
  <w:num w:numId="18" w16cid:durableId="1647975921">
    <w:abstractNumId w:val="20"/>
  </w:num>
  <w:num w:numId="19" w16cid:durableId="937375450">
    <w:abstractNumId w:val="9"/>
  </w:num>
  <w:num w:numId="20" w16cid:durableId="151530616">
    <w:abstractNumId w:val="17"/>
  </w:num>
  <w:num w:numId="21" w16cid:durableId="1600523997">
    <w:abstractNumId w:val="25"/>
  </w:num>
  <w:num w:numId="22" w16cid:durableId="687682118">
    <w:abstractNumId w:val="18"/>
  </w:num>
  <w:num w:numId="23" w16cid:durableId="1375496574">
    <w:abstractNumId w:val="14"/>
  </w:num>
  <w:num w:numId="24" w16cid:durableId="578757610">
    <w:abstractNumId w:val="12"/>
  </w:num>
  <w:num w:numId="25" w16cid:durableId="367075105">
    <w:abstractNumId w:val="10"/>
  </w:num>
  <w:num w:numId="26" w16cid:durableId="1863010226">
    <w:abstractNumId w:val="13"/>
  </w:num>
  <w:num w:numId="27" w16cid:durableId="8578166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90"/>
    <w:rsid w:val="000F3271"/>
    <w:rsid w:val="00121FDD"/>
    <w:rsid w:val="0015074B"/>
    <w:rsid w:val="00155DB6"/>
    <w:rsid w:val="0029639D"/>
    <w:rsid w:val="00304E43"/>
    <w:rsid w:val="003267DF"/>
    <w:rsid w:val="00326F90"/>
    <w:rsid w:val="00363F13"/>
    <w:rsid w:val="0037187C"/>
    <w:rsid w:val="003853DF"/>
    <w:rsid w:val="003E3AF5"/>
    <w:rsid w:val="00414402"/>
    <w:rsid w:val="0047614B"/>
    <w:rsid w:val="00641594"/>
    <w:rsid w:val="009E5B8B"/>
    <w:rsid w:val="00A50601"/>
    <w:rsid w:val="00A9137C"/>
    <w:rsid w:val="00AA1D8D"/>
    <w:rsid w:val="00B47730"/>
    <w:rsid w:val="00CB0664"/>
    <w:rsid w:val="00CB3106"/>
    <w:rsid w:val="00CD32CA"/>
    <w:rsid w:val="00D608B4"/>
    <w:rsid w:val="00E3150D"/>
    <w:rsid w:val="00EB2E74"/>
    <w:rsid w:val="00F001E2"/>
    <w:rsid w:val="00F70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EAE89"/>
  <w14:defaultImageDpi w14:val="300"/>
  <w15:docId w15:val="{ACE758DC-612E-4ABF-A52F-FE539E08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08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42">
      <w:bodyDiv w:val="1"/>
      <w:marLeft w:val="0"/>
      <w:marRight w:val="0"/>
      <w:marTop w:val="0"/>
      <w:marBottom w:val="0"/>
      <w:divBdr>
        <w:top w:val="none" w:sz="0" w:space="0" w:color="auto"/>
        <w:left w:val="none" w:sz="0" w:space="0" w:color="auto"/>
        <w:bottom w:val="none" w:sz="0" w:space="0" w:color="auto"/>
        <w:right w:val="none" w:sz="0" w:space="0" w:color="auto"/>
      </w:divBdr>
    </w:div>
    <w:div w:id="35470447">
      <w:bodyDiv w:val="1"/>
      <w:marLeft w:val="0"/>
      <w:marRight w:val="0"/>
      <w:marTop w:val="0"/>
      <w:marBottom w:val="0"/>
      <w:divBdr>
        <w:top w:val="none" w:sz="0" w:space="0" w:color="auto"/>
        <w:left w:val="none" w:sz="0" w:space="0" w:color="auto"/>
        <w:bottom w:val="none" w:sz="0" w:space="0" w:color="auto"/>
        <w:right w:val="none" w:sz="0" w:space="0" w:color="auto"/>
      </w:divBdr>
    </w:div>
    <w:div w:id="123894708">
      <w:bodyDiv w:val="1"/>
      <w:marLeft w:val="0"/>
      <w:marRight w:val="0"/>
      <w:marTop w:val="0"/>
      <w:marBottom w:val="0"/>
      <w:divBdr>
        <w:top w:val="none" w:sz="0" w:space="0" w:color="auto"/>
        <w:left w:val="none" w:sz="0" w:space="0" w:color="auto"/>
        <w:bottom w:val="none" w:sz="0" w:space="0" w:color="auto"/>
        <w:right w:val="none" w:sz="0" w:space="0" w:color="auto"/>
      </w:divBdr>
    </w:div>
    <w:div w:id="138426345">
      <w:bodyDiv w:val="1"/>
      <w:marLeft w:val="0"/>
      <w:marRight w:val="0"/>
      <w:marTop w:val="0"/>
      <w:marBottom w:val="0"/>
      <w:divBdr>
        <w:top w:val="none" w:sz="0" w:space="0" w:color="auto"/>
        <w:left w:val="none" w:sz="0" w:space="0" w:color="auto"/>
        <w:bottom w:val="none" w:sz="0" w:space="0" w:color="auto"/>
        <w:right w:val="none" w:sz="0" w:space="0" w:color="auto"/>
      </w:divBdr>
    </w:div>
    <w:div w:id="199051936">
      <w:bodyDiv w:val="1"/>
      <w:marLeft w:val="0"/>
      <w:marRight w:val="0"/>
      <w:marTop w:val="0"/>
      <w:marBottom w:val="0"/>
      <w:divBdr>
        <w:top w:val="none" w:sz="0" w:space="0" w:color="auto"/>
        <w:left w:val="none" w:sz="0" w:space="0" w:color="auto"/>
        <w:bottom w:val="none" w:sz="0" w:space="0" w:color="auto"/>
        <w:right w:val="none" w:sz="0" w:space="0" w:color="auto"/>
      </w:divBdr>
    </w:div>
    <w:div w:id="263730370">
      <w:bodyDiv w:val="1"/>
      <w:marLeft w:val="0"/>
      <w:marRight w:val="0"/>
      <w:marTop w:val="0"/>
      <w:marBottom w:val="0"/>
      <w:divBdr>
        <w:top w:val="none" w:sz="0" w:space="0" w:color="auto"/>
        <w:left w:val="none" w:sz="0" w:space="0" w:color="auto"/>
        <w:bottom w:val="none" w:sz="0" w:space="0" w:color="auto"/>
        <w:right w:val="none" w:sz="0" w:space="0" w:color="auto"/>
      </w:divBdr>
    </w:div>
    <w:div w:id="346295671">
      <w:bodyDiv w:val="1"/>
      <w:marLeft w:val="0"/>
      <w:marRight w:val="0"/>
      <w:marTop w:val="0"/>
      <w:marBottom w:val="0"/>
      <w:divBdr>
        <w:top w:val="none" w:sz="0" w:space="0" w:color="auto"/>
        <w:left w:val="none" w:sz="0" w:space="0" w:color="auto"/>
        <w:bottom w:val="none" w:sz="0" w:space="0" w:color="auto"/>
        <w:right w:val="none" w:sz="0" w:space="0" w:color="auto"/>
      </w:divBdr>
    </w:div>
    <w:div w:id="384765856">
      <w:bodyDiv w:val="1"/>
      <w:marLeft w:val="0"/>
      <w:marRight w:val="0"/>
      <w:marTop w:val="0"/>
      <w:marBottom w:val="0"/>
      <w:divBdr>
        <w:top w:val="none" w:sz="0" w:space="0" w:color="auto"/>
        <w:left w:val="none" w:sz="0" w:space="0" w:color="auto"/>
        <w:bottom w:val="none" w:sz="0" w:space="0" w:color="auto"/>
        <w:right w:val="none" w:sz="0" w:space="0" w:color="auto"/>
      </w:divBdr>
    </w:div>
    <w:div w:id="472142158">
      <w:bodyDiv w:val="1"/>
      <w:marLeft w:val="0"/>
      <w:marRight w:val="0"/>
      <w:marTop w:val="0"/>
      <w:marBottom w:val="0"/>
      <w:divBdr>
        <w:top w:val="none" w:sz="0" w:space="0" w:color="auto"/>
        <w:left w:val="none" w:sz="0" w:space="0" w:color="auto"/>
        <w:bottom w:val="none" w:sz="0" w:space="0" w:color="auto"/>
        <w:right w:val="none" w:sz="0" w:space="0" w:color="auto"/>
      </w:divBdr>
    </w:div>
    <w:div w:id="524637197">
      <w:bodyDiv w:val="1"/>
      <w:marLeft w:val="0"/>
      <w:marRight w:val="0"/>
      <w:marTop w:val="0"/>
      <w:marBottom w:val="0"/>
      <w:divBdr>
        <w:top w:val="none" w:sz="0" w:space="0" w:color="auto"/>
        <w:left w:val="none" w:sz="0" w:space="0" w:color="auto"/>
        <w:bottom w:val="none" w:sz="0" w:space="0" w:color="auto"/>
        <w:right w:val="none" w:sz="0" w:space="0" w:color="auto"/>
      </w:divBdr>
    </w:div>
    <w:div w:id="722677390">
      <w:bodyDiv w:val="1"/>
      <w:marLeft w:val="0"/>
      <w:marRight w:val="0"/>
      <w:marTop w:val="0"/>
      <w:marBottom w:val="0"/>
      <w:divBdr>
        <w:top w:val="none" w:sz="0" w:space="0" w:color="auto"/>
        <w:left w:val="none" w:sz="0" w:space="0" w:color="auto"/>
        <w:bottom w:val="none" w:sz="0" w:space="0" w:color="auto"/>
        <w:right w:val="none" w:sz="0" w:space="0" w:color="auto"/>
      </w:divBdr>
    </w:div>
    <w:div w:id="822740309">
      <w:bodyDiv w:val="1"/>
      <w:marLeft w:val="0"/>
      <w:marRight w:val="0"/>
      <w:marTop w:val="0"/>
      <w:marBottom w:val="0"/>
      <w:divBdr>
        <w:top w:val="none" w:sz="0" w:space="0" w:color="auto"/>
        <w:left w:val="none" w:sz="0" w:space="0" w:color="auto"/>
        <w:bottom w:val="none" w:sz="0" w:space="0" w:color="auto"/>
        <w:right w:val="none" w:sz="0" w:space="0" w:color="auto"/>
      </w:divBdr>
    </w:div>
    <w:div w:id="870336142">
      <w:bodyDiv w:val="1"/>
      <w:marLeft w:val="0"/>
      <w:marRight w:val="0"/>
      <w:marTop w:val="0"/>
      <w:marBottom w:val="0"/>
      <w:divBdr>
        <w:top w:val="none" w:sz="0" w:space="0" w:color="auto"/>
        <w:left w:val="none" w:sz="0" w:space="0" w:color="auto"/>
        <w:bottom w:val="none" w:sz="0" w:space="0" w:color="auto"/>
        <w:right w:val="none" w:sz="0" w:space="0" w:color="auto"/>
      </w:divBdr>
    </w:div>
    <w:div w:id="916207780">
      <w:bodyDiv w:val="1"/>
      <w:marLeft w:val="0"/>
      <w:marRight w:val="0"/>
      <w:marTop w:val="0"/>
      <w:marBottom w:val="0"/>
      <w:divBdr>
        <w:top w:val="none" w:sz="0" w:space="0" w:color="auto"/>
        <w:left w:val="none" w:sz="0" w:space="0" w:color="auto"/>
        <w:bottom w:val="none" w:sz="0" w:space="0" w:color="auto"/>
        <w:right w:val="none" w:sz="0" w:space="0" w:color="auto"/>
      </w:divBdr>
    </w:div>
    <w:div w:id="957377800">
      <w:bodyDiv w:val="1"/>
      <w:marLeft w:val="0"/>
      <w:marRight w:val="0"/>
      <w:marTop w:val="0"/>
      <w:marBottom w:val="0"/>
      <w:divBdr>
        <w:top w:val="none" w:sz="0" w:space="0" w:color="auto"/>
        <w:left w:val="none" w:sz="0" w:space="0" w:color="auto"/>
        <w:bottom w:val="none" w:sz="0" w:space="0" w:color="auto"/>
        <w:right w:val="none" w:sz="0" w:space="0" w:color="auto"/>
      </w:divBdr>
    </w:div>
    <w:div w:id="1025257159">
      <w:bodyDiv w:val="1"/>
      <w:marLeft w:val="0"/>
      <w:marRight w:val="0"/>
      <w:marTop w:val="0"/>
      <w:marBottom w:val="0"/>
      <w:divBdr>
        <w:top w:val="none" w:sz="0" w:space="0" w:color="auto"/>
        <w:left w:val="none" w:sz="0" w:space="0" w:color="auto"/>
        <w:bottom w:val="none" w:sz="0" w:space="0" w:color="auto"/>
        <w:right w:val="none" w:sz="0" w:space="0" w:color="auto"/>
      </w:divBdr>
    </w:div>
    <w:div w:id="1034768950">
      <w:bodyDiv w:val="1"/>
      <w:marLeft w:val="0"/>
      <w:marRight w:val="0"/>
      <w:marTop w:val="0"/>
      <w:marBottom w:val="0"/>
      <w:divBdr>
        <w:top w:val="none" w:sz="0" w:space="0" w:color="auto"/>
        <w:left w:val="none" w:sz="0" w:space="0" w:color="auto"/>
        <w:bottom w:val="none" w:sz="0" w:space="0" w:color="auto"/>
        <w:right w:val="none" w:sz="0" w:space="0" w:color="auto"/>
      </w:divBdr>
    </w:div>
    <w:div w:id="1164514831">
      <w:bodyDiv w:val="1"/>
      <w:marLeft w:val="0"/>
      <w:marRight w:val="0"/>
      <w:marTop w:val="0"/>
      <w:marBottom w:val="0"/>
      <w:divBdr>
        <w:top w:val="none" w:sz="0" w:space="0" w:color="auto"/>
        <w:left w:val="none" w:sz="0" w:space="0" w:color="auto"/>
        <w:bottom w:val="none" w:sz="0" w:space="0" w:color="auto"/>
        <w:right w:val="none" w:sz="0" w:space="0" w:color="auto"/>
      </w:divBdr>
    </w:div>
    <w:div w:id="1252737651">
      <w:bodyDiv w:val="1"/>
      <w:marLeft w:val="0"/>
      <w:marRight w:val="0"/>
      <w:marTop w:val="0"/>
      <w:marBottom w:val="0"/>
      <w:divBdr>
        <w:top w:val="none" w:sz="0" w:space="0" w:color="auto"/>
        <w:left w:val="none" w:sz="0" w:space="0" w:color="auto"/>
        <w:bottom w:val="none" w:sz="0" w:space="0" w:color="auto"/>
        <w:right w:val="none" w:sz="0" w:space="0" w:color="auto"/>
      </w:divBdr>
    </w:div>
    <w:div w:id="1314681242">
      <w:bodyDiv w:val="1"/>
      <w:marLeft w:val="0"/>
      <w:marRight w:val="0"/>
      <w:marTop w:val="0"/>
      <w:marBottom w:val="0"/>
      <w:divBdr>
        <w:top w:val="none" w:sz="0" w:space="0" w:color="auto"/>
        <w:left w:val="none" w:sz="0" w:space="0" w:color="auto"/>
        <w:bottom w:val="none" w:sz="0" w:space="0" w:color="auto"/>
        <w:right w:val="none" w:sz="0" w:space="0" w:color="auto"/>
      </w:divBdr>
    </w:div>
    <w:div w:id="1469323779">
      <w:bodyDiv w:val="1"/>
      <w:marLeft w:val="0"/>
      <w:marRight w:val="0"/>
      <w:marTop w:val="0"/>
      <w:marBottom w:val="0"/>
      <w:divBdr>
        <w:top w:val="none" w:sz="0" w:space="0" w:color="auto"/>
        <w:left w:val="none" w:sz="0" w:space="0" w:color="auto"/>
        <w:bottom w:val="none" w:sz="0" w:space="0" w:color="auto"/>
        <w:right w:val="none" w:sz="0" w:space="0" w:color="auto"/>
      </w:divBdr>
    </w:div>
    <w:div w:id="1567032366">
      <w:bodyDiv w:val="1"/>
      <w:marLeft w:val="0"/>
      <w:marRight w:val="0"/>
      <w:marTop w:val="0"/>
      <w:marBottom w:val="0"/>
      <w:divBdr>
        <w:top w:val="none" w:sz="0" w:space="0" w:color="auto"/>
        <w:left w:val="none" w:sz="0" w:space="0" w:color="auto"/>
        <w:bottom w:val="none" w:sz="0" w:space="0" w:color="auto"/>
        <w:right w:val="none" w:sz="0" w:space="0" w:color="auto"/>
      </w:divBdr>
    </w:div>
    <w:div w:id="1585454484">
      <w:bodyDiv w:val="1"/>
      <w:marLeft w:val="0"/>
      <w:marRight w:val="0"/>
      <w:marTop w:val="0"/>
      <w:marBottom w:val="0"/>
      <w:divBdr>
        <w:top w:val="none" w:sz="0" w:space="0" w:color="auto"/>
        <w:left w:val="none" w:sz="0" w:space="0" w:color="auto"/>
        <w:bottom w:val="none" w:sz="0" w:space="0" w:color="auto"/>
        <w:right w:val="none" w:sz="0" w:space="0" w:color="auto"/>
      </w:divBdr>
    </w:div>
    <w:div w:id="1706057488">
      <w:bodyDiv w:val="1"/>
      <w:marLeft w:val="0"/>
      <w:marRight w:val="0"/>
      <w:marTop w:val="0"/>
      <w:marBottom w:val="0"/>
      <w:divBdr>
        <w:top w:val="none" w:sz="0" w:space="0" w:color="auto"/>
        <w:left w:val="none" w:sz="0" w:space="0" w:color="auto"/>
        <w:bottom w:val="none" w:sz="0" w:space="0" w:color="auto"/>
        <w:right w:val="none" w:sz="0" w:space="0" w:color="auto"/>
      </w:divBdr>
    </w:div>
    <w:div w:id="1832788716">
      <w:bodyDiv w:val="1"/>
      <w:marLeft w:val="0"/>
      <w:marRight w:val="0"/>
      <w:marTop w:val="0"/>
      <w:marBottom w:val="0"/>
      <w:divBdr>
        <w:top w:val="none" w:sz="0" w:space="0" w:color="auto"/>
        <w:left w:val="none" w:sz="0" w:space="0" w:color="auto"/>
        <w:bottom w:val="none" w:sz="0" w:space="0" w:color="auto"/>
        <w:right w:val="none" w:sz="0" w:space="0" w:color="auto"/>
      </w:divBdr>
    </w:div>
    <w:div w:id="1867251802">
      <w:bodyDiv w:val="1"/>
      <w:marLeft w:val="0"/>
      <w:marRight w:val="0"/>
      <w:marTop w:val="0"/>
      <w:marBottom w:val="0"/>
      <w:divBdr>
        <w:top w:val="none" w:sz="0" w:space="0" w:color="auto"/>
        <w:left w:val="none" w:sz="0" w:space="0" w:color="auto"/>
        <w:bottom w:val="none" w:sz="0" w:space="0" w:color="auto"/>
        <w:right w:val="none" w:sz="0" w:space="0" w:color="auto"/>
      </w:divBdr>
    </w:div>
    <w:div w:id="1885486862">
      <w:bodyDiv w:val="1"/>
      <w:marLeft w:val="0"/>
      <w:marRight w:val="0"/>
      <w:marTop w:val="0"/>
      <w:marBottom w:val="0"/>
      <w:divBdr>
        <w:top w:val="none" w:sz="0" w:space="0" w:color="auto"/>
        <w:left w:val="none" w:sz="0" w:space="0" w:color="auto"/>
        <w:bottom w:val="none" w:sz="0" w:space="0" w:color="auto"/>
        <w:right w:val="none" w:sz="0" w:space="0" w:color="auto"/>
      </w:divBdr>
    </w:div>
    <w:div w:id="1940865531">
      <w:bodyDiv w:val="1"/>
      <w:marLeft w:val="0"/>
      <w:marRight w:val="0"/>
      <w:marTop w:val="0"/>
      <w:marBottom w:val="0"/>
      <w:divBdr>
        <w:top w:val="none" w:sz="0" w:space="0" w:color="auto"/>
        <w:left w:val="none" w:sz="0" w:space="0" w:color="auto"/>
        <w:bottom w:val="none" w:sz="0" w:space="0" w:color="auto"/>
        <w:right w:val="none" w:sz="0" w:space="0" w:color="auto"/>
      </w:divBdr>
    </w:div>
    <w:div w:id="2100785085">
      <w:bodyDiv w:val="1"/>
      <w:marLeft w:val="0"/>
      <w:marRight w:val="0"/>
      <w:marTop w:val="0"/>
      <w:marBottom w:val="0"/>
      <w:divBdr>
        <w:top w:val="none" w:sz="0" w:space="0" w:color="auto"/>
        <w:left w:val="none" w:sz="0" w:space="0" w:color="auto"/>
        <w:bottom w:val="none" w:sz="0" w:space="0" w:color="auto"/>
        <w:right w:val="none" w:sz="0" w:space="0" w:color="auto"/>
      </w:divBdr>
    </w:div>
    <w:div w:id="2102989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542cf18-e12a-40db-9df3-580a9dfd5309}" enabled="1" method="Standard" siteId="{61e2692b-b9a2-4a3f-ac37-b8aeb7bdac87}"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James</cp:lastModifiedBy>
  <cp:revision>9</cp:revision>
  <dcterms:created xsi:type="dcterms:W3CDTF">2025-09-04T16:32:00Z</dcterms:created>
  <dcterms:modified xsi:type="dcterms:W3CDTF">2025-09-10T18:46:00Z</dcterms:modified>
  <cp:category/>
</cp:coreProperties>
</file>