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AEBCE" w14:textId="77777777" w:rsidR="009317EF" w:rsidRPr="009317EF" w:rsidRDefault="009317EF" w:rsidP="009317EF">
      <w:pPr>
        <w:rPr>
          <w:b/>
          <w:bCs/>
        </w:rPr>
      </w:pPr>
      <w:r w:rsidRPr="009317EF">
        <w:rPr>
          <w:b/>
          <w:bCs/>
        </w:rPr>
        <w:t>SOP: Gate 1 Workflow – Qualification Review</w:t>
      </w:r>
    </w:p>
    <w:p w14:paraId="52351846" w14:textId="77777777" w:rsidR="009317EF" w:rsidRPr="009317EF" w:rsidRDefault="009317EF" w:rsidP="009317EF">
      <w:r w:rsidRPr="009317EF">
        <w:rPr>
          <w:b/>
          <w:bCs/>
        </w:rPr>
        <w:t>1. Title</w:t>
      </w:r>
      <w:r w:rsidRPr="009317EF">
        <w:br/>
        <w:t>Gate 1 Workflow – Discover to Target (Qualification Review)</w:t>
      </w:r>
    </w:p>
    <w:p w14:paraId="59F1187C" w14:textId="77777777" w:rsidR="009317EF" w:rsidRPr="009317EF" w:rsidRDefault="009317EF" w:rsidP="009317EF">
      <w:r w:rsidRPr="009317EF">
        <w:rPr>
          <w:b/>
          <w:bCs/>
        </w:rPr>
        <w:t>2. Purpose</w:t>
      </w:r>
      <w:r w:rsidRPr="009317EF">
        <w:br/>
        <w:t>Gate 1 ensures only aligned, viable opportunities advance beyond the Discover phase. It is the first formal checkpoint to determine whether an opportunity deserves investment in shaping, customer engagement, and teaming — or should be closed as No-Bid.</w:t>
      </w:r>
    </w:p>
    <w:p w14:paraId="11452BD6" w14:textId="77777777" w:rsidR="009317EF" w:rsidRPr="009317EF" w:rsidRDefault="009317EF" w:rsidP="009317EF">
      <w:r w:rsidRPr="009317EF">
        <w:rPr>
          <w:b/>
          <w:bCs/>
        </w:rPr>
        <w:t>3. Scope</w:t>
      </w:r>
      <w:r w:rsidRPr="009317EF">
        <w:br/>
        <w:t>This SOP applies to all opportunities in the Discover phase of Salesforce. It governs the workflow for Pursuit Leads, Capture Managers, CRM Leads, and Line of Business (LOB) leadership during Gate 1 reviews.</w:t>
      </w:r>
    </w:p>
    <w:p w14:paraId="25AF5B9A" w14:textId="77777777" w:rsidR="009317EF" w:rsidRPr="009317EF" w:rsidRDefault="009317EF" w:rsidP="009317EF">
      <w:r w:rsidRPr="009317EF">
        <w:rPr>
          <w:b/>
          <w:bCs/>
        </w:rPr>
        <w:t>4. Intent</w:t>
      </w:r>
    </w:p>
    <w:p w14:paraId="5359F8E3" w14:textId="77777777" w:rsidR="009317EF" w:rsidRPr="009317EF" w:rsidRDefault="009317EF" w:rsidP="009317EF">
      <w:pPr>
        <w:numPr>
          <w:ilvl w:val="0"/>
          <w:numId w:val="1"/>
        </w:numPr>
      </w:pPr>
      <w:r w:rsidRPr="009317EF">
        <w:rPr>
          <w:b/>
          <w:bCs/>
        </w:rPr>
        <w:t>Pursuit Lead Responsibilities</w:t>
      </w:r>
    </w:p>
    <w:p w14:paraId="3DAE036B" w14:textId="77777777" w:rsidR="009317EF" w:rsidRPr="009317EF" w:rsidRDefault="009317EF" w:rsidP="009317EF">
      <w:pPr>
        <w:numPr>
          <w:ilvl w:val="1"/>
          <w:numId w:val="1"/>
        </w:numPr>
      </w:pPr>
      <w:r w:rsidRPr="009317EF">
        <w:t>Finalize GovDash Analysis questions and generate report.</w:t>
      </w:r>
    </w:p>
    <w:p w14:paraId="57C5E960" w14:textId="77777777" w:rsidR="009317EF" w:rsidRPr="009317EF" w:rsidRDefault="009317EF" w:rsidP="009317EF">
      <w:pPr>
        <w:numPr>
          <w:ilvl w:val="1"/>
          <w:numId w:val="1"/>
        </w:numPr>
      </w:pPr>
      <w:r w:rsidRPr="009317EF">
        <w:t>Update Salesforce record and attach GovDash report.</w:t>
      </w:r>
    </w:p>
    <w:p w14:paraId="5E96E8FB" w14:textId="77777777" w:rsidR="009317EF" w:rsidRPr="009317EF" w:rsidRDefault="009317EF" w:rsidP="009317EF">
      <w:pPr>
        <w:numPr>
          <w:ilvl w:val="1"/>
          <w:numId w:val="1"/>
        </w:numPr>
      </w:pPr>
      <w:r w:rsidRPr="009317EF">
        <w:t>Submit Gate 1 request in Salesforce (record is locked until decision).</w:t>
      </w:r>
    </w:p>
    <w:p w14:paraId="5E74CE9B" w14:textId="77777777" w:rsidR="009317EF" w:rsidRPr="009317EF" w:rsidRDefault="009317EF" w:rsidP="009317EF">
      <w:pPr>
        <w:numPr>
          <w:ilvl w:val="0"/>
          <w:numId w:val="1"/>
        </w:numPr>
      </w:pPr>
      <w:r w:rsidRPr="009317EF">
        <w:rPr>
          <w:b/>
          <w:bCs/>
        </w:rPr>
        <w:t>CRM Lead Responsibilities</w:t>
      </w:r>
    </w:p>
    <w:p w14:paraId="4226FFF4" w14:textId="77777777" w:rsidR="009317EF" w:rsidRPr="009317EF" w:rsidRDefault="009317EF" w:rsidP="009317EF">
      <w:pPr>
        <w:numPr>
          <w:ilvl w:val="1"/>
          <w:numId w:val="1"/>
        </w:numPr>
      </w:pPr>
      <w:r w:rsidRPr="009317EF">
        <w:t>Review submission for completeness.</w:t>
      </w:r>
    </w:p>
    <w:p w14:paraId="6D35FFD7" w14:textId="2199AE91" w:rsidR="009317EF" w:rsidRPr="009317EF" w:rsidRDefault="009317EF" w:rsidP="009317EF">
      <w:pPr>
        <w:numPr>
          <w:ilvl w:val="1"/>
          <w:numId w:val="1"/>
        </w:numPr>
      </w:pPr>
      <w:r w:rsidRPr="009317EF">
        <w:t>Route Gate request to appropriate LOB and BD leadership.</w:t>
      </w:r>
      <w:r w:rsidR="008742F9">
        <w:t xml:space="preserve"> </w:t>
      </w:r>
      <w:r w:rsidR="008742F9" w:rsidRPr="008742F9">
        <w:rPr>
          <w:highlight w:val="yellow"/>
        </w:rPr>
        <w:t>(In SF Workflow)</w:t>
      </w:r>
    </w:p>
    <w:p w14:paraId="4BA4D0E4" w14:textId="77777777" w:rsidR="009317EF" w:rsidRPr="009317EF" w:rsidRDefault="009317EF" w:rsidP="009317EF">
      <w:pPr>
        <w:numPr>
          <w:ilvl w:val="0"/>
          <w:numId w:val="1"/>
        </w:numPr>
      </w:pPr>
      <w:r w:rsidRPr="009317EF">
        <w:rPr>
          <w:b/>
          <w:bCs/>
        </w:rPr>
        <w:t>Leadership Responsibilities</w:t>
      </w:r>
    </w:p>
    <w:p w14:paraId="0CEEA95A" w14:textId="77777777" w:rsidR="009317EF" w:rsidRDefault="009317EF" w:rsidP="009317EF">
      <w:pPr>
        <w:numPr>
          <w:ilvl w:val="1"/>
          <w:numId w:val="1"/>
        </w:numPr>
      </w:pPr>
      <w:r w:rsidRPr="009317EF">
        <w:t>LOB and BD leadership review Capes Matrix, alignment, and intel.</w:t>
      </w:r>
    </w:p>
    <w:p w14:paraId="0FCFA5D5" w14:textId="660077E0" w:rsidR="004F3DCB" w:rsidRPr="00BC0749" w:rsidRDefault="009317EF" w:rsidP="00BC0749">
      <w:pPr>
        <w:numPr>
          <w:ilvl w:val="2"/>
          <w:numId w:val="1"/>
        </w:numPr>
        <w:rPr>
          <w:highlight w:val="yellow"/>
        </w:rPr>
      </w:pPr>
      <w:r w:rsidRPr="003C7A7F">
        <w:rPr>
          <w:highlight w:val="yellow"/>
        </w:rPr>
        <w:t>Assign priority 1-</w:t>
      </w:r>
      <w:r w:rsidR="003C7A7F" w:rsidRPr="003C7A7F">
        <w:rPr>
          <w:highlight w:val="yellow"/>
        </w:rPr>
        <w:t>3</w:t>
      </w:r>
      <w:r w:rsidR="00BC0749">
        <w:rPr>
          <w:highlight w:val="yellow"/>
        </w:rPr>
        <w:t xml:space="preserve"> (Need to put some thought into this)</w:t>
      </w:r>
    </w:p>
    <w:p w14:paraId="64BCE207" w14:textId="5A506C8C" w:rsidR="009317EF" w:rsidRPr="009317EF" w:rsidRDefault="009317EF" w:rsidP="009317EF">
      <w:pPr>
        <w:numPr>
          <w:ilvl w:val="2"/>
          <w:numId w:val="1"/>
        </w:numPr>
      </w:pPr>
      <w:r>
        <w:t>Assigns Capture Manager based on opportunity type and availability</w:t>
      </w:r>
    </w:p>
    <w:p w14:paraId="3AE3921A" w14:textId="77777777" w:rsidR="009317EF" w:rsidRPr="009317EF" w:rsidRDefault="009317EF" w:rsidP="009317EF">
      <w:pPr>
        <w:numPr>
          <w:ilvl w:val="1"/>
          <w:numId w:val="1"/>
        </w:numPr>
      </w:pPr>
      <w:r w:rsidRPr="009317EF">
        <w:t>Options:</w:t>
      </w:r>
    </w:p>
    <w:p w14:paraId="4768AFF5" w14:textId="77777777" w:rsidR="009317EF" w:rsidRPr="009317EF" w:rsidRDefault="009317EF" w:rsidP="009317EF">
      <w:pPr>
        <w:numPr>
          <w:ilvl w:val="2"/>
          <w:numId w:val="1"/>
        </w:numPr>
      </w:pPr>
      <w:r w:rsidRPr="009317EF">
        <w:t xml:space="preserve">Approve to move to </w:t>
      </w:r>
      <w:r w:rsidRPr="009317EF">
        <w:rPr>
          <w:b/>
          <w:bCs/>
        </w:rPr>
        <w:t>Target Phase</w:t>
      </w:r>
    </w:p>
    <w:p w14:paraId="163332E8" w14:textId="77777777" w:rsidR="009317EF" w:rsidRPr="009317EF" w:rsidRDefault="009317EF" w:rsidP="009317EF">
      <w:pPr>
        <w:numPr>
          <w:ilvl w:val="2"/>
          <w:numId w:val="1"/>
        </w:numPr>
      </w:pPr>
      <w:r w:rsidRPr="009317EF">
        <w:t>Hold for more information</w:t>
      </w:r>
    </w:p>
    <w:p w14:paraId="4534AD25" w14:textId="77777777" w:rsidR="009317EF" w:rsidRPr="009317EF" w:rsidRDefault="009317EF" w:rsidP="009317EF">
      <w:pPr>
        <w:numPr>
          <w:ilvl w:val="2"/>
          <w:numId w:val="1"/>
        </w:numPr>
      </w:pPr>
      <w:r w:rsidRPr="009317EF">
        <w:t xml:space="preserve">Close as </w:t>
      </w:r>
      <w:r w:rsidRPr="009317EF">
        <w:rPr>
          <w:b/>
          <w:bCs/>
        </w:rPr>
        <w:t>No-Bid</w:t>
      </w:r>
    </w:p>
    <w:p w14:paraId="10E34D7E" w14:textId="3E56509D" w:rsidR="009317EF" w:rsidRPr="009446DC" w:rsidRDefault="009317EF" w:rsidP="009317EF">
      <w:pPr>
        <w:numPr>
          <w:ilvl w:val="2"/>
          <w:numId w:val="1"/>
        </w:numPr>
        <w:rPr>
          <w:highlight w:val="yellow"/>
        </w:rPr>
      </w:pPr>
      <w:r w:rsidRPr="009446DC">
        <w:rPr>
          <w:highlight w:val="yellow"/>
        </w:rPr>
        <w:t xml:space="preserve">Escalate to </w:t>
      </w:r>
      <w:r w:rsidRPr="009446DC">
        <w:rPr>
          <w:b/>
          <w:bCs/>
          <w:highlight w:val="yellow"/>
        </w:rPr>
        <w:t>Pursuit Review Board (PRB) if needed</w:t>
      </w:r>
    </w:p>
    <w:p w14:paraId="7B20A792" w14:textId="77777777" w:rsidR="009317EF" w:rsidRPr="009317EF" w:rsidRDefault="009317EF" w:rsidP="009317EF">
      <w:pPr>
        <w:numPr>
          <w:ilvl w:val="0"/>
          <w:numId w:val="1"/>
        </w:numPr>
      </w:pPr>
      <w:r w:rsidRPr="009317EF">
        <w:rPr>
          <w:b/>
          <w:bCs/>
        </w:rPr>
        <w:t>Final Decision Authority</w:t>
      </w:r>
    </w:p>
    <w:p w14:paraId="2EC99336" w14:textId="15895E8F" w:rsidR="009317EF" w:rsidRPr="009317EF" w:rsidRDefault="009317EF" w:rsidP="009317EF">
      <w:pPr>
        <w:numPr>
          <w:ilvl w:val="1"/>
          <w:numId w:val="1"/>
        </w:numPr>
      </w:pPr>
      <w:r w:rsidRPr="009317EF">
        <w:t xml:space="preserve">LOB P&amp;L makes the final Gate 1 decision and validates assigned </w:t>
      </w:r>
      <w:r w:rsidRPr="00F94E19">
        <w:rPr>
          <w:b/>
          <w:bCs/>
          <w:highlight w:val="yellow"/>
        </w:rPr>
        <w:t>Priority Level (1–</w:t>
      </w:r>
      <w:r w:rsidR="00406E8B">
        <w:rPr>
          <w:b/>
          <w:bCs/>
          <w:highlight w:val="yellow"/>
        </w:rPr>
        <w:t>3</w:t>
      </w:r>
      <w:r w:rsidRPr="00F94E19">
        <w:rPr>
          <w:b/>
          <w:bCs/>
          <w:highlight w:val="yellow"/>
        </w:rPr>
        <w:t>)</w:t>
      </w:r>
      <w:r w:rsidRPr="00F94E19">
        <w:rPr>
          <w:highlight w:val="yellow"/>
        </w:rPr>
        <w:t>.</w:t>
      </w:r>
    </w:p>
    <w:p w14:paraId="06214C2C" w14:textId="00BD6354" w:rsidR="009317EF" w:rsidRPr="009317EF" w:rsidRDefault="009317EF" w:rsidP="009317EF">
      <w:pPr>
        <w:numPr>
          <w:ilvl w:val="1"/>
          <w:numId w:val="1"/>
        </w:numPr>
      </w:pPr>
      <w:r w:rsidRPr="009317EF">
        <w:t>Once approved, CRM Lead promotes the record to Target Phase and unlocks Salesforce record.</w:t>
      </w:r>
      <w:r w:rsidR="00406E8B">
        <w:t xml:space="preserve"> (</w:t>
      </w:r>
    </w:p>
    <w:p w14:paraId="4673E763" w14:textId="77777777" w:rsidR="009317EF" w:rsidRPr="009317EF" w:rsidRDefault="009317EF" w:rsidP="009317EF">
      <w:r w:rsidRPr="009317EF">
        <w:rPr>
          <w:rFonts w:ascii="Segoe UI Emoji" w:hAnsi="Segoe UI Emoji" w:cs="Segoe UI Emoji"/>
        </w:rPr>
        <w:lastRenderedPageBreak/>
        <w:t>✅</w:t>
      </w:r>
      <w:r w:rsidRPr="009317EF">
        <w:t xml:space="preserve"> </w:t>
      </w:r>
      <w:r w:rsidRPr="009317EF">
        <w:rPr>
          <w:b/>
          <w:bCs/>
        </w:rPr>
        <w:t>Bottom Line</w:t>
      </w:r>
      <w:r w:rsidRPr="009317EF">
        <w:t xml:space="preserve">: </w:t>
      </w:r>
      <w:r w:rsidRPr="009317EF">
        <w:rPr>
          <w:b/>
          <w:bCs/>
        </w:rPr>
        <w:t>Discover is about awareness, not solutioning.</w:t>
      </w:r>
      <w:r w:rsidRPr="009317EF">
        <w:t xml:space="preserve"> Gate 1 ensures only viable, aligned opportunities enter shaping, protecting B&amp;P resources and keeping the pipeline clean.</w:t>
      </w:r>
    </w:p>
    <w:p w14:paraId="0ECAA05D" w14:textId="77777777" w:rsidR="00EC72B4" w:rsidRDefault="00EC72B4"/>
    <w:sectPr w:rsidR="00EC72B4">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21FAE" w14:textId="77777777" w:rsidR="00CF0475" w:rsidRDefault="00CF0475" w:rsidP="009317EF">
      <w:pPr>
        <w:spacing w:after="0" w:line="240" w:lineRule="auto"/>
      </w:pPr>
      <w:r>
        <w:separator/>
      </w:r>
    </w:p>
  </w:endnote>
  <w:endnote w:type="continuationSeparator" w:id="0">
    <w:p w14:paraId="6B1FBA15" w14:textId="77777777" w:rsidR="00CF0475" w:rsidRDefault="00CF0475" w:rsidP="00931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269FB" w14:textId="75E5FA16" w:rsidR="009317EF" w:rsidRDefault="009317EF">
    <w:pPr>
      <w:pStyle w:val="Footer"/>
    </w:pPr>
    <w:r>
      <w:rPr>
        <w:noProof/>
      </w:rPr>
      <mc:AlternateContent>
        <mc:Choice Requires="wps">
          <w:drawing>
            <wp:anchor distT="0" distB="0" distL="0" distR="0" simplePos="0" relativeHeight="251659264" behindDoc="0" locked="0" layoutInCell="1" allowOverlap="1" wp14:anchorId="12B81E33" wp14:editId="1971AFFA">
              <wp:simplePos x="635" y="635"/>
              <wp:positionH relativeFrom="page">
                <wp:align>center</wp:align>
              </wp:positionH>
              <wp:positionV relativeFrom="page">
                <wp:align>bottom</wp:align>
              </wp:positionV>
              <wp:extent cx="1053465" cy="424815"/>
              <wp:effectExtent l="0" t="0" r="13335" b="0"/>
              <wp:wrapNone/>
              <wp:docPr id="1585344318" name="Text Box 2"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3465" cy="424815"/>
                      </a:xfrm>
                      <a:prstGeom prst="rect">
                        <a:avLst/>
                      </a:prstGeom>
                      <a:noFill/>
                      <a:ln>
                        <a:noFill/>
                      </a:ln>
                    </wps:spPr>
                    <wps:txbx>
                      <w:txbxContent>
                        <w:p w14:paraId="34D94C78" w14:textId="0F5763CD" w:rsidR="009317EF" w:rsidRPr="009317EF" w:rsidRDefault="009317EF" w:rsidP="009317EF">
                          <w:pPr>
                            <w:spacing w:after="0"/>
                            <w:rPr>
                              <w:rFonts w:ascii="Calibri" w:eastAsia="Calibri" w:hAnsi="Calibri" w:cs="Calibri"/>
                              <w:noProof/>
                              <w:color w:val="000000"/>
                              <w:sz w:val="28"/>
                              <w:szCs w:val="28"/>
                            </w:rPr>
                          </w:pPr>
                          <w:r w:rsidRPr="009317EF">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B81E33" id="_x0000_t202" coordsize="21600,21600" o:spt="202" path="m,l,21600r21600,l21600,xe">
              <v:stroke joinstyle="miter"/>
              <v:path gradientshapeok="t" o:connecttype="rect"/>
            </v:shapetype>
            <v:shape id="Text Box 2" o:spid="_x0000_s1026" type="#_x0000_t202" alt="Public Content" style="position:absolute;margin-left:0;margin-top:0;width:82.95pt;height:33.4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" filled="f" stroked="f">
              <v:fill o:detectmouseclick="t"/>
              <v:textbox style="mso-fit-shape-to-text:t" inset="0,0,0,15pt">
                <w:txbxContent>
                  <w:p w14:paraId="34D94C78" w14:textId="0F5763CD" w:rsidR="009317EF" w:rsidRPr="009317EF" w:rsidRDefault="009317EF" w:rsidP="009317EF">
                    <w:pPr>
                      <w:spacing w:after="0"/>
                      <w:rPr>
                        <w:rFonts w:ascii="Calibri" w:eastAsia="Calibri" w:hAnsi="Calibri" w:cs="Calibri"/>
                        <w:noProof/>
                        <w:color w:val="000000"/>
                        <w:sz w:val="28"/>
                        <w:szCs w:val="28"/>
                      </w:rPr>
                    </w:pPr>
                    <w:r w:rsidRPr="009317EF">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F9297" w14:textId="6A4A6407" w:rsidR="009317EF" w:rsidRDefault="009317EF">
    <w:pPr>
      <w:pStyle w:val="Footer"/>
    </w:pPr>
    <w:r>
      <w:rPr>
        <w:noProof/>
      </w:rPr>
      <mc:AlternateContent>
        <mc:Choice Requires="wps">
          <w:drawing>
            <wp:anchor distT="0" distB="0" distL="0" distR="0" simplePos="0" relativeHeight="251660288" behindDoc="0" locked="0" layoutInCell="1" allowOverlap="1" wp14:anchorId="42EC415A" wp14:editId="16EEB232">
              <wp:simplePos x="914400" y="9429750"/>
              <wp:positionH relativeFrom="page">
                <wp:align>center</wp:align>
              </wp:positionH>
              <wp:positionV relativeFrom="page">
                <wp:align>bottom</wp:align>
              </wp:positionV>
              <wp:extent cx="1053465" cy="424815"/>
              <wp:effectExtent l="0" t="0" r="13335" b="0"/>
              <wp:wrapNone/>
              <wp:docPr id="406137455" name="Text Box 3"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3465" cy="424815"/>
                      </a:xfrm>
                      <a:prstGeom prst="rect">
                        <a:avLst/>
                      </a:prstGeom>
                      <a:noFill/>
                      <a:ln>
                        <a:noFill/>
                      </a:ln>
                    </wps:spPr>
                    <wps:txbx>
                      <w:txbxContent>
                        <w:p w14:paraId="1BE61286" w14:textId="646163C3" w:rsidR="009317EF" w:rsidRPr="009317EF" w:rsidRDefault="009317EF" w:rsidP="009317EF">
                          <w:pPr>
                            <w:spacing w:after="0"/>
                            <w:rPr>
                              <w:rFonts w:ascii="Calibri" w:eastAsia="Calibri" w:hAnsi="Calibri" w:cs="Calibri"/>
                              <w:noProof/>
                              <w:color w:val="000000"/>
                              <w:sz w:val="28"/>
                              <w:szCs w:val="28"/>
                            </w:rPr>
                          </w:pPr>
                          <w:r w:rsidRPr="009317EF">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EC415A" id="_x0000_t202" coordsize="21600,21600" o:spt="202" path="m,l,21600r21600,l21600,xe">
              <v:stroke joinstyle="miter"/>
              <v:path gradientshapeok="t" o:connecttype="rect"/>
            </v:shapetype>
            <v:shape id="Text Box 3" o:spid="_x0000_s1027" type="#_x0000_t202" alt="Public Content" style="position:absolute;margin-left:0;margin-top:0;width:82.95pt;height:33.4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" filled="f" stroked="f">
              <v:fill o:detectmouseclick="t"/>
              <v:textbox style="mso-fit-shape-to-text:t" inset="0,0,0,15pt">
                <w:txbxContent>
                  <w:p w14:paraId="1BE61286" w14:textId="646163C3" w:rsidR="009317EF" w:rsidRPr="009317EF" w:rsidRDefault="009317EF" w:rsidP="009317EF">
                    <w:pPr>
                      <w:spacing w:after="0"/>
                      <w:rPr>
                        <w:rFonts w:ascii="Calibri" w:eastAsia="Calibri" w:hAnsi="Calibri" w:cs="Calibri"/>
                        <w:noProof/>
                        <w:color w:val="000000"/>
                        <w:sz w:val="28"/>
                        <w:szCs w:val="28"/>
                      </w:rPr>
                    </w:pPr>
                    <w:r w:rsidRPr="009317EF">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BE24A" w14:textId="5A1E8FAE" w:rsidR="009317EF" w:rsidRDefault="009317EF">
    <w:pPr>
      <w:pStyle w:val="Footer"/>
    </w:pPr>
    <w:r>
      <w:rPr>
        <w:noProof/>
      </w:rPr>
      <mc:AlternateContent>
        <mc:Choice Requires="wps">
          <w:drawing>
            <wp:anchor distT="0" distB="0" distL="0" distR="0" simplePos="0" relativeHeight="251658240" behindDoc="0" locked="0" layoutInCell="1" allowOverlap="1" wp14:anchorId="617ADA0E" wp14:editId="55C7F995">
              <wp:simplePos x="635" y="635"/>
              <wp:positionH relativeFrom="page">
                <wp:align>center</wp:align>
              </wp:positionH>
              <wp:positionV relativeFrom="page">
                <wp:align>bottom</wp:align>
              </wp:positionV>
              <wp:extent cx="1053465" cy="424815"/>
              <wp:effectExtent l="0" t="0" r="13335" b="0"/>
              <wp:wrapNone/>
              <wp:docPr id="2092202190" name="Text Box 1"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3465" cy="424815"/>
                      </a:xfrm>
                      <a:prstGeom prst="rect">
                        <a:avLst/>
                      </a:prstGeom>
                      <a:noFill/>
                      <a:ln>
                        <a:noFill/>
                      </a:ln>
                    </wps:spPr>
                    <wps:txbx>
                      <w:txbxContent>
                        <w:p w14:paraId="7B7BB3A1" w14:textId="53A726CA" w:rsidR="009317EF" w:rsidRPr="009317EF" w:rsidRDefault="009317EF" w:rsidP="009317EF">
                          <w:pPr>
                            <w:spacing w:after="0"/>
                            <w:rPr>
                              <w:rFonts w:ascii="Calibri" w:eastAsia="Calibri" w:hAnsi="Calibri" w:cs="Calibri"/>
                              <w:noProof/>
                              <w:color w:val="000000"/>
                              <w:sz w:val="28"/>
                              <w:szCs w:val="28"/>
                            </w:rPr>
                          </w:pPr>
                          <w:r w:rsidRPr="009317EF">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7ADA0E" id="_x0000_t202" coordsize="21600,21600" o:spt="202" path="m,l,21600r21600,l21600,xe">
              <v:stroke joinstyle="miter"/>
              <v:path gradientshapeok="t" o:connecttype="rect"/>
            </v:shapetype>
            <v:shape id="Text Box 1" o:spid="_x0000_s1028" type="#_x0000_t202" alt="Public Content" style="position:absolute;margin-left:0;margin-top:0;width:82.95pt;height:33.4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" filled="f" stroked="f">
              <v:fill o:detectmouseclick="t"/>
              <v:textbox style="mso-fit-shape-to-text:t" inset="0,0,0,15pt">
                <w:txbxContent>
                  <w:p w14:paraId="7B7BB3A1" w14:textId="53A726CA" w:rsidR="009317EF" w:rsidRPr="009317EF" w:rsidRDefault="009317EF" w:rsidP="009317EF">
                    <w:pPr>
                      <w:spacing w:after="0"/>
                      <w:rPr>
                        <w:rFonts w:ascii="Calibri" w:eastAsia="Calibri" w:hAnsi="Calibri" w:cs="Calibri"/>
                        <w:noProof/>
                        <w:color w:val="000000"/>
                        <w:sz w:val="28"/>
                        <w:szCs w:val="28"/>
                      </w:rPr>
                    </w:pPr>
                    <w:r w:rsidRPr="009317EF">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BD196" w14:textId="77777777" w:rsidR="00CF0475" w:rsidRDefault="00CF0475" w:rsidP="009317EF">
      <w:pPr>
        <w:spacing w:after="0" w:line="240" w:lineRule="auto"/>
      </w:pPr>
      <w:r>
        <w:separator/>
      </w:r>
    </w:p>
  </w:footnote>
  <w:footnote w:type="continuationSeparator" w:id="0">
    <w:p w14:paraId="29DF86B6" w14:textId="77777777" w:rsidR="00CF0475" w:rsidRDefault="00CF0475" w:rsidP="009317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44DD4"/>
    <w:multiLevelType w:val="multilevel"/>
    <w:tmpl w:val="17B84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32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7EF"/>
    <w:rsid w:val="00062555"/>
    <w:rsid w:val="0020302C"/>
    <w:rsid w:val="002860B6"/>
    <w:rsid w:val="003C7A7F"/>
    <w:rsid w:val="00406E8B"/>
    <w:rsid w:val="004F3DCB"/>
    <w:rsid w:val="008742F9"/>
    <w:rsid w:val="009317EF"/>
    <w:rsid w:val="009446DC"/>
    <w:rsid w:val="00BC0749"/>
    <w:rsid w:val="00CF0475"/>
    <w:rsid w:val="00EC72B4"/>
    <w:rsid w:val="00F94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F1245"/>
  <w15:chartTrackingRefBased/>
  <w15:docId w15:val="{CA39ED59-9E77-481F-ACCF-851D23DFD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7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7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7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7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7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7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7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7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7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7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7EF"/>
    <w:rPr>
      <w:rFonts w:eastAsiaTheme="majorEastAsia" w:cstheme="majorBidi"/>
      <w:color w:val="272727" w:themeColor="text1" w:themeTint="D8"/>
    </w:rPr>
  </w:style>
  <w:style w:type="paragraph" w:styleId="Title">
    <w:name w:val="Title"/>
    <w:basedOn w:val="Normal"/>
    <w:next w:val="Normal"/>
    <w:link w:val="TitleChar"/>
    <w:uiPriority w:val="10"/>
    <w:qFormat/>
    <w:rsid w:val="00931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7EF"/>
    <w:pPr>
      <w:spacing w:before="160"/>
      <w:jc w:val="center"/>
    </w:pPr>
    <w:rPr>
      <w:i/>
      <w:iCs/>
      <w:color w:val="404040" w:themeColor="text1" w:themeTint="BF"/>
    </w:rPr>
  </w:style>
  <w:style w:type="character" w:customStyle="1" w:styleId="QuoteChar">
    <w:name w:val="Quote Char"/>
    <w:basedOn w:val="DefaultParagraphFont"/>
    <w:link w:val="Quote"/>
    <w:uiPriority w:val="29"/>
    <w:rsid w:val="009317EF"/>
    <w:rPr>
      <w:i/>
      <w:iCs/>
      <w:color w:val="404040" w:themeColor="text1" w:themeTint="BF"/>
    </w:rPr>
  </w:style>
  <w:style w:type="paragraph" w:styleId="ListParagraph">
    <w:name w:val="List Paragraph"/>
    <w:basedOn w:val="Normal"/>
    <w:uiPriority w:val="34"/>
    <w:qFormat/>
    <w:rsid w:val="009317EF"/>
    <w:pPr>
      <w:ind w:left="720"/>
      <w:contextualSpacing/>
    </w:pPr>
  </w:style>
  <w:style w:type="character" w:styleId="IntenseEmphasis">
    <w:name w:val="Intense Emphasis"/>
    <w:basedOn w:val="DefaultParagraphFont"/>
    <w:uiPriority w:val="21"/>
    <w:qFormat/>
    <w:rsid w:val="009317EF"/>
    <w:rPr>
      <w:i/>
      <w:iCs/>
      <w:color w:val="2F5496" w:themeColor="accent1" w:themeShade="BF"/>
    </w:rPr>
  </w:style>
  <w:style w:type="paragraph" w:styleId="IntenseQuote">
    <w:name w:val="Intense Quote"/>
    <w:basedOn w:val="Normal"/>
    <w:next w:val="Normal"/>
    <w:link w:val="IntenseQuoteChar"/>
    <w:uiPriority w:val="30"/>
    <w:qFormat/>
    <w:rsid w:val="009317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7EF"/>
    <w:rPr>
      <w:i/>
      <w:iCs/>
      <w:color w:val="2F5496" w:themeColor="accent1" w:themeShade="BF"/>
    </w:rPr>
  </w:style>
  <w:style w:type="character" w:styleId="IntenseReference">
    <w:name w:val="Intense Reference"/>
    <w:basedOn w:val="DefaultParagraphFont"/>
    <w:uiPriority w:val="32"/>
    <w:qFormat/>
    <w:rsid w:val="009317EF"/>
    <w:rPr>
      <w:b/>
      <w:bCs/>
      <w:smallCaps/>
      <w:color w:val="2F5496" w:themeColor="accent1" w:themeShade="BF"/>
      <w:spacing w:val="5"/>
    </w:rPr>
  </w:style>
  <w:style w:type="paragraph" w:styleId="Footer">
    <w:name w:val="footer"/>
    <w:basedOn w:val="Normal"/>
    <w:link w:val="FooterChar"/>
    <w:uiPriority w:val="99"/>
    <w:unhideWhenUsed/>
    <w:rsid w:val="009317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7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623450">
      <w:bodyDiv w:val="1"/>
      <w:marLeft w:val="0"/>
      <w:marRight w:val="0"/>
      <w:marTop w:val="0"/>
      <w:marBottom w:val="0"/>
      <w:divBdr>
        <w:top w:val="none" w:sz="0" w:space="0" w:color="auto"/>
        <w:left w:val="none" w:sz="0" w:space="0" w:color="auto"/>
        <w:bottom w:val="none" w:sz="0" w:space="0" w:color="auto"/>
        <w:right w:val="none" w:sz="0" w:space="0" w:color="auto"/>
      </w:divBdr>
    </w:div>
    <w:div w:id="2136673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585d788a-57c3-4cdf-9191-d10e4aee42f4">
      <Terms xmlns="http://schemas.microsoft.com/office/infopath/2007/PartnerControls"/>
    </lcf76f155ced4ddcb4097134ff3c332f>
    <TaxCatchAll xmlns="02e39f72-6811-4b82-98cd-edef7b1fe94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61D9512686AC4C881E0B4B816080B8" ma:contentTypeVersion="14" ma:contentTypeDescription="Create a new document." ma:contentTypeScope="" ma:versionID="8d9258922891007344bf078415ba4d7b">
  <xsd:schema xmlns:xsd="http://www.w3.org/2001/XMLSchema" xmlns:xs="http://www.w3.org/2001/XMLSchema" xmlns:p="http://schemas.microsoft.com/office/2006/metadata/properties" xmlns:ns1="http://schemas.microsoft.com/sharepoint/v3" xmlns:ns2="585d788a-57c3-4cdf-9191-d10e4aee42f4" xmlns:ns3="02e39f72-6811-4b82-98cd-edef7b1fe94d" targetNamespace="http://schemas.microsoft.com/office/2006/metadata/properties" ma:root="true" ma:fieldsID="cf064cb06eee941616dd0871012b69f2" ns1:_="" ns2:_="" ns3:_="">
    <xsd:import namespace="http://schemas.microsoft.com/sharepoint/v3"/>
    <xsd:import namespace="585d788a-57c3-4cdf-9191-d10e4aee42f4"/>
    <xsd:import namespace="02e39f72-6811-4b82-98cd-edef7b1fe94d"/>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5d788a-57c3-4cdf-9191-d10e4aee42f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2c31743-b472-40df-9b62-06485429a53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2e39f72-6811-4b82-98cd-edef7b1fe94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4acc3-a0d2-468e-b77a-195e6bff6a56}" ma:internalName="TaxCatchAll" ma:showField="CatchAllData" ma:web="02e39f72-6811-4b82-98cd-edef7b1fe9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C18826-A0EF-4787-A058-60AF897DC29D}">
  <ds:schemaRefs>
    <ds:schemaRef ds:uri="http://schemas.microsoft.com/office/2006/metadata/properties"/>
    <ds:schemaRef ds:uri="http://schemas.microsoft.com/office/infopath/2007/PartnerControls"/>
    <ds:schemaRef ds:uri="http://schemas.microsoft.com/sharepoint/v3"/>
    <ds:schemaRef ds:uri="585d788a-57c3-4cdf-9191-d10e4aee42f4"/>
    <ds:schemaRef ds:uri="02e39f72-6811-4b82-98cd-edef7b1fe94d"/>
  </ds:schemaRefs>
</ds:datastoreItem>
</file>

<file path=customXml/itemProps2.xml><?xml version="1.0" encoding="utf-8"?>
<ds:datastoreItem xmlns:ds="http://schemas.openxmlformats.org/officeDocument/2006/customXml" ds:itemID="{C28427F8-C34C-4845-8108-97DE43776A33}">
  <ds:schemaRefs>
    <ds:schemaRef ds:uri="http://schemas.microsoft.com/sharepoint/v3/contenttype/forms"/>
  </ds:schemaRefs>
</ds:datastoreItem>
</file>

<file path=customXml/itemProps3.xml><?xml version="1.0" encoding="utf-8"?>
<ds:datastoreItem xmlns:ds="http://schemas.openxmlformats.org/officeDocument/2006/customXml" ds:itemID="{06A84AD8-A0CB-41A4-8CCA-D8CB3556AC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5d788a-57c3-4cdf-9191-d10e4aee42f4"/>
    <ds:schemaRef ds:uri="02e39f72-6811-4b82-98cd-edef7b1fe9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542cf18-e12a-40db-9df3-580a9dfd5309}" enabled="1" method="Standard" siteId="{61e2692b-b9a2-4a3f-ac37-b8aeb7bdac87}" contentBits="2"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2</Pages>
  <Words>255</Words>
  <Characters>1431</Characters>
  <Application>Microsoft Office Word</Application>
  <DocSecurity>0</DocSecurity>
  <Lines>40</Lines>
  <Paragraphs>31</Paragraphs>
  <ScaleCrop>false</ScaleCrop>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Steneman</dc:creator>
  <cp:keywords/>
  <dc:description/>
  <cp:lastModifiedBy>Derek Steneman</cp:lastModifiedBy>
  <cp:revision>8</cp:revision>
  <dcterms:created xsi:type="dcterms:W3CDTF">2025-08-27T22:22:00Z</dcterms:created>
  <dcterms:modified xsi:type="dcterms:W3CDTF">2025-09-03T20:50:00Z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7cb478ce,5e7e6f3e,18352a6f</vt:lpwstr>
  </property>
  <property fmtid="{D5CDD505-2E9C-101B-9397-08002B2CF9AE}" pid="3" name="ClassificationContentMarkingFooterFontProps">
    <vt:lpwstr>#000000,14,Calibri</vt:lpwstr>
  </property>
  <property fmtid="{D5CDD505-2E9C-101B-9397-08002B2CF9AE}" pid="4" name="ClassificationContentMarkingFooterText">
    <vt:lpwstr>Public Content</vt:lpwstr>
  </property>
  <property fmtid="{D5CDD505-2E9C-101B-9397-08002B2CF9AE}" pid="5" name="ContentTypeId">
    <vt:lpwstr>0x0101000261D9512686AC4C881E0B4B816080B8</vt:lpwstr>
  </property>
  <property fmtid="{D5CDD505-2E9C-101B-9397-08002B2CF9AE}" pid="6" name="MediaServiceImageTags">
    <vt:lpwstr/>
  </property>
</Properties>
</file>