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3850" w14:textId="2BEBE761" w:rsidR="000B1690" w:rsidRDefault="00895043">
      <w:r w:rsidRPr="00895043">
        <w:rPr>
          <w:rFonts w:ascii="Calibri" w:eastAsiaTheme="majorEastAsia" w:hAnsi="Calibri" w:cstheme="majorBidi"/>
          <w:b/>
          <w:bCs/>
          <w:color w:val="365F91" w:themeColor="accent1" w:themeShade="BF"/>
          <w:sz w:val="28"/>
          <w:szCs w:val="28"/>
        </w:rPr>
        <w:t>SOP: Introduction &amp; Framework</w:t>
      </w:r>
      <w:r w:rsidRPr="00895043">
        <w:rPr>
          <w:rFonts w:ascii="Calibri" w:eastAsiaTheme="majorEastAsia" w:hAnsi="Calibri" w:cstheme="majorBidi"/>
          <w:b/>
          <w:bCs/>
          <w:color w:val="365F91" w:themeColor="accent1" w:themeShade="BF"/>
          <w:sz w:val="28"/>
          <w:szCs w:val="28"/>
        </w:rPr>
        <w:t xml:space="preserve"> </w:t>
      </w:r>
    </w:p>
    <w:p w14:paraId="18BD3A4B" w14:textId="77777777" w:rsidR="000B1690" w:rsidRDefault="000B1690"/>
    <w:p w14:paraId="2E721202" w14:textId="77777777" w:rsidR="000B1690" w:rsidRDefault="0047614B">
      <w:pPr>
        <w:pStyle w:val="Heading2"/>
      </w:pPr>
      <w:r>
        <w:rPr>
          <w:rFonts w:ascii="Calibri" w:hAnsi="Calibri"/>
          <w:sz w:val="24"/>
        </w:rPr>
        <w:t>1. Title</w:t>
      </w:r>
    </w:p>
    <w:p w14:paraId="67B065C6" w14:textId="77777777" w:rsidR="00D621F9" w:rsidRDefault="00D621F9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D621F9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Introduction &amp; Framework – Albers BD/Capture/Proposal SOP</w:t>
      </w:r>
    </w:p>
    <w:p w14:paraId="7E7EA6D2" w14:textId="753D544A" w:rsidR="000B1690" w:rsidRDefault="0047614B">
      <w:pPr>
        <w:pStyle w:val="Heading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2. Purpose</w:t>
      </w:r>
    </w:p>
    <w:p w14:paraId="02ADF77A" w14:textId="6E912B18" w:rsidR="00D621F9" w:rsidRPr="00D32A9A" w:rsidRDefault="00D32A9A" w:rsidP="00D621F9">
      <w:pPr>
        <w:rPr>
          <w:rFonts w:asciiTheme="majorHAnsi" w:hAnsiTheme="majorHAnsi" w:cstheme="majorHAnsi"/>
        </w:rPr>
      </w:pPr>
      <w:r w:rsidRPr="00D32A9A">
        <w:rPr>
          <w:rFonts w:asciiTheme="majorHAnsi" w:hAnsiTheme="majorHAnsi" w:cstheme="majorHAnsi"/>
        </w:rPr>
        <w:t>This SOP establishes Albers Aerospace’s standard approach to Business Development (BD), Capture</w:t>
      </w:r>
      <w:r w:rsidR="008D0F14">
        <w:rPr>
          <w:rFonts w:asciiTheme="majorHAnsi" w:hAnsiTheme="majorHAnsi" w:cstheme="majorHAnsi"/>
        </w:rPr>
        <w:t xml:space="preserve">, </w:t>
      </w:r>
      <w:r w:rsidRPr="00D32A9A">
        <w:rPr>
          <w:rFonts w:asciiTheme="majorHAnsi" w:hAnsiTheme="majorHAnsi" w:cstheme="majorHAnsi"/>
        </w:rPr>
        <w:t>Proposal</w:t>
      </w:r>
      <w:r w:rsidR="008D0F14">
        <w:rPr>
          <w:rFonts w:asciiTheme="majorHAnsi" w:hAnsiTheme="majorHAnsi" w:cstheme="majorHAnsi"/>
        </w:rPr>
        <w:t xml:space="preserve"> and pipeline (sales force) execution</w:t>
      </w:r>
      <w:r w:rsidRPr="00D32A9A">
        <w:rPr>
          <w:rFonts w:asciiTheme="majorHAnsi" w:hAnsiTheme="majorHAnsi" w:cstheme="majorHAnsi"/>
        </w:rPr>
        <w:t xml:space="preserve">. It defines expectations and governance, while also serving as a guide to teach employees how to execute capture work in practice. The objective is to increase </w:t>
      </w:r>
      <w:proofErr w:type="gramStart"/>
      <w:r w:rsidRPr="00D32A9A">
        <w:rPr>
          <w:rFonts w:asciiTheme="majorHAnsi" w:hAnsiTheme="majorHAnsi" w:cstheme="majorHAnsi"/>
        </w:rPr>
        <w:t>Probability</w:t>
      </w:r>
      <w:proofErr w:type="gramEnd"/>
      <w:r w:rsidRPr="00D32A9A">
        <w:rPr>
          <w:rFonts w:asciiTheme="majorHAnsi" w:hAnsiTheme="majorHAnsi" w:cstheme="majorHAnsi"/>
        </w:rPr>
        <w:t xml:space="preserve"> of Win (</w:t>
      </w:r>
      <w:proofErr w:type="spellStart"/>
      <w:r w:rsidRPr="00D32A9A">
        <w:rPr>
          <w:rFonts w:asciiTheme="majorHAnsi" w:hAnsiTheme="majorHAnsi" w:cstheme="majorHAnsi"/>
        </w:rPr>
        <w:t>PWin</w:t>
      </w:r>
      <w:proofErr w:type="spellEnd"/>
      <w:r w:rsidRPr="00D32A9A">
        <w:rPr>
          <w:rFonts w:asciiTheme="majorHAnsi" w:hAnsiTheme="majorHAnsi" w:cstheme="majorHAnsi"/>
        </w:rPr>
        <w:t>), align opportunities with Annual Operating Plans (AOP), protect scarce Bid &amp; Proposal (B&amp;P) resources, and provide transparency</w:t>
      </w:r>
      <w:r w:rsidR="00130088">
        <w:rPr>
          <w:rFonts w:asciiTheme="majorHAnsi" w:hAnsiTheme="majorHAnsi" w:cstheme="majorHAnsi"/>
        </w:rPr>
        <w:t>.</w:t>
      </w:r>
    </w:p>
    <w:p w14:paraId="3E4C9602" w14:textId="77777777" w:rsidR="000B1690" w:rsidRDefault="0047614B">
      <w:pPr>
        <w:pStyle w:val="Heading2"/>
      </w:pPr>
      <w:r>
        <w:rPr>
          <w:rFonts w:ascii="Calibri" w:hAnsi="Calibri"/>
          <w:sz w:val="24"/>
        </w:rPr>
        <w:t>3. Scope</w:t>
      </w:r>
    </w:p>
    <w:p w14:paraId="23F61BC5" w14:textId="77777777" w:rsidR="00130088" w:rsidRPr="00130088" w:rsidRDefault="00130088" w:rsidP="00130088">
      <w:pPr>
        <w:pStyle w:val="Heading2"/>
        <w:rPr>
          <w:rFonts w:ascii="Calibri" w:hAnsi="Calibri"/>
          <w:b w:val="0"/>
          <w:bCs w:val="0"/>
          <w:color w:val="auto"/>
          <w:sz w:val="22"/>
          <w:szCs w:val="22"/>
        </w:rPr>
      </w:pPr>
      <w:r w:rsidRPr="00130088">
        <w:rPr>
          <w:rFonts w:ascii="Calibri" w:hAnsi="Calibri"/>
          <w:b w:val="0"/>
          <w:bCs w:val="0"/>
          <w:color w:val="auto"/>
          <w:sz w:val="22"/>
          <w:szCs w:val="22"/>
        </w:rPr>
        <w:t>This SOP applies to all opportunities pursued across Albers business lines:</w:t>
      </w:r>
    </w:p>
    <w:p w14:paraId="33941ADA" w14:textId="77777777" w:rsidR="00130088" w:rsidRPr="00130088" w:rsidRDefault="00130088" w:rsidP="00F96CF7">
      <w:pPr>
        <w:pStyle w:val="Heading2"/>
        <w:numPr>
          <w:ilvl w:val="0"/>
          <w:numId w:val="10"/>
        </w:numPr>
        <w:spacing w:before="0"/>
        <w:rPr>
          <w:rFonts w:ascii="Calibri" w:hAnsi="Calibri"/>
          <w:b w:val="0"/>
          <w:bCs w:val="0"/>
          <w:color w:val="auto"/>
          <w:sz w:val="22"/>
          <w:szCs w:val="22"/>
        </w:rPr>
      </w:pPr>
      <w:r w:rsidRPr="00130088">
        <w:rPr>
          <w:rFonts w:ascii="Calibri" w:hAnsi="Calibri"/>
          <w:b w:val="0"/>
          <w:bCs w:val="0"/>
          <w:color w:val="auto"/>
          <w:sz w:val="22"/>
          <w:szCs w:val="22"/>
        </w:rPr>
        <w:t>Defense – long-</w:t>
      </w:r>
      <w:proofErr w:type="spellStart"/>
      <w:r w:rsidRPr="00130088">
        <w:rPr>
          <w:rFonts w:ascii="Calibri" w:hAnsi="Calibri"/>
          <w:b w:val="0"/>
          <w:bCs w:val="0"/>
          <w:color w:val="auto"/>
          <w:sz w:val="22"/>
          <w:szCs w:val="22"/>
        </w:rPr>
        <w:t>lead</w:t>
      </w:r>
      <w:proofErr w:type="spellEnd"/>
      <w:r w:rsidRPr="00130088">
        <w:rPr>
          <w:rFonts w:ascii="Calibri" w:hAnsi="Calibri"/>
          <w:b w:val="0"/>
          <w:bCs w:val="0"/>
          <w:color w:val="auto"/>
          <w:sz w:val="22"/>
          <w:szCs w:val="22"/>
        </w:rPr>
        <w:t xml:space="preserve"> government opportunities, teaming, federal contracts</w:t>
      </w:r>
    </w:p>
    <w:p w14:paraId="53D6DF35" w14:textId="77777777" w:rsidR="00130088" w:rsidRPr="00130088" w:rsidRDefault="00130088" w:rsidP="00F96CF7">
      <w:pPr>
        <w:pStyle w:val="Heading2"/>
        <w:numPr>
          <w:ilvl w:val="0"/>
          <w:numId w:val="10"/>
        </w:numPr>
        <w:spacing w:before="0"/>
        <w:rPr>
          <w:rFonts w:ascii="Calibri" w:hAnsi="Calibri"/>
          <w:b w:val="0"/>
          <w:bCs w:val="0"/>
          <w:color w:val="auto"/>
          <w:sz w:val="22"/>
          <w:szCs w:val="22"/>
        </w:rPr>
      </w:pPr>
      <w:r w:rsidRPr="00130088">
        <w:rPr>
          <w:rFonts w:ascii="Calibri" w:hAnsi="Calibri"/>
          <w:b w:val="0"/>
          <w:bCs w:val="0"/>
          <w:color w:val="auto"/>
          <w:sz w:val="22"/>
          <w:szCs w:val="22"/>
        </w:rPr>
        <w:t>Industrials – faster-moving commercial and services pursuits (PO-driven)</w:t>
      </w:r>
    </w:p>
    <w:p w14:paraId="753DCF10" w14:textId="77777777" w:rsidR="00130088" w:rsidRPr="00130088" w:rsidRDefault="00130088" w:rsidP="00F96CF7">
      <w:pPr>
        <w:pStyle w:val="Heading2"/>
        <w:numPr>
          <w:ilvl w:val="0"/>
          <w:numId w:val="10"/>
        </w:numPr>
        <w:spacing w:before="0"/>
        <w:rPr>
          <w:rFonts w:ascii="Calibri" w:hAnsi="Calibri"/>
          <w:b w:val="0"/>
          <w:bCs w:val="0"/>
          <w:color w:val="auto"/>
          <w:sz w:val="22"/>
          <w:szCs w:val="22"/>
        </w:rPr>
      </w:pPr>
      <w:r w:rsidRPr="00130088">
        <w:rPr>
          <w:rFonts w:ascii="Calibri" w:hAnsi="Calibri"/>
          <w:b w:val="0"/>
          <w:bCs w:val="0"/>
          <w:color w:val="auto"/>
          <w:sz w:val="22"/>
          <w:szCs w:val="22"/>
        </w:rPr>
        <w:t>Innovation/Munitions – short-cycle opportunities requiring accelerated gating</w:t>
      </w:r>
    </w:p>
    <w:p w14:paraId="5F3D9EB5" w14:textId="77777777" w:rsidR="00130088" w:rsidRPr="00130088" w:rsidRDefault="00130088" w:rsidP="00130088">
      <w:pPr>
        <w:pStyle w:val="Heading2"/>
        <w:rPr>
          <w:rFonts w:ascii="Calibri" w:hAnsi="Calibri"/>
          <w:b w:val="0"/>
          <w:bCs w:val="0"/>
          <w:color w:val="auto"/>
          <w:sz w:val="22"/>
          <w:szCs w:val="22"/>
        </w:rPr>
      </w:pPr>
      <w:r w:rsidRPr="00130088">
        <w:rPr>
          <w:rFonts w:ascii="Calibri" w:hAnsi="Calibri"/>
          <w:b w:val="0"/>
          <w:bCs w:val="0"/>
          <w:color w:val="auto"/>
          <w:sz w:val="22"/>
          <w:szCs w:val="22"/>
        </w:rPr>
        <w:t>All employees may identify opportunities, but once entered, every pursuit must follow this SOP to ensure quality, alignment, and accountability</w:t>
      </w:r>
    </w:p>
    <w:p w14:paraId="41D1BBD2" w14:textId="2C88210B" w:rsidR="000B1690" w:rsidRDefault="0047614B">
      <w:pPr>
        <w:pStyle w:val="Heading2"/>
      </w:pPr>
      <w:r>
        <w:rPr>
          <w:rFonts w:ascii="Calibri" w:hAnsi="Calibri"/>
          <w:sz w:val="24"/>
        </w:rPr>
        <w:t xml:space="preserve">4. </w:t>
      </w:r>
      <w:r w:rsidR="00A171F1">
        <w:rPr>
          <w:rFonts w:ascii="Calibri" w:hAnsi="Calibri"/>
          <w:sz w:val="24"/>
        </w:rPr>
        <w:t xml:space="preserve">Intent </w:t>
      </w:r>
    </w:p>
    <w:p w14:paraId="57148E14" w14:textId="77777777" w:rsidR="00B46BDE" w:rsidRPr="00B46BDE" w:rsidRDefault="00B46BDE" w:rsidP="00B46BDE">
      <w:pPr>
        <w:numPr>
          <w:ilvl w:val="0"/>
          <w:numId w:val="11"/>
        </w:numPr>
        <w:spacing w:after="0"/>
        <w:rPr>
          <w:rFonts w:ascii="Calibri" w:hAnsi="Calibri"/>
        </w:rPr>
      </w:pPr>
      <w:r w:rsidRPr="00B46BDE">
        <w:rPr>
          <w:rFonts w:ascii="Calibri" w:hAnsi="Calibri"/>
          <w:b/>
          <w:bCs/>
        </w:rPr>
        <w:t>Quality over quantity</w:t>
      </w:r>
      <w:r w:rsidRPr="00B46BDE">
        <w:rPr>
          <w:rFonts w:ascii="Calibri" w:hAnsi="Calibri"/>
        </w:rPr>
        <w:t>: Focus on winnable, executable work.</w:t>
      </w:r>
    </w:p>
    <w:p w14:paraId="4A9B73FA" w14:textId="77777777" w:rsidR="00B46BDE" w:rsidRPr="00B46BDE" w:rsidRDefault="00B46BDE" w:rsidP="00B46BDE">
      <w:pPr>
        <w:numPr>
          <w:ilvl w:val="0"/>
          <w:numId w:val="11"/>
        </w:numPr>
        <w:spacing w:after="0"/>
        <w:rPr>
          <w:rFonts w:ascii="Calibri" w:hAnsi="Calibri"/>
        </w:rPr>
      </w:pPr>
      <w:r w:rsidRPr="00B46BDE">
        <w:rPr>
          <w:rFonts w:ascii="Calibri" w:hAnsi="Calibri"/>
          <w:b/>
          <w:bCs/>
        </w:rPr>
        <w:t>No surprises</w:t>
      </w:r>
      <w:r w:rsidRPr="00B46BDE">
        <w:rPr>
          <w:rFonts w:ascii="Calibri" w:hAnsi="Calibri"/>
        </w:rPr>
        <w:t>: Gate reviews are decision tools; issues must be raised early.</w:t>
      </w:r>
    </w:p>
    <w:p w14:paraId="48BD0813" w14:textId="77777777" w:rsidR="00B46BDE" w:rsidRPr="00B46BDE" w:rsidRDefault="00B46BDE" w:rsidP="00B46BDE">
      <w:pPr>
        <w:numPr>
          <w:ilvl w:val="0"/>
          <w:numId w:val="11"/>
        </w:numPr>
        <w:spacing w:after="0"/>
        <w:rPr>
          <w:rFonts w:ascii="Calibri" w:hAnsi="Calibri"/>
        </w:rPr>
      </w:pPr>
      <w:r w:rsidRPr="00B46BDE">
        <w:rPr>
          <w:rFonts w:ascii="Calibri" w:hAnsi="Calibri"/>
          <w:b/>
          <w:bCs/>
        </w:rPr>
        <w:t>Customer engagement</w:t>
      </w:r>
      <w:r w:rsidRPr="00B46BDE">
        <w:rPr>
          <w:rFonts w:ascii="Calibri" w:hAnsi="Calibri"/>
        </w:rPr>
        <w:t>: Trust and access are the foundation of capture.</w:t>
      </w:r>
    </w:p>
    <w:p w14:paraId="16EB9AF8" w14:textId="77777777" w:rsidR="00B46BDE" w:rsidRPr="00B46BDE" w:rsidRDefault="00B46BDE" w:rsidP="00B46BDE">
      <w:pPr>
        <w:numPr>
          <w:ilvl w:val="0"/>
          <w:numId w:val="11"/>
        </w:numPr>
        <w:spacing w:after="0"/>
        <w:rPr>
          <w:rFonts w:ascii="Calibri" w:hAnsi="Calibri"/>
        </w:rPr>
      </w:pPr>
      <w:r w:rsidRPr="00B46BDE">
        <w:rPr>
          <w:rFonts w:ascii="Calibri" w:hAnsi="Calibri"/>
          <w:b/>
          <w:bCs/>
        </w:rPr>
        <w:t>Salesforce as the system of record</w:t>
      </w:r>
      <w:r w:rsidRPr="00B46BDE">
        <w:rPr>
          <w:rFonts w:ascii="Calibri" w:hAnsi="Calibri"/>
        </w:rPr>
        <w:t>: If it’s not in Salesforce, it doesn’t exist.</w:t>
      </w:r>
    </w:p>
    <w:p w14:paraId="67A4DC4E" w14:textId="77777777" w:rsidR="00B46BDE" w:rsidRPr="00B46BDE" w:rsidRDefault="00B46BDE" w:rsidP="00B46BDE">
      <w:pPr>
        <w:numPr>
          <w:ilvl w:val="0"/>
          <w:numId w:val="11"/>
        </w:numPr>
        <w:spacing w:after="0"/>
        <w:rPr>
          <w:rFonts w:ascii="Calibri" w:hAnsi="Calibri"/>
        </w:rPr>
      </w:pPr>
      <w:r w:rsidRPr="00B46BDE">
        <w:rPr>
          <w:rFonts w:ascii="Calibri" w:hAnsi="Calibri"/>
          <w:b/>
          <w:bCs/>
        </w:rPr>
        <w:t>GovDash as the capture workspace</w:t>
      </w:r>
      <w:r w:rsidRPr="00B46BDE">
        <w:rPr>
          <w:rFonts w:ascii="Calibri" w:hAnsi="Calibri"/>
        </w:rPr>
        <w:t>: Used for narrative, teaming, Capes Matrices, and Gate reports.</w:t>
      </w:r>
    </w:p>
    <w:p w14:paraId="3AA48FBA" w14:textId="77777777" w:rsidR="00B46BDE" w:rsidRPr="00B46BDE" w:rsidRDefault="00B46BDE" w:rsidP="00B46BDE">
      <w:pPr>
        <w:numPr>
          <w:ilvl w:val="0"/>
          <w:numId w:val="11"/>
        </w:numPr>
        <w:spacing w:after="0"/>
        <w:rPr>
          <w:rFonts w:ascii="Calibri" w:hAnsi="Calibri"/>
        </w:rPr>
      </w:pPr>
      <w:r w:rsidRPr="00B46BDE">
        <w:rPr>
          <w:rFonts w:ascii="Calibri" w:hAnsi="Calibri"/>
          <w:b/>
          <w:bCs/>
        </w:rPr>
        <w:t xml:space="preserve">Capture </w:t>
      </w:r>
      <w:proofErr w:type="gramStart"/>
      <w:r w:rsidRPr="00B46BDE">
        <w:rPr>
          <w:rFonts w:ascii="Calibri" w:hAnsi="Calibri"/>
          <w:b/>
          <w:bCs/>
        </w:rPr>
        <w:t>Managers</w:t>
      </w:r>
      <w:proofErr w:type="gramEnd"/>
      <w:r w:rsidRPr="00B46BDE">
        <w:rPr>
          <w:rFonts w:ascii="Calibri" w:hAnsi="Calibri"/>
          <w:b/>
          <w:bCs/>
        </w:rPr>
        <w:t xml:space="preserve"> own opportunities</w:t>
      </w:r>
      <w:r w:rsidRPr="00B46BDE">
        <w:rPr>
          <w:rFonts w:ascii="Calibri" w:hAnsi="Calibri"/>
        </w:rPr>
        <w:t>: Empowered to make decisions and recommend No-Bids.</w:t>
      </w:r>
    </w:p>
    <w:p w14:paraId="562AA1EB" w14:textId="77777777" w:rsidR="00B46BDE" w:rsidRDefault="00B46BDE" w:rsidP="00B46BDE">
      <w:pPr>
        <w:numPr>
          <w:ilvl w:val="0"/>
          <w:numId w:val="11"/>
        </w:numPr>
        <w:spacing w:after="0"/>
        <w:rPr>
          <w:rFonts w:ascii="Calibri" w:hAnsi="Calibri"/>
        </w:rPr>
      </w:pPr>
      <w:r w:rsidRPr="00B46BDE">
        <w:rPr>
          <w:rFonts w:ascii="Calibri" w:hAnsi="Calibri"/>
          <w:b/>
          <w:bCs/>
        </w:rPr>
        <w:t>Lessons drive improvement</w:t>
      </w:r>
      <w:r w:rsidRPr="00B46BDE">
        <w:rPr>
          <w:rFonts w:ascii="Calibri" w:hAnsi="Calibri"/>
        </w:rPr>
        <w:t>: Every proposal informs the next through TDP² learning.</w:t>
      </w:r>
    </w:p>
    <w:p w14:paraId="2B66473F" w14:textId="77777777" w:rsidR="004A05B9" w:rsidRPr="00B46BDE" w:rsidRDefault="004A05B9" w:rsidP="004A05B9">
      <w:pPr>
        <w:spacing w:after="0"/>
        <w:ind w:left="720"/>
        <w:rPr>
          <w:rFonts w:ascii="Calibri" w:hAnsi="Calibri"/>
        </w:rPr>
      </w:pPr>
    </w:p>
    <w:p w14:paraId="3C929BEC" w14:textId="77777777" w:rsidR="00B46BDE" w:rsidRPr="00B46BDE" w:rsidRDefault="00B46BDE" w:rsidP="00B46BDE">
      <w:pPr>
        <w:rPr>
          <w:rFonts w:ascii="Calibri" w:hAnsi="Calibri"/>
        </w:rPr>
      </w:pPr>
      <w:r w:rsidRPr="00B46BDE">
        <w:rPr>
          <w:rFonts w:ascii="Segoe UI Emoji" w:hAnsi="Segoe UI Emoji" w:cs="Segoe UI Emoji"/>
        </w:rPr>
        <w:t>✅</w:t>
      </w:r>
      <w:r w:rsidRPr="00B46BDE">
        <w:rPr>
          <w:rFonts w:ascii="Calibri" w:hAnsi="Calibri"/>
        </w:rPr>
        <w:t xml:space="preserve"> </w:t>
      </w:r>
      <w:r w:rsidRPr="00B46BDE">
        <w:rPr>
          <w:rFonts w:ascii="Calibri" w:hAnsi="Calibri"/>
          <w:b/>
          <w:bCs/>
        </w:rPr>
        <w:t>Bottom Line</w:t>
      </w:r>
      <w:r w:rsidRPr="00B46BDE">
        <w:rPr>
          <w:rFonts w:ascii="Calibri" w:hAnsi="Calibri"/>
        </w:rPr>
        <w:t>: This is Albers’ playbook for winning business—balancing structure with flexibility, policy with mentorship, and process with purpose.</w:t>
      </w:r>
    </w:p>
    <w:p w14:paraId="261F49E6" w14:textId="3116E9D0" w:rsidR="000B1690" w:rsidRDefault="000B1690" w:rsidP="00B46BDE"/>
    <w:sectPr w:rsidR="000B1690" w:rsidSect="00034616">
      <w:footerReference w:type="even" r:id="rId11"/>
      <w:footerReference w:type="defaul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25BE" w14:textId="77777777" w:rsidR="0047614B" w:rsidRDefault="0047614B">
      <w:pPr>
        <w:spacing w:after="0" w:line="240" w:lineRule="auto"/>
      </w:pPr>
    </w:p>
  </w:endnote>
  <w:endnote w:type="continuationSeparator" w:id="0">
    <w:p w14:paraId="3775D23A" w14:textId="77777777" w:rsidR="0047614B" w:rsidRDefault="004761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9790E" w14:textId="77777777" w:rsidR="0047614B" w:rsidRDefault="004761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6504A" w14:textId="77777777" w:rsidR="0047614B" w:rsidRDefault="004761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660E8" w14:textId="77777777" w:rsidR="0047614B" w:rsidRDefault="00476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A91A6" w14:textId="77777777" w:rsidR="0047614B" w:rsidRDefault="0047614B">
      <w:pPr>
        <w:spacing w:after="0" w:line="240" w:lineRule="auto"/>
      </w:pPr>
    </w:p>
  </w:footnote>
  <w:footnote w:type="continuationSeparator" w:id="0">
    <w:p w14:paraId="33FAF4B7" w14:textId="77777777" w:rsidR="0047614B" w:rsidRDefault="0047614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DE148D"/>
    <w:multiLevelType w:val="multilevel"/>
    <w:tmpl w:val="18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075A0"/>
    <w:multiLevelType w:val="multilevel"/>
    <w:tmpl w:val="8708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214882">
    <w:abstractNumId w:val="8"/>
  </w:num>
  <w:num w:numId="2" w16cid:durableId="381104164">
    <w:abstractNumId w:val="6"/>
  </w:num>
  <w:num w:numId="3" w16cid:durableId="126093500">
    <w:abstractNumId w:val="5"/>
  </w:num>
  <w:num w:numId="4" w16cid:durableId="109250236">
    <w:abstractNumId w:val="4"/>
  </w:num>
  <w:num w:numId="5" w16cid:durableId="638657287">
    <w:abstractNumId w:val="7"/>
  </w:num>
  <w:num w:numId="6" w16cid:durableId="2028603188">
    <w:abstractNumId w:val="3"/>
  </w:num>
  <w:num w:numId="7" w16cid:durableId="372005288">
    <w:abstractNumId w:val="2"/>
  </w:num>
  <w:num w:numId="8" w16cid:durableId="700202229">
    <w:abstractNumId w:val="1"/>
  </w:num>
  <w:num w:numId="9" w16cid:durableId="1232230202">
    <w:abstractNumId w:val="0"/>
  </w:num>
  <w:num w:numId="10" w16cid:durableId="1122306726">
    <w:abstractNumId w:val="9"/>
  </w:num>
  <w:num w:numId="11" w16cid:durableId="12628819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690"/>
    <w:rsid w:val="00130088"/>
    <w:rsid w:val="0015074B"/>
    <w:rsid w:val="001E3A39"/>
    <w:rsid w:val="0020302C"/>
    <w:rsid w:val="0029639D"/>
    <w:rsid w:val="00326F90"/>
    <w:rsid w:val="0047614B"/>
    <w:rsid w:val="004A05B9"/>
    <w:rsid w:val="00895043"/>
    <w:rsid w:val="008D0F14"/>
    <w:rsid w:val="009F2BE2"/>
    <w:rsid w:val="00A171F1"/>
    <w:rsid w:val="00AA1D8D"/>
    <w:rsid w:val="00B46BDE"/>
    <w:rsid w:val="00B47730"/>
    <w:rsid w:val="00CB0664"/>
    <w:rsid w:val="00CF18B3"/>
    <w:rsid w:val="00D32A9A"/>
    <w:rsid w:val="00D621F9"/>
    <w:rsid w:val="00E3150D"/>
    <w:rsid w:val="00F96C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5EAE89"/>
  <w14:defaultImageDpi w14:val="300"/>
  <w15:docId w15:val="{ACE758DC-612E-4ABF-A52F-FE539E08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ACC9F30-D4FD-47E1-8F74-2A45780EB2AD}">
  <we:reference id="34ca07b9-6959-4903-a62c-d864c97c1fac" version="1.1.1.0" store="EXCatalog" storeType="EXCatalog"/>
  <we:alternateReferences/>
  <we:properties/>
  <we:bindings/>
  <we:snapshot xmlns:r="http://schemas.openxmlformats.org/officeDocument/2006/relationships"/>
  <we:extLst>
    <a:ext xmlns:a="http://schemas.openxmlformats.org/drawingml/2006/main" uri="{0858819E-0033-43BF-8937-05EC82904868}">
      <we:backgroundApp state="1" runtimeId=""/>
    </a:ext>
  </we:extLst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1D9512686AC4C881E0B4B816080B8" ma:contentTypeVersion="14" ma:contentTypeDescription="Create a new document." ma:contentTypeScope="" ma:versionID="8d9258922891007344bf078415ba4d7b">
  <xsd:schema xmlns:xsd="http://www.w3.org/2001/XMLSchema" xmlns:xs="http://www.w3.org/2001/XMLSchema" xmlns:p="http://schemas.microsoft.com/office/2006/metadata/properties" xmlns:ns1="http://schemas.microsoft.com/sharepoint/v3" xmlns:ns2="585d788a-57c3-4cdf-9191-d10e4aee42f4" xmlns:ns3="02e39f72-6811-4b82-98cd-edef7b1fe94d" targetNamespace="http://schemas.microsoft.com/office/2006/metadata/properties" ma:root="true" ma:fieldsID="cf064cb06eee941616dd0871012b69f2" ns1:_="" ns2:_="" ns3:_="">
    <xsd:import namespace="http://schemas.microsoft.com/sharepoint/v3"/>
    <xsd:import namespace="585d788a-57c3-4cdf-9191-d10e4aee42f4"/>
    <xsd:import namespace="02e39f72-6811-4b82-98cd-edef7b1fe94d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d788a-57c3-4cdf-9191-d10e4aee4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2c31743-b472-40df-9b62-06485429a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39f72-6811-4b82-98cd-edef7b1fe94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e4acc3-a0d2-468e-b77a-195e6bff6a56}" ma:internalName="TaxCatchAll" ma:showField="CatchAllData" ma:web="02e39f72-6811-4b82-98cd-edef7b1fe9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585d788a-57c3-4cdf-9191-d10e4aee42f4">
      <Terms xmlns="http://schemas.microsoft.com/office/infopath/2007/PartnerControls"/>
    </lcf76f155ced4ddcb4097134ff3c332f>
    <TaxCatchAll xmlns="02e39f72-6811-4b82-98cd-edef7b1fe94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8741C5-9F2E-40E2-9CCA-2F3D7C6769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85d788a-57c3-4cdf-9191-d10e4aee42f4"/>
    <ds:schemaRef ds:uri="02e39f72-6811-4b82-98cd-edef7b1fe9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0ADBD6-3EA4-4736-BDBD-400E9947123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85d788a-57c3-4cdf-9191-d10e4aee42f4"/>
    <ds:schemaRef ds:uri="02e39f72-6811-4b82-98cd-edef7b1fe94d"/>
  </ds:schemaRefs>
</ds:datastoreItem>
</file>

<file path=customXml/itemProps4.xml><?xml version="1.0" encoding="utf-8"?>
<ds:datastoreItem xmlns:ds="http://schemas.openxmlformats.org/officeDocument/2006/customXml" ds:itemID="{3B20BBC8-70BA-47C6-86EE-EF59B2F3319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542cf18-e12a-40db-9df3-580a9dfd5309}" enabled="1" method="Standard" siteId="{61e2692b-b9a2-4a3f-ac37-b8aeb7bdac8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262</Words>
  <Characters>1472</Characters>
  <Application>Microsoft Office Word</Application>
  <DocSecurity>0</DocSecurity>
  <Lines>42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Derek Steneman</cp:lastModifiedBy>
  <cp:revision>12</cp:revision>
  <dcterms:created xsi:type="dcterms:W3CDTF">2025-08-19T20:17:00Z</dcterms:created>
  <dcterms:modified xsi:type="dcterms:W3CDTF">2025-08-27T21:20:00Z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</Properties>
</file>