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FA094" w14:textId="42A409A6" w:rsidR="000B1690" w:rsidRDefault="00DD64BF">
      <w:pPr>
        <w:pStyle w:val="Heading1"/>
      </w:pPr>
      <w:r>
        <w:rPr>
          <w:rFonts w:ascii="Calibri" w:hAnsi="Calibri"/>
        </w:rPr>
        <w:t>Key Roles &amp; Responsibilities</w:t>
      </w:r>
    </w:p>
    <w:p w14:paraId="18BD3A4B" w14:textId="77777777" w:rsidR="000B1690" w:rsidRDefault="000B1690"/>
    <w:p w14:paraId="2E721202" w14:textId="77777777" w:rsidR="000B1690" w:rsidRDefault="0047614B">
      <w:pPr>
        <w:pStyle w:val="Heading2"/>
      </w:pPr>
      <w:r>
        <w:rPr>
          <w:rFonts w:ascii="Calibri" w:hAnsi="Calibri"/>
          <w:sz w:val="24"/>
        </w:rPr>
        <w:t>1. Title</w:t>
      </w:r>
    </w:p>
    <w:p w14:paraId="00686734" w14:textId="77777777" w:rsidR="005614BB" w:rsidRDefault="005614BB">
      <w:pPr>
        <w:pStyle w:val="Heading2"/>
        <w:rPr>
          <w:rFonts w:ascii="Calibri" w:eastAsiaTheme="minorEastAsia" w:hAnsi="Calibri" w:cstheme="minorBidi"/>
          <w:b w:val="0"/>
          <w:bCs w:val="0"/>
          <w:color w:val="auto"/>
          <w:sz w:val="22"/>
          <w:szCs w:val="22"/>
        </w:rPr>
      </w:pPr>
      <w:r w:rsidRPr="005614BB">
        <w:rPr>
          <w:rFonts w:ascii="Calibri" w:eastAsiaTheme="minorEastAsia" w:hAnsi="Calibri" w:cstheme="minorBidi"/>
          <w:b w:val="0"/>
          <w:bCs w:val="0"/>
          <w:color w:val="auto"/>
          <w:sz w:val="22"/>
          <w:szCs w:val="22"/>
        </w:rPr>
        <w:t xml:space="preserve">Key Roles &amp; Responsibilities – BD/Capture/Proposal SOP </w:t>
      </w:r>
    </w:p>
    <w:p w14:paraId="7E7EA6D2" w14:textId="148D00E7" w:rsidR="000B1690" w:rsidRDefault="0047614B">
      <w:pPr>
        <w:pStyle w:val="Heading2"/>
      </w:pPr>
      <w:r>
        <w:rPr>
          <w:rFonts w:ascii="Calibri" w:hAnsi="Calibri"/>
          <w:sz w:val="24"/>
        </w:rPr>
        <w:t>2. Purpose</w:t>
      </w:r>
    </w:p>
    <w:p w14:paraId="59F74B5E" w14:textId="77777777" w:rsidR="005614BB" w:rsidRDefault="005614BB">
      <w:pPr>
        <w:pStyle w:val="Heading2"/>
        <w:rPr>
          <w:rFonts w:ascii="Calibri" w:eastAsiaTheme="minorEastAsia" w:hAnsi="Calibri" w:cstheme="minorBidi"/>
          <w:b w:val="0"/>
          <w:bCs w:val="0"/>
          <w:color w:val="auto"/>
          <w:sz w:val="22"/>
          <w:szCs w:val="22"/>
        </w:rPr>
      </w:pPr>
      <w:r w:rsidRPr="005614BB">
        <w:rPr>
          <w:rFonts w:ascii="Calibri" w:eastAsiaTheme="minorEastAsia" w:hAnsi="Calibri" w:cstheme="minorBidi"/>
          <w:b w:val="0"/>
          <w:bCs w:val="0"/>
          <w:color w:val="auto"/>
          <w:sz w:val="22"/>
          <w:szCs w:val="22"/>
        </w:rPr>
        <w:t xml:space="preserve">To define the primary personnel and their responsibilities within Albers’ BD, Capture, Proposal, and Program Management process. Clear accountability ensures disciplined execution, efficient use of resources, and alignment with the Annual Operating Plan (AOP). </w:t>
      </w:r>
    </w:p>
    <w:p w14:paraId="3E4C9602" w14:textId="20E05A5C" w:rsidR="000B1690" w:rsidRDefault="0047614B">
      <w:pPr>
        <w:pStyle w:val="Heading2"/>
      </w:pPr>
      <w:r>
        <w:rPr>
          <w:rFonts w:ascii="Calibri" w:hAnsi="Calibri"/>
          <w:sz w:val="24"/>
        </w:rPr>
        <w:t>3. Scope</w:t>
      </w:r>
    </w:p>
    <w:p w14:paraId="57D3D9F4" w14:textId="77777777" w:rsidR="00A444AF" w:rsidRDefault="00A444AF">
      <w:pPr>
        <w:pStyle w:val="Heading2"/>
        <w:rPr>
          <w:rFonts w:ascii="Calibri" w:eastAsiaTheme="minorEastAsia" w:hAnsi="Calibri" w:cstheme="minorBidi"/>
          <w:b w:val="0"/>
          <w:bCs w:val="0"/>
          <w:color w:val="auto"/>
          <w:sz w:val="22"/>
          <w:szCs w:val="22"/>
        </w:rPr>
      </w:pPr>
      <w:r w:rsidRPr="00A444AF">
        <w:rPr>
          <w:rFonts w:ascii="Calibri" w:eastAsiaTheme="minorEastAsia" w:hAnsi="Calibri" w:cstheme="minorBidi"/>
          <w:b w:val="0"/>
          <w:bCs w:val="0"/>
          <w:color w:val="auto"/>
          <w:sz w:val="22"/>
          <w:szCs w:val="22"/>
        </w:rPr>
        <w:t xml:space="preserve">This SOP applies to all BD pursuits, captures, and proposals across Albers business lines (Defense, Industrials, Innovation/Munitions). It governs the key roles involved in opportunity management, ensuring consistency and accountability throughout the pipeline. </w:t>
      </w:r>
    </w:p>
    <w:p w14:paraId="1962B188" w14:textId="5C4B990F" w:rsidR="000B1690" w:rsidRDefault="00F50E37">
      <w:pPr>
        <w:pStyle w:val="Heading2"/>
      </w:pPr>
      <w:r>
        <w:rPr>
          <w:rFonts w:ascii="Calibri" w:hAnsi="Calibri"/>
          <w:sz w:val="24"/>
        </w:rPr>
        <w:t>4</w:t>
      </w:r>
      <w:r w:rsidR="0047614B">
        <w:rPr>
          <w:rFonts w:ascii="Calibri" w:hAnsi="Calibri"/>
          <w:sz w:val="24"/>
        </w:rPr>
        <w:t>. Key Roles</w:t>
      </w:r>
    </w:p>
    <w:p w14:paraId="25101804" w14:textId="359CFF32" w:rsidR="00431A9B" w:rsidRPr="00431A9B" w:rsidRDefault="00431A9B" w:rsidP="00431A9B">
      <w:pPr>
        <w:pStyle w:val="ListParagraph"/>
        <w:numPr>
          <w:ilvl w:val="0"/>
          <w:numId w:val="11"/>
        </w:numPr>
        <w:rPr>
          <w:rFonts w:ascii="Calibri" w:hAnsi="Calibri"/>
          <w:b/>
          <w:bCs/>
        </w:rPr>
      </w:pPr>
      <w:r w:rsidRPr="00431A9B">
        <w:rPr>
          <w:rFonts w:ascii="Calibri" w:hAnsi="Calibri"/>
          <w:b/>
          <w:bCs/>
        </w:rPr>
        <w:t>Sr. Director of BD (Derek Steneman)</w:t>
      </w:r>
      <w:r w:rsidRPr="00431A9B">
        <w:rPr>
          <w:rFonts w:ascii="Calibri" w:hAnsi="Calibri"/>
          <w:b/>
          <w:bCs/>
        </w:rPr>
        <w:br/>
      </w:r>
      <w:r w:rsidR="00BE04D3">
        <w:rPr>
          <w:rFonts w:ascii="Calibri" w:hAnsi="Calibri"/>
        </w:rPr>
        <w:t>Leads</w:t>
      </w:r>
      <w:r w:rsidRPr="00431A9B">
        <w:rPr>
          <w:rFonts w:ascii="Calibri" w:hAnsi="Calibri"/>
        </w:rPr>
        <w:t xml:space="preserve"> SOP, strategy, </w:t>
      </w:r>
      <w:r w:rsidR="00FD4765">
        <w:rPr>
          <w:rFonts w:ascii="Calibri" w:hAnsi="Calibri"/>
        </w:rPr>
        <w:t xml:space="preserve">facilitates </w:t>
      </w:r>
      <w:r w:rsidR="002E36C5">
        <w:rPr>
          <w:rFonts w:ascii="Calibri" w:hAnsi="Calibri"/>
        </w:rPr>
        <w:t xml:space="preserve">training, </w:t>
      </w:r>
      <w:r w:rsidRPr="00431A9B">
        <w:rPr>
          <w:rFonts w:ascii="Calibri" w:hAnsi="Calibri"/>
        </w:rPr>
        <w:t xml:space="preserve">approvals, </w:t>
      </w:r>
      <w:r w:rsidR="00F81A4E">
        <w:rPr>
          <w:rFonts w:ascii="Calibri" w:hAnsi="Calibri"/>
        </w:rPr>
        <w:t>adherence</w:t>
      </w:r>
    </w:p>
    <w:p w14:paraId="75761A48" w14:textId="2C07B1C8" w:rsidR="00431A9B" w:rsidRPr="00431A9B" w:rsidRDefault="00431A9B" w:rsidP="00431A9B">
      <w:pPr>
        <w:pStyle w:val="ListParagraph"/>
        <w:numPr>
          <w:ilvl w:val="0"/>
          <w:numId w:val="11"/>
        </w:numPr>
        <w:rPr>
          <w:rFonts w:ascii="Calibri" w:hAnsi="Calibri"/>
          <w:b/>
          <w:bCs/>
        </w:rPr>
      </w:pPr>
      <w:r w:rsidRPr="00431A9B">
        <w:rPr>
          <w:rFonts w:ascii="Calibri" w:hAnsi="Calibri"/>
          <w:b/>
          <w:bCs/>
        </w:rPr>
        <w:t>Sr. BOU Manager (Greg James)</w:t>
      </w:r>
      <w:r w:rsidRPr="00431A9B">
        <w:rPr>
          <w:rFonts w:ascii="Calibri" w:hAnsi="Calibri"/>
          <w:b/>
          <w:bCs/>
        </w:rPr>
        <w:br/>
      </w:r>
      <w:r w:rsidRPr="00431A9B">
        <w:rPr>
          <w:rFonts w:ascii="Calibri" w:hAnsi="Calibri"/>
        </w:rPr>
        <w:t>Leads SOP governance, triage, GovDash execution, and BD lifecycle operations.</w:t>
      </w:r>
    </w:p>
    <w:p w14:paraId="4EDB2B46" w14:textId="2E87B212" w:rsidR="00431A9B" w:rsidRPr="00431A9B" w:rsidRDefault="00431A9B" w:rsidP="00431A9B">
      <w:pPr>
        <w:pStyle w:val="ListParagraph"/>
        <w:numPr>
          <w:ilvl w:val="0"/>
          <w:numId w:val="11"/>
        </w:numPr>
        <w:rPr>
          <w:rFonts w:ascii="Calibri" w:hAnsi="Calibri"/>
          <w:b/>
          <w:bCs/>
        </w:rPr>
      </w:pPr>
      <w:r w:rsidRPr="00431A9B">
        <w:rPr>
          <w:rFonts w:ascii="Calibri" w:hAnsi="Calibri"/>
          <w:b/>
          <w:bCs/>
        </w:rPr>
        <w:t>BOU Manager / Salesforce Lead (Renee Mittenmeyer)</w:t>
      </w:r>
      <w:r w:rsidRPr="00431A9B">
        <w:rPr>
          <w:rFonts w:ascii="Calibri" w:hAnsi="Calibri"/>
          <w:b/>
          <w:bCs/>
        </w:rPr>
        <w:br/>
      </w:r>
      <w:r w:rsidRPr="00431A9B">
        <w:rPr>
          <w:rFonts w:ascii="Calibri" w:hAnsi="Calibri"/>
        </w:rPr>
        <w:t>Ensures Salesforce governance, intake quality, and data integrity.</w:t>
      </w:r>
    </w:p>
    <w:p w14:paraId="491804A8" w14:textId="10DF7F5B" w:rsidR="00431A9B" w:rsidRDefault="00431A9B" w:rsidP="00431A9B">
      <w:pPr>
        <w:pStyle w:val="ListParagraph"/>
        <w:numPr>
          <w:ilvl w:val="0"/>
          <w:numId w:val="11"/>
        </w:numPr>
        <w:rPr>
          <w:rFonts w:ascii="Calibri" w:hAnsi="Calibri"/>
          <w:b/>
          <w:bCs/>
        </w:rPr>
      </w:pPr>
      <w:r w:rsidRPr="00431A9B">
        <w:rPr>
          <w:rFonts w:ascii="Calibri" w:hAnsi="Calibri"/>
          <w:b/>
          <w:bCs/>
        </w:rPr>
        <w:t>Proposal Manager (Ryan Flood)</w:t>
      </w:r>
      <w:r w:rsidRPr="00431A9B">
        <w:rPr>
          <w:rFonts w:ascii="Calibri" w:hAnsi="Calibri"/>
          <w:b/>
          <w:bCs/>
        </w:rPr>
        <w:br/>
      </w:r>
      <w:r w:rsidRPr="00431A9B">
        <w:rPr>
          <w:rFonts w:ascii="Calibri" w:hAnsi="Calibri"/>
        </w:rPr>
        <w:t>Runs proposals post-RFP, manages compliance, reviews, and submission</w:t>
      </w:r>
      <w:r w:rsidRPr="00431A9B">
        <w:rPr>
          <w:rFonts w:ascii="Calibri" w:hAnsi="Calibri"/>
          <w:b/>
          <w:bCs/>
        </w:rPr>
        <w:t>.</w:t>
      </w:r>
    </w:p>
    <w:p w14:paraId="5B9108A0" w14:textId="60923CCB" w:rsidR="00A24895" w:rsidRDefault="00A24895" w:rsidP="00A24895">
      <w:pPr>
        <w:pStyle w:val="ListParagraph"/>
        <w:numPr>
          <w:ilvl w:val="0"/>
          <w:numId w:val="11"/>
        </w:numPr>
        <w:rPr>
          <w:rFonts w:ascii="Calibri" w:hAnsi="Calibri"/>
          <w:b/>
          <w:bCs/>
        </w:rPr>
      </w:pPr>
      <w:r>
        <w:rPr>
          <w:rFonts w:ascii="Calibri" w:hAnsi="Calibri"/>
          <w:b/>
          <w:bCs/>
        </w:rPr>
        <w:t>Pursuit Leads</w:t>
      </w:r>
      <w:r w:rsidR="00900213">
        <w:rPr>
          <w:rFonts w:ascii="Calibri" w:hAnsi="Calibri"/>
          <w:b/>
          <w:bCs/>
        </w:rPr>
        <w:t xml:space="preserve"> (Anyone)</w:t>
      </w:r>
    </w:p>
    <w:p w14:paraId="1AA5EE67" w14:textId="1B977D2B" w:rsidR="00A24895" w:rsidRPr="00236255" w:rsidRDefault="00236255" w:rsidP="005F63A3">
      <w:pPr>
        <w:pStyle w:val="ListParagraph"/>
        <w:rPr>
          <w:rFonts w:ascii="Calibri" w:hAnsi="Calibri"/>
        </w:rPr>
      </w:pPr>
      <w:r>
        <w:rPr>
          <w:rFonts w:ascii="Calibri" w:hAnsi="Calibri"/>
        </w:rPr>
        <w:t>Identify candidate opportunities</w:t>
      </w:r>
      <w:r w:rsidR="000E49E9">
        <w:rPr>
          <w:rFonts w:ascii="Calibri" w:hAnsi="Calibri"/>
        </w:rPr>
        <w:t xml:space="preserve"> for consideration</w:t>
      </w:r>
    </w:p>
    <w:p w14:paraId="39776DE9" w14:textId="710568FE" w:rsidR="00431A9B" w:rsidRPr="00431A9B" w:rsidRDefault="00431A9B" w:rsidP="00431A9B">
      <w:pPr>
        <w:pStyle w:val="ListParagraph"/>
        <w:numPr>
          <w:ilvl w:val="0"/>
          <w:numId w:val="11"/>
        </w:numPr>
        <w:rPr>
          <w:rFonts w:ascii="Calibri" w:hAnsi="Calibri"/>
          <w:b/>
          <w:bCs/>
        </w:rPr>
      </w:pPr>
      <w:r w:rsidRPr="00431A9B">
        <w:rPr>
          <w:rFonts w:ascii="Calibri" w:hAnsi="Calibri"/>
          <w:b/>
          <w:bCs/>
        </w:rPr>
        <w:t>Capture Managers</w:t>
      </w:r>
      <w:r w:rsidR="00900213">
        <w:rPr>
          <w:rFonts w:ascii="Calibri" w:hAnsi="Calibri"/>
          <w:b/>
          <w:bCs/>
        </w:rPr>
        <w:t xml:space="preserve"> (BD &amp; PMs)</w:t>
      </w:r>
      <w:r w:rsidRPr="00431A9B">
        <w:rPr>
          <w:rFonts w:ascii="Calibri" w:hAnsi="Calibri"/>
          <w:b/>
          <w:bCs/>
        </w:rPr>
        <w:br/>
      </w:r>
      <w:r w:rsidRPr="00431A9B">
        <w:rPr>
          <w:rFonts w:ascii="Calibri" w:hAnsi="Calibri"/>
        </w:rPr>
        <w:t>Own assigned opportunities from Gate 1 through Proposal. Responsible for shaping, solutioning, teaming, GovDash content, and recommending Bid/No-Bid.</w:t>
      </w:r>
    </w:p>
    <w:p w14:paraId="35C0450F" w14:textId="3449FC2A" w:rsidR="00431A9B" w:rsidRPr="00431A9B" w:rsidRDefault="00431A9B" w:rsidP="00431A9B">
      <w:pPr>
        <w:pStyle w:val="ListParagraph"/>
        <w:numPr>
          <w:ilvl w:val="0"/>
          <w:numId w:val="11"/>
        </w:numPr>
        <w:rPr>
          <w:rFonts w:ascii="Calibri" w:hAnsi="Calibri"/>
          <w:b/>
          <w:bCs/>
        </w:rPr>
      </w:pPr>
      <w:r w:rsidRPr="00431A9B">
        <w:rPr>
          <w:rFonts w:ascii="Calibri" w:hAnsi="Calibri"/>
          <w:b/>
          <w:bCs/>
        </w:rPr>
        <w:t>Program Managers (PMs)</w:t>
      </w:r>
      <w:r w:rsidRPr="00431A9B">
        <w:rPr>
          <w:rFonts w:ascii="Calibri" w:hAnsi="Calibri"/>
          <w:b/>
          <w:bCs/>
        </w:rPr>
        <w:br/>
      </w:r>
      <w:r w:rsidRPr="00431A9B">
        <w:rPr>
          <w:rFonts w:ascii="Calibri" w:hAnsi="Calibri"/>
        </w:rPr>
        <w:t xml:space="preserve">Serve as Capture Managers for recompetes/follow-ons </w:t>
      </w:r>
      <w:r w:rsidR="000E49E9">
        <w:rPr>
          <w:rFonts w:ascii="Calibri" w:hAnsi="Calibri"/>
        </w:rPr>
        <w:t xml:space="preserve">and </w:t>
      </w:r>
      <w:r w:rsidR="00FA3760">
        <w:rPr>
          <w:rFonts w:ascii="Calibri" w:hAnsi="Calibri"/>
        </w:rPr>
        <w:t>select New Business. S</w:t>
      </w:r>
      <w:r w:rsidRPr="00431A9B">
        <w:rPr>
          <w:rFonts w:ascii="Calibri" w:hAnsi="Calibri"/>
        </w:rPr>
        <w:t>upport technical solutioning for new opportunities.</w:t>
      </w:r>
    </w:p>
    <w:p w14:paraId="28D53445" w14:textId="77777777" w:rsidR="00B04BB2" w:rsidRPr="00B04BB2" w:rsidRDefault="00B04BB2" w:rsidP="00B04BB2">
      <w:pPr>
        <w:rPr>
          <w:rFonts w:ascii="Calibri" w:hAnsi="Calibri"/>
        </w:rPr>
      </w:pPr>
      <w:r w:rsidRPr="00B04BB2">
        <w:rPr>
          <w:rFonts w:ascii="Segoe UI Emoji" w:hAnsi="Segoe UI Emoji" w:cs="Segoe UI Emoji"/>
        </w:rPr>
        <w:t>✅</w:t>
      </w:r>
      <w:r w:rsidRPr="00B04BB2">
        <w:rPr>
          <w:rFonts w:ascii="Calibri" w:hAnsi="Calibri"/>
        </w:rPr>
        <w:t xml:space="preserve"> </w:t>
      </w:r>
      <w:r w:rsidRPr="00B04BB2">
        <w:rPr>
          <w:rFonts w:ascii="Calibri" w:hAnsi="Calibri"/>
          <w:b/>
          <w:bCs/>
        </w:rPr>
        <w:t>Bottom Line</w:t>
      </w:r>
      <w:r w:rsidRPr="00B04BB2">
        <w:rPr>
          <w:rFonts w:ascii="Calibri" w:hAnsi="Calibri"/>
        </w:rPr>
        <w:t>: Each role is accountable for their part in the lifecycle. Capture success depends on role clarity, collaboration, and disciplined execution</w:t>
      </w:r>
    </w:p>
    <w:p w14:paraId="46868BBB" w14:textId="77777777" w:rsidR="00EE2661" w:rsidRPr="00EE2661" w:rsidRDefault="00EE2661" w:rsidP="00EE2661"/>
    <w:p w14:paraId="7A4171FD" w14:textId="0BFA6A64" w:rsidR="000B1690" w:rsidRDefault="000B1690" w:rsidP="00B04BB2"/>
    <w:sectPr w:rsidR="000B1690" w:rsidSect="00034616">
      <w:footerReference w:type="even" r:id="rId11"/>
      <w:footerReference w:type="defaul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EDDC8" w14:textId="77777777" w:rsidR="00753D32" w:rsidRDefault="00753D32">
      <w:pPr>
        <w:spacing w:after="0" w:line="240" w:lineRule="auto"/>
      </w:pPr>
    </w:p>
  </w:endnote>
  <w:endnote w:type="continuationSeparator" w:id="0">
    <w:p w14:paraId="728270E1" w14:textId="77777777" w:rsidR="00753D32" w:rsidRDefault="00753D3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9790E" w14:textId="77777777" w:rsidR="0047614B" w:rsidRDefault="004761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6504A" w14:textId="77777777" w:rsidR="0047614B" w:rsidRDefault="0047614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660E8" w14:textId="77777777" w:rsidR="0047614B" w:rsidRDefault="004761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18BD3" w14:textId="77777777" w:rsidR="00753D32" w:rsidRDefault="00753D32">
      <w:pPr>
        <w:spacing w:after="0" w:line="240" w:lineRule="auto"/>
      </w:pPr>
    </w:p>
  </w:footnote>
  <w:footnote w:type="continuationSeparator" w:id="0">
    <w:p w14:paraId="53ADFEB0" w14:textId="77777777" w:rsidR="00753D32" w:rsidRDefault="00753D3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FAD2B5B"/>
    <w:multiLevelType w:val="multilevel"/>
    <w:tmpl w:val="041CF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4C49BB"/>
    <w:multiLevelType w:val="multilevel"/>
    <w:tmpl w:val="BDF8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A6497D"/>
    <w:multiLevelType w:val="multilevel"/>
    <w:tmpl w:val="FD88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685A9A"/>
    <w:multiLevelType w:val="hybridMultilevel"/>
    <w:tmpl w:val="3F74B7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7204B59"/>
    <w:multiLevelType w:val="multilevel"/>
    <w:tmpl w:val="C2AC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4B1B84"/>
    <w:multiLevelType w:val="multilevel"/>
    <w:tmpl w:val="C024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5214882">
    <w:abstractNumId w:val="8"/>
  </w:num>
  <w:num w:numId="2" w16cid:durableId="381104164">
    <w:abstractNumId w:val="6"/>
  </w:num>
  <w:num w:numId="3" w16cid:durableId="126093500">
    <w:abstractNumId w:val="5"/>
  </w:num>
  <w:num w:numId="4" w16cid:durableId="109250236">
    <w:abstractNumId w:val="4"/>
  </w:num>
  <w:num w:numId="5" w16cid:durableId="638657287">
    <w:abstractNumId w:val="7"/>
  </w:num>
  <w:num w:numId="6" w16cid:durableId="2028603188">
    <w:abstractNumId w:val="3"/>
  </w:num>
  <w:num w:numId="7" w16cid:durableId="372005288">
    <w:abstractNumId w:val="2"/>
  </w:num>
  <w:num w:numId="8" w16cid:durableId="700202229">
    <w:abstractNumId w:val="1"/>
  </w:num>
  <w:num w:numId="9" w16cid:durableId="1232230202">
    <w:abstractNumId w:val="0"/>
  </w:num>
  <w:num w:numId="10" w16cid:durableId="191843547">
    <w:abstractNumId w:val="11"/>
  </w:num>
  <w:num w:numId="11" w16cid:durableId="1138760000">
    <w:abstractNumId w:val="12"/>
  </w:num>
  <w:num w:numId="12" w16cid:durableId="1211302823">
    <w:abstractNumId w:val="9"/>
  </w:num>
  <w:num w:numId="13" w16cid:durableId="449932567">
    <w:abstractNumId w:val="14"/>
  </w:num>
  <w:num w:numId="14" w16cid:durableId="1326131865">
    <w:abstractNumId w:val="10"/>
  </w:num>
  <w:num w:numId="15" w16cid:durableId="17609781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1690"/>
    <w:rsid w:val="000E2404"/>
    <w:rsid w:val="000E49E9"/>
    <w:rsid w:val="0015074B"/>
    <w:rsid w:val="001770C4"/>
    <w:rsid w:val="001E3A39"/>
    <w:rsid w:val="0020302C"/>
    <w:rsid w:val="00204056"/>
    <w:rsid w:val="00236255"/>
    <w:rsid w:val="0029639D"/>
    <w:rsid w:val="002D4DE2"/>
    <w:rsid w:val="002E36C5"/>
    <w:rsid w:val="00326F90"/>
    <w:rsid w:val="0038408D"/>
    <w:rsid w:val="003A76BC"/>
    <w:rsid w:val="004232A1"/>
    <w:rsid w:val="00431A9B"/>
    <w:rsid w:val="0047614B"/>
    <w:rsid w:val="00485DD5"/>
    <w:rsid w:val="005614BB"/>
    <w:rsid w:val="005F63A3"/>
    <w:rsid w:val="007200BE"/>
    <w:rsid w:val="00753D32"/>
    <w:rsid w:val="007E0A24"/>
    <w:rsid w:val="00897093"/>
    <w:rsid w:val="00900213"/>
    <w:rsid w:val="009F2BE2"/>
    <w:rsid w:val="00A24895"/>
    <w:rsid w:val="00A444AF"/>
    <w:rsid w:val="00AA1D8D"/>
    <w:rsid w:val="00B04BB2"/>
    <w:rsid w:val="00B47730"/>
    <w:rsid w:val="00BE04D3"/>
    <w:rsid w:val="00CB0664"/>
    <w:rsid w:val="00D7395B"/>
    <w:rsid w:val="00DD64BF"/>
    <w:rsid w:val="00E21C5E"/>
    <w:rsid w:val="00E3150D"/>
    <w:rsid w:val="00EE2661"/>
    <w:rsid w:val="00F50E37"/>
    <w:rsid w:val="00F81A4E"/>
    <w:rsid w:val="00FA3760"/>
    <w:rsid w:val="00FC693F"/>
    <w:rsid w:val="00FD47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5EAE89"/>
  <w14:defaultImageDpi w14:val="300"/>
  <w15:docId w15:val="{ACE758DC-612E-4ABF-A52F-FE539E080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306949">
      <w:bodyDiv w:val="1"/>
      <w:marLeft w:val="0"/>
      <w:marRight w:val="0"/>
      <w:marTop w:val="0"/>
      <w:marBottom w:val="0"/>
      <w:divBdr>
        <w:top w:val="none" w:sz="0" w:space="0" w:color="auto"/>
        <w:left w:val="none" w:sz="0" w:space="0" w:color="auto"/>
        <w:bottom w:val="none" w:sz="0" w:space="0" w:color="auto"/>
        <w:right w:val="none" w:sz="0" w:space="0" w:color="auto"/>
      </w:divBdr>
    </w:div>
    <w:div w:id="697050952">
      <w:bodyDiv w:val="1"/>
      <w:marLeft w:val="0"/>
      <w:marRight w:val="0"/>
      <w:marTop w:val="0"/>
      <w:marBottom w:val="0"/>
      <w:divBdr>
        <w:top w:val="none" w:sz="0" w:space="0" w:color="auto"/>
        <w:left w:val="none" w:sz="0" w:space="0" w:color="auto"/>
        <w:bottom w:val="none" w:sz="0" w:space="0" w:color="auto"/>
        <w:right w:val="none" w:sz="0" w:space="0" w:color="auto"/>
      </w:divBdr>
    </w:div>
    <w:div w:id="1185097353">
      <w:bodyDiv w:val="1"/>
      <w:marLeft w:val="0"/>
      <w:marRight w:val="0"/>
      <w:marTop w:val="0"/>
      <w:marBottom w:val="0"/>
      <w:divBdr>
        <w:top w:val="none" w:sz="0" w:space="0" w:color="auto"/>
        <w:left w:val="none" w:sz="0" w:space="0" w:color="auto"/>
        <w:bottom w:val="none" w:sz="0" w:space="0" w:color="auto"/>
        <w:right w:val="none" w:sz="0" w:space="0" w:color="auto"/>
      </w:divBdr>
    </w:div>
    <w:div w:id="1256480015">
      <w:bodyDiv w:val="1"/>
      <w:marLeft w:val="0"/>
      <w:marRight w:val="0"/>
      <w:marTop w:val="0"/>
      <w:marBottom w:val="0"/>
      <w:divBdr>
        <w:top w:val="none" w:sz="0" w:space="0" w:color="auto"/>
        <w:left w:val="none" w:sz="0" w:space="0" w:color="auto"/>
        <w:bottom w:val="none" w:sz="0" w:space="0" w:color="auto"/>
        <w:right w:val="none" w:sz="0" w:space="0" w:color="auto"/>
      </w:divBdr>
    </w:div>
    <w:div w:id="1373455353">
      <w:bodyDiv w:val="1"/>
      <w:marLeft w:val="0"/>
      <w:marRight w:val="0"/>
      <w:marTop w:val="0"/>
      <w:marBottom w:val="0"/>
      <w:divBdr>
        <w:top w:val="none" w:sz="0" w:space="0" w:color="auto"/>
        <w:left w:val="none" w:sz="0" w:space="0" w:color="auto"/>
        <w:bottom w:val="none" w:sz="0" w:space="0" w:color="auto"/>
        <w:right w:val="none" w:sz="0" w:space="0" w:color="auto"/>
      </w:divBdr>
    </w:div>
    <w:div w:id="1783524772">
      <w:bodyDiv w:val="1"/>
      <w:marLeft w:val="0"/>
      <w:marRight w:val="0"/>
      <w:marTop w:val="0"/>
      <w:marBottom w:val="0"/>
      <w:divBdr>
        <w:top w:val="none" w:sz="0" w:space="0" w:color="auto"/>
        <w:left w:val="none" w:sz="0" w:space="0" w:color="auto"/>
        <w:bottom w:val="none" w:sz="0" w:space="0" w:color="auto"/>
        <w:right w:val="none" w:sz="0" w:space="0" w:color="auto"/>
      </w:divBdr>
    </w:div>
    <w:div w:id="1811097421">
      <w:bodyDiv w:val="1"/>
      <w:marLeft w:val="0"/>
      <w:marRight w:val="0"/>
      <w:marTop w:val="0"/>
      <w:marBottom w:val="0"/>
      <w:divBdr>
        <w:top w:val="none" w:sz="0" w:space="0" w:color="auto"/>
        <w:left w:val="none" w:sz="0" w:space="0" w:color="auto"/>
        <w:bottom w:val="none" w:sz="0" w:space="0" w:color="auto"/>
        <w:right w:val="none" w:sz="0" w:space="0" w:color="auto"/>
      </w:divBdr>
    </w:div>
    <w:div w:id="197729579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CC9F30-D4FD-47E1-8F74-2A45780EB2AD}">
  <we:reference id="34ca07b9-6959-4903-a62c-d864c97c1fac" version="1.1.1.0" store="EXCatalog" storeType="EXCatalog"/>
  <we:alternateReferences/>
  <we:properties/>
  <we:bindings/>
  <we:snapshot xmlns:r="http://schemas.openxmlformats.org/officeDocument/2006/relationships"/>
  <we:extLst>
    <a:ext xmlns:a="http://schemas.openxmlformats.org/drawingml/2006/main" uri="{0858819E-0033-43BF-8937-05EC82904868}">
      <we:backgroundApp state="1" runtimeId=""/>
    </a:ext>
  </we:extLst>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585d788a-57c3-4cdf-9191-d10e4aee42f4">
      <Terms xmlns="http://schemas.microsoft.com/office/infopath/2007/PartnerControls"/>
    </lcf76f155ced4ddcb4097134ff3c332f>
    <TaxCatchAll xmlns="02e39f72-6811-4b82-98cd-edef7b1fe94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261D9512686AC4C881E0B4B816080B8" ma:contentTypeVersion="14" ma:contentTypeDescription="Create a new document." ma:contentTypeScope="" ma:versionID="8d9258922891007344bf078415ba4d7b">
  <xsd:schema xmlns:xsd="http://www.w3.org/2001/XMLSchema" xmlns:xs="http://www.w3.org/2001/XMLSchema" xmlns:p="http://schemas.microsoft.com/office/2006/metadata/properties" xmlns:ns1="http://schemas.microsoft.com/sharepoint/v3" xmlns:ns2="585d788a-57c3-4cdf-9191-d10e4aee42f4" xmlns:ns3="02e39f72-6811-4b82-98cd-edef7b1fe94d" targetNamespace="http://schemas.microsoft.com/office/2006/metadata/properties" ma:root="true" ma:fieldsID="cf064cb06eee941616dd0871012b69f2" ns1:_="" ns2:_="" ns3:_="">
    <xsd:import namespace="http://schemas.microsoft.com/sharepoint/v3"/>
    <xsd:import namespace="585d788a-57c3-4cdf-9191-d10e4aee42f4"/>
    <xsd:import namespace="02e39f72-6811-4b82-98cd-edef7b1fe94d"/>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85d788a-57c3-4cdf-9191-d10e4aee42f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2c31743-b472-40df-9b62-06485429a53f"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2e39f72-6811-4b82-98cd-edef7b1fe94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be4acc3-a0d2-468e-b77a-195e6bff6a56}" ma:internalName="TaxCatchAll" ma:showField="CatchAllData" ma:web="02e39f72-6811-4b82-98cd-edef7b1fe9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0ADBD6-3EA4-4736-BDBD-400E9947123B}">
  <ds:schemaRefs>
    <ds:schemaRef ds:uri="http://purl.org/dc/dcmitype/"/>
    <ds:schemaRef ds:uri="http://schemas.microsoft.com/office/2006/documentManagement/types"/>
    <ds:schemaRef ds:uri="http://purl.org/dc/terms/"/>
    <ds:schemaRef ds:uri="http://schemas.microsoft.com/office/infopath/2007/PartnerControls"/>
    <ds:schemaRef ds:uri="http://purl.org/dc/elements/1.1/"/>
    <ds:schemaRef ds:uri="585d788a-57c3-4cdf-9191-d10e4aee42f4"/>
    <ds:schemaRef ds:uri="http://schemas.openxmlformats.org/package/2006/metadata/core-properties"/>
    <ds:schemaRef ds:uri="http://www.w3.org/XML/1998/namespace"/>
    <ds:schemaRef ds:uri="02e39f72-6811-4b82-98cd-edef7b1fe94d"/>
    <ds:schemaRef ds:uri="http://schemas.microsoft.com/sharepoint/v3"/>
    <ds:schemaRef ds:uri="http://schemas.microsoft.com/office/2006/metadata/properties"/>
  </ds:schemaRefs>
</ds:datastoreItem>
</file>

<file path=customXml/itemProps2.xml><?xml version="1.0" encoding="utf-8"?>
<ds:datastoreItem xmlns:ds="http://schemas.openxmlformats.org/officeDocument/2006/customXml" ds:itemID="{3B20BBC8-70BA-47C6-86EE-EF59B2F33195}">
  <ds:schemaRefs>
    <ds:schemaRef ds:uri="http://schemas.microsoft.com/sharepoint/v3/contenttype/forms"/>
  </ds:schemaRefs>
</ds:datastoreItem>
</file>

<file path=customXml/itemProps3.xml><?xml version="1.0" encoding="utf-8"?>
<ds:datastoreItem xmlns:ds="http://schemas.openxmlformats.org/officeDocument/2006/customXml" ds:itemID="{D98741C5-9F2E-40E2-9CCA-2F3D7C6769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85d788a-57c3-4cdf-9191-d10e4aee42f4"/>
    <ds:schemaRef ds:uri="02e39f72-6811-4b82-98cd-edef7b1fe9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542cf18-e12a-40db-9df3-580a9dfd5309}" enabled="1" method="Standard" siteId="{61e2692b-b9a2-4a3f-ac37-b8aeb7bdac87}" removed="0"/>
</clbl:labelList>
</file>

<file path=docProps/app.xml><?xml version="1.0" encoding="utf-8"?>
<Properties xmlns="http://schemas.openxmlformats.org/officeDocument/2006/extended-properties" xmlns:vt="http://schemas.openxmlformats.org/officeDocument/2006/docPropsVTypes">
  <Template>Normal.dotm</Template>
  <TotalTime>22</TotalTime>
  <Pages>1</Pages>
  <Words>248</Words>
  <Characters>1391</Characters>
  <Application>Microsoft Office Word</Application>
  <DocSecurity>0</DocSecurity>
  <Lines>39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Derek Steneman</cp:lastModifiedBy>
  <cp:revision>31</cp:revision>
  <dcterms:created xsi:type="dcterms:W3CDTF">2025-08-19T20:17:00Z</dcterms:created>
  <dcterms:modified xsi:type="dcterms:W3CDTF">2025-09-03T15:37:00Z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ies>
</file>