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A música é um instrumento poderoso para promoção dessa interdisciplinaridade, não apenas porque ela está enraizada no imaginário de cada criança, que desde o berço escuta o canto da mãe ao ninar, mas também por ser uma forma de arte que envolve a matemática em sua estrutura.</w:t>
      </w:r>
    </w:p>
    <w:bookmarkEnd w:id="20"/>
    <w:bookmarkStart w:id="31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 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bookmarkStart w:id="30" w:name="refs"/>
    <w:bookmarkStart w:id="23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Subservient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Equal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Affective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jun. 1995.</w:t>
      </w:r>
    </w:p>
    <w:bookmarkEnd w:id="23"/>
    <w:bookmarkStart w:id="25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24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jan. 2021.</w:t>
      </w:r>
    </w:p>
    <w:bookmarkEnd w:id="25"/>
    <w:bookmarkStart w:id="26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6"/>
    <w:bookmarkStart w:id="28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27">
        <w:r>
          <w:rPr>
            <w:rStyle w:val="Hyperlink"/>
          </w:rPr>
          <w:t xml:space="preserve">Arts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Students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out. 2013.</w:t>
      </w:r>
    </w:p>
    <w:bookmarkEnd w:id="28"/>
    <w:bookmarkStart w:id="29" w:name="ref-souto_interdisciplinaridade_2010"/>
    <w:p>
      <w:pPr>
        <w:pStyle w:val="Bibliography"/>
      </w:pPr>
      <w:r>
        <w:t xml:space="preserve">SOUTO, D. L. P. Interdisciplinaridade e aprendizagem 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em sala de aula, de</w:t>
      </w:r>
      <w:r>
        <w:t xml:space="preserve"> </w:t>
      </w:r>
      <w:r>
        <w:t xml:space="preserve">Vanessa</w:t>
      </w:r>
      <w:r>
        <w:t xml:space="preserve"> </w:t>
      </w:r>
      <w:r>
        <w:t xml:space="preserve">Sena</w:t>
      </w:r>
      <w:r>
        <w:t xml:space="preserve"> </w:t>
      </w:r>
      <w:r>
        <w:t xml:space="preserve">Tomaz</w:t>
      </w:r>
      <w:r>
        <w:t xml:space="preserve"> </w:t>
      </w:r>
      <w:r>
        <w:t xml:space="preserve">e</w:t>
      </w:r>
      <w:r>
        <w:t xml:space="preserve"> </w:t>
      </w:r>
      <w:r>
        <w:t xml:space="preserve">Maria</w:t>
      </w:r>
      <w:r>
        <w:t xml:space="preserve"> </w:t>
      </w:r>
      <w:r>
        <w:t xml:space="preserve">Manuela</w:t>
      </w:r>
      <w:r>
        <w:t xml:space="preserve"> </w:t>
      </w:r>
      <w:r>
        <w:t xml:space="preserve">Martins</w:t>
      </w:r>
      <w:r>
        <w:t xml:space="preserve"> </w:t>
      </w:r>
      <w:r>
        <w:t xml:space="preserve">Soares</w:t>
      </w:r>
      <w:r>
        <w:t xml:space="preserve"> </w:t>
      </w:r>
      <w:r>
        <w:t xml:space="preserve">David</w:t>
      </w:r>
      <w:r>
        <w:t xml:space="preserve">.(</w:t>
      </w:r>
      <w:r>
        <w:t xml:space="preserve">Coleção</w:t>
      </w:r>
      <w:r>
        <w:t xml:space="preserve"> </w:t>
      </w:r>
      <w:r>
        <w:t xml:space="preserve">Tendências</w:t>
      </w:r>
      <w:r>
        <w:t xml:space="preserve"> </w:t>
      </w:r>
      <w:r>
        <w:t xml:space="preserve">em</w:t>
      </w:r>
      <w:r>
        <w:t xml:space="preserve"> </w:t>
      </w:r>
      <w:r>
        <w:t xml:space="preserve">Educação</w:t>
      </w:r>
      <w:r>
        <w:t xml:space="preserve"> </w:t>
      </w:r>
      <w:r>
        <w:t xml:space="preserve">Matemática</w:t>
      </w:r>
      <w:r>
        <w:t xml:space="preserve">)–</w:t>
      </w:r>
      <w:r>
        <w:t xml:space="preserve">Belo</w:t>
      </w:r>
      <w:r>
        <w:t xml:space="preserve"> </w:t>
      </w:r>
      <w:r>
        <w:t xml:space="preserve">Horizonte</w:t>
      </w:r>
      <w:r>
        <w:t xml:space="preserve">:</w:t>
      </w:r>
      <w:r>
        <w:t xml:space="preserve"> </w:t>
      </w:r>
      <w:r>
        <w:t xml:space="preserve">Autêntica</w:t>
      </w:r>
      <w:r>
        <w:t xml:space="preserve">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80/10632913.1995.9934564" TargetMode="External" /><Relationship Type="http://schemas.openxmlformats.org/officeDocument/2006/relationships/hyperlink" Id="rId27" Target="https://doi.org/10.1080/10632913.2013.826050" TargetMode="External" /><Relationship Type="http://schemas.openxmlformats.org/officeDocument/2006/relationships/hyperlink" Id="rId24" Target="https://doi.org/10.4102/sajce.v11i1.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80/10632913.1995.9934564" TargetMode="External" /><Relationship Type="http://schemas.openxmlformats.org/officeDocument/2006/relationships/hyperlink" Id="rId27" Target="https://doi.org/10.1080/10632913.2013.826050" TargetMode="External" /><Relationship Type="http://schemas.openxmlformats.org/officeDocument/2006/relationships/hyperlink" Id="rId24" Target="https://doi.org/10.4102/sajce.v11i1.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2024-04-22T02:14:17Z</dcterms:created>
  <dcterms:modified xsi:type="dcterms:W3CDTF">2024-04-22T02:14:17Z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21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