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Enriquecendo</w:t>
      </w:r>
      <w:r>
        <w:t xml:space="preserve"> </w:t>
      </w:r>
      <w:r>
        <w:t xml:space="preserve">o</w:t>
      </w:r>
      <w:r>
        <w:t xml:space="preserve"> </w:t>
      </w:r>
      <w:r>
        <w:t xml:space="preserve">ensino</w:t>
      </w:r>
      <w:r>
        <w:t xml:space="preserve"> </w:t>
      </w:r>
      <w:r>
        <w:t xml:space="preserve">de</w:t>
      </w:r>
      <w:r>
        <w:t xml:space="preserve"> </w:t>
      </w:r>
      <w:r>
        <w:t xml:space="preserve">frações</w:t>
      </w:r>
      <w:r>
        <w:t xml:space="preserve"> </w:t>
      </w:r>
      <w:r>
        <w:t xml:space="preserve">através</w:t>
      </w:r>
      <w:r>
        <w:t xml:space="preserve"> </w:t>
      </w:r>
      <w:r>
        <w:t xml:space="preserve">da</w:t>
      </w:r>
      <w:r>
        <w:t xml:space="preserve"> </w:t>
      </w:r>
      <w:r>
        <w:t xml:space="preserve">integração</w:t>
      </w:r>
      <w:r>
        <w:t xml:space="preserve"> </w:t>
      </w:r>
      <w:r>
        <w:t xml:space="preserve">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[Escrever intro]</w:t>
      </w:r>
    </w:p>
    <w:bookmarkEnd w:id="20"/>
    <w:bookmarkStart w:id="23" w:name="fundamentação-teórica"/>
    <w:p>
      <w:pPr>
        <w:pStyle w:val="Heading1"/>
      </w:pPr>
      <w:r>
        <w:t xml:space="preserve">2. FUNDAMENTAÇÃO TEÓRICA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</w:t>
      </w:r>
    </w:p>
    <w:bookmarkStart w:id="22" w:name="refs"/>
    <w:bookmarkStart w:id="21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</w:t>
      </w:r>
      <w:r>
        <w:rPr>
          <w:bCs/>
          <w:b/>
        </w:rPr>
        <w:t xml:space="preserve"> </w:t>
      </w:r>
      <w:r>
        <w:rPr>
          <w:bCs/>
          <w:b/>
        </w:rPr>
        <w:t xml:space="preserve">Em</w:t>
      </w:r>
      <w:r>
        <w:rPr>
          <w:bCs/>
          <w:b/>
        </w:rPr>
        <w:t xml:space="preserve"> </w:t>
      </w:r>
      <w:r>
        <w:rPr>
          <w:bCs/>
          <w:b/>
        </w:rPr>
        <w:t xml:space="preserve">Educação</w:t>
      </w:r>
      <w:r>
        <w:rPr>
          <w:bCs/>
          <w:b/>
        </w:rPr>
        <w:t xml:space="preserve"> </w:t>
      </w:r>
      <w:r>
        <w:rPr>
          <w:bCs/>
          <w:b/>
        </w:rPr>
        <w:t xml:space="preserve">Matemática</w:t>
      </w:r>
      <w:r>
        <w:t xml:space="preserve">. [s.l.] Unisulvirtual, 2007.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Enriquecendo o ensino de frações através da integração da matemática e música</dc:title>
  <dc:creator/>
  <dc:language>pt-BR</dc:language>
  <cp:keywords/>
  <dcterms:created xsi:type="dcterms:W3CDTF">2024-04-21T04:05:36Z</dcterms:created>
  <dcterms:modified xsi:type="dcterms:W3CDTF">2024-04-21T04:05:36Z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21 de abril de 2024</vt:lpwstr>
  </property>
  <property fmtid="{D5CDD505-2E9C-101B-9397-08002B2CF9AE}" pid="11" name="date-format">
    <vt:lpwstr>long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Índice</vt:lpwstr>
  </property>
  <property fmtid="{D5CDD505-2E9C-101B-9397-08002B2CF9AE}" pid="26" name="unroll-markdown-cells">
    <vt:lpwstr>True</vt:lpwstr>
  </property>
</Properties>
</file>