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1CB24" w14:textId="77777777" w:rsidR="005B11A2" w:rsidRDefault="00000000">
      <w:pPr>
        <w:spacing w:after="280" w:line="280" w:lineRule="exact"/>
      </w:pPr>
      <w:r>
        <w:t>June 2026</w:t>
      </w:r>
    </w:p>
    <w:p w14:paraId="30FAF6BA" w14:textId="77777777" w:rsidR="005B11A2" w:rsidRDefault="00000000">
      <w:pPr>
        <w:spacing w:after="40" w:line="280" w:lineRule="exact"/>
      </w:pPr>
      <w:r>
        <w:t>The Editor-in-Chief</w:t>
      </w:r>
    </w:p>
    <w:p w14:paraId="26D7FE76" w14:textId="77777777" w:rsidR="005B11A2" w:rsidRDefault="00000000">
      <w:pPr>
        <w:spacing w:after="40" w:line="280" w:lineRule="exact"/>
      </w:pPr>
      <w:r>
        <w:t>International Journal of Plasticity</w:t>
      </w:r>
    </w:p>
    <w:p w14:paraId="4749B3E2" w14:textId="77777777" w:rsidR="005B11A2" w:rsidRDefault="00000000">
      <w:pPr>
        <w:spacing w:after="280" w:line="280" w:lineRule="exact"/>
      </w:pPr>
      <w:r>
        <w:t>Elsevier</w:t>
      </w:r>
    </w:p>
    <w:p w14:paraId="7186B5B9" w14:textId="77777777" w:rsidR="005B11A2" w:rsidRDefault="00000000">
      <w:pPr>
        <w:spacing w:after="240" w:line="280" w:lineRule="exact"/>
      </w:pPr>
      <w:r>
        <w:rPr>
          <w:b/>
        </w:rPr>
        <w:t>Re: Submission of Manuscript - "Oblate Spheroid Excitation Theory: A Unified, Lattice-Free Foundation for Plastic Deformation from Which Dislocations Emerge as Collective Excitations"</w:t>
      </w:r>
    </w:p>
    <w:p w14:paraId="57F66521" w14:textId="77777777" w:rsidR="005B11A2" w:rsidRDefault="00000000" w:rsidP="00677AF4">
      <w:pPr>
        <w:spacing w:line="280" w:lineRule="exact"/>
        <w:jc w:val="both"/>
      </w:pPr>
      <w:r>
        <w:t>Dear Editor-in-Chief,</w:t>
      </w:r>
    </w:p>
    <w:p w14:paraId="2292849F" w14:textId="77777777" w:rsidR="005B11A2" w:rsidRDefault="00000000" w:rsidP="00677AF4">
      <w:pPr>
        <w:spacing w:line="280" w:lineRule="exact"/>
        <w:jc w:val="both"/>
      </w:pPr>
      <w:r>
        <w:t>We submit for your consideration the manuscript entitled "Oblate Spheroid Excitation Theory: A Unified, Lattice-Free Foundation for Plastic Deformation from Which Dislocations Emerge as Collective Excitations," authored by Albert Linda and K. A. Padmanabhan. We believe this work is well-suited for publication in the International Journal of Plasticity, given the journal's sustained focus on the fundamental mechanics and physics of plastic deformation across length scales and material classes.</w:t>
      </w:r>
    </w:p>
    <w:p w14:paraId="69F6953C" w14:textId="7E65791B" w:rsidR="005B11A2" w:rsidRDefault="00000000" w:rsidP="00677AF4">
      <w:pPr>
        <w:spacing w:line="280" w:lineRule="exact"/>
        <w:jc w:val="both"/>
      </w:pPr>
      <w:r>
        <w:t>The prevailing theoretical frameworks for plastic deformation - dislocation mechanics, crystal plasticity, and phenomenological flow rules</w:t>
      </w:r>
      <w:r w:rsidR="0014746A">
        <w:t>,</w:t>
      </w:r>
      <w:r>
        <w:t xml:space="preserve"> are built upon the pre-assumed existence of a crystalline lattice. While enormously successful for single-crystal and coarse-grained polycrystalline metals, these frameworks face well-documented limitations when applied to amorphous solids, nanocrystalline metals, and superplastic regimes, where the lattice itself is either absent, heavily distorted, or dynamically re-configured during deformation. A physically consistent, lattice-free foundation that recovers dislocation </w:t>
      </w:r>
      <w:proofErr w:type="spellStart"/>
      <w:r>
        <w:t>behaviour</w:t>
      </w:r>
      <w:proofErr w:type="spellEnd"/>
      <w:r>
        <w:t xml:space="preserve"> as a limiting case</w:t>
      </w:r>
      <w:r w:rsidR="00804228">
        <w:t xml:space="preserve">, </w:t>
      </w:r>
      <w:r>
        <w:t>rather than postulating it as an axiom - has long been needed.</w:t>
      </w:r>
    </w:p>
    <w:p w14:paraId="33C817F5" w14:textId="77777777" w:rsidR="005B11A2" w:rsidRDefault="00000000" w:rsidP="00677AF4">
      <w:pPr>
        <w:spacing w:line="280" w:lineRule="exact"/>
        <w:jc w:val="both"/>
      </w:pPr>
      <w:r>
        <w:t>The present work develops such a foundation. We introduce the Oblate Spheroid Excitation Theory (OSET), in which plastic deformation is described as the thermally activated, stress-biased collective excitation of oblate-spheroidal material volumes at grain boundaries and within the grain interior. Starting from a lattice-free Hamiltonian and a mean-field treatment of grain-boundary sliding, we derive analytically: (</w:t>
      </w:r>
      <w:proofErr w:type="spellStart"/>
      <w:r>
        <w:t>i</w:t>
      </w:r>
      <w:proofErr w:type="spellEnd"/>
      <w:r>
        <w:t xml:space="preserve">) a Unified Rate Equation for the plastic strain rate that encompasses creep, </w:t>
      </w:r>
      <w:proofErr w:type="spellStart"/>
      <w:r>
        <w:t>superplasticity</w:t>
      </w:r>
      <w:proofErr w:type="spellEnd"/>
      <w:r>
        <w:t xml:space="preserve">, and high-strain-rate deformation within a single expression; (ii) the stacking-fault energy, grain-boundary energy, and dislocation core energy entirely from the OSET geometric and energetic parameters, without fitting to dislocation models; and (iii) the </w:t>
      </w:r>
      <w:proofErr w:type="spellStart"/>
      <w:r>
        <w:t>Peierls</w:t>
      </w:r>
      <w:proofErr w:type="spellEnd"/>
      <w:r>
        <w:t xml:space="preserve"> stress and the Hall-Petch coefficient from first principles, with dislocations emerging as collective excitations of the oblate-spheroid ensemble rather than as independently assumed entities. The theory is parameter-free in the sense that all inputs are independently measured material constants (elastic moduli, stacking-fault energies, grain size).</w:t>
      </w:r>
    </w:p>
    <w:p w14:paraId="1E4BE0D5" w14:textId="77777777" w:rsidR="005B11A2" w:rsidRDefault="00000000" w:rsidP="00677AF4">
      <w:pPr>
        <w:spacing w:line="280" w:lineRule="exact"/>
        <w:jc w:val="both"/>
      </w:pPr>
      <w:r>
        <w:t xml:space="preserve">The theory is validated against an extensive and diverse experimental dataset. The Unified Rate Equation is benchmarked across 33 independent material systems spanning bulk metallic glasses, nanocrystalline nickel, Al-based superplastic alloys, and composites, reproducing measured strain rates to within a factor of 2 to 2.5 in every case - without any free fitting parameters. Crystal-interior predictions (stacking-fault energies, </w:t>
      </w:r>
      <w:proofErr w:type="spellStart"/>
      <w:r>
        <w:t>Peierls</w:t>
      </w:r>
      <w:proofErr w:type="spellEnd"/>
      <w:r>
        <w:t xml:space="preserve"> stresses, dislocation core energies) are compared against both density-functional-theory calculations and experimental measurements for FCC, BCC, and HCP metals. Hall-Petch and inverse Hall-Petch </w:t>
      </w:r>
      <w:proofErr w:type="spellStart"/>
      <w:r>
        <w:t>behaviour</w:t>
      </w:r>
      <w:proofErr w:type="spellEnd"/>
      <w:r>
        <w:t xml:space="preserve"> emerge naturally from the theory at the appropriate </w:t>
      </w:r>
      <w:r>
        <w:lastRenderedPageBreak/>
        <w:t>grain-size limits, providing a unified account of the grain-size dependence of strength across the full range from coarse-grained to nanocrystalline microstructures. All symbolic derivations and numerical cross-checks are documented in full in a companion open-source Python/</w:t>
      </w:r>
      <w:proofErr w:type="spellStart"/>
      <w:r>
        <w:t>SymPy</w:t>
      </w:r>
      <w:proofErr w:type="spellEnd"/>
      <w:r>
        <w:t xml:space="preserve"> notebook (https://github.com/albert-hzbn/OSET_derivations), ensuring complete reproducibility of every result in the paper.</w:t>
      </w:r>
    </w:p>
    <w:p w14:paraId="5FFD0226" w14:textId="35AF2C56" w:rsidR="005B11A2" w:rsidRDefault="00000000" w:rsidP="00677AF4">
      <w:pPr>
        <w:spacing w:line="280" w:lineRule="exact"/>
        <w:jc w:val="both"/>
      </w:pPr>
      <w:r>
        <w:t xml:space="preserve">We believe this manuscript makes several contributions of direct relevance to the IJP readership. First, for the first time, a Unified Rate Equation encompassing creep, </w:t>
      </w:r>
      <w:proofErr w:type="spellStart"/>
      <w:r>
        <w:t>superplasticity</w:t>
      </w:r>
      <w:proofErr w:type="spellEnd"/>
      <w:r>
        <w:t xml:space="preserve">, and high-strain-rate deformation is derived analytically from a lattice-free Hamiltonian, placing the extensive existing phenomenology in this area on a rigorous microscopic footing. Second, for the first time, the stacking-fault energy, grain-boundary energy, dislocation core energy, and </w:t>
      </w:r>
      <w:proofErr w:type="spellStart"/>
      <w:r>
        <w:t>Peierls</w:t>
      </w:r>
      <w:proofErr w:type="spellEnd"/>
      <w:r>
        <w:t xml:space="preserve"> stress are obtained from a single unified theoretical framework without any fitting to dislocation models</w:t>
      </w:r>
      <w:r w:rsidR="00467886">
        <w:t>,</w:t>
      </w:r>
      <w:r>
        <w:t xml:space="preserve"> these quantities have previously only been accessible through separate, model-specific treatments. Third, for the first time, Hall-Petch strengthening and the inverse Hall-Petch transition are derived from the same framework without switching between models, providing a unified account of grain-size-dependent strength from coarse-grained to nanocrystalline regimes. Finally, dislocations emerge as collective excitations of the theory rather than being postulated as inputs</w:t>
      </w:r>
      <w:r w:rsidR="007568A8">
        <w:t>,</w:t>
      </w:r>
      <w:r>
        <w:t xml:space="preserve"> a conceptual departure from all existing lattice-based plasticity frameworks.</w:t>
      </w:r>
    </w:p>
    <w:p w14:paraId="0848638B" w14:textId="77777777" w:rsidR="005B11A2" w:rsidRDefault="00000000" w:rsidP="00677AF4">
      <w:pPr>
        <w:spacing w:line="280" w:lineRule="exact"/>
        <w:jc w:val="both"/>
      </w:pPr>
      <w:r>
        <w:t xml:space="preserve">We confirm that this manuscript is original, has not been published previously, and has not been submitted to any other journal. A preprint has been posted on </w:t>
      </w:r>
      <w:proofErr w:type="spellStart"/>
      <w:r>
        <w:t>arXiv</w:t>
      </w:r>
      <w:proofErr w:type="spellEnd"/>
      <w:r>
        <w:t xml:space="preserve"> (arXiv:2606.29061 [</w:t>
      </w:r>
      <w:proofErr w:type="spellStart"/>
      <w:r>
        <w:t>cond</w:t>
      </w:r>
      <w:proofErr w:type="spellEnd"/>
      <w:r>
        <w:t>-</w:t>
      </w:r>
      <w:proofErr w:type="spellStart"/>
      <w:r>
        <w:t>mat.mtrl</w:t>
      </w:r>
      <w:proofErr w:type="spellEnd"/>
      <w:r>
        <w:t>-sci]; DOI: https://doi.org/10.48550/arXiv.2606.29061) in accordance with Elsevier's preprint sharing policy. In accordance with Elsevier's AI disclosure policy, we note that AI-assisted tools were used during manuscript preparation for language editing and literature search assistance; all scientific content, theoretical derivations, and results are entirely the authors' own work. All authors have approved the manuscript and agree with its submission to the International Journal of Plasticity. There are no conflicts of interest to declare.</w:t>
      </w:r>
    </w:p>
    <w:p w14:paraId="5C1F8903" w14:textId="77777777" w:rsidR="005B11A2" w:rsidRDefault="00000000" w:rsidP="00677AF4">
      <w:pPr>
        <w:spacing w:after="360" w:line="280" w:lineRule="exact"/>
        <w:jc w:val="both"/>
      </w:pPr>
      <w:r>
        <w:t>We hope this contribution will be found suitable for publication in the International Journal of Plasticity and look forward to the reviewers' assessment. Please do not hesitate to contact us should you require any further information.</w:t>
      </w:r>
    </w:p>
    <w:p w14:paraId="40D816CD" w14:textId="77777777" w:rsidR="005B11A2" w:rsidRDefault="00000000">
      <w:pPr>
        <w:spacing w:after="560" w:line="280" w:lineRule="exact"/>
      </w:pPr>
      <w:r>
        <w:t>Yours sincerely,</w:t>
      </w:r>
    </w:p>
    <w:p w14:paraId="3CEF80BA" w14:textId="77777777" w:rsidR="005B11A2" w:rsidRDefault="00000000">
      <w:pPr>
        <w:spacing w:after="40" w:line="280" w:lineRule="exact"/>
      </w:pPr>
      <w:r>
        <w:t>Albert Linda</w:t>
      </w:r>
    </w:p>
    <w:p w14:paraId="4B2A39A2" w14:textId="77777777" w:rsidR="005B11A2" w:rsidRDefault="00000000">
      <w:pPr>
        <w:spacing w:after="40" w:line="280" w:lineRule="exact"/>
      </w:pPr>
      <w:r>
        <w:t>(on behalf of all authors)</w:t>
      </w:r>
    </w:p>
    <w:p w14:paraId="2DF1E26E" w14:textId="77777777" w:rsidR="005B11A2" w:rsidRDefault="00000000">
      <w:pPr>
        <w:spacing w:after="0" w:line="280" w:lineRule="exact"/>
      </w:pPr>
      <w:r>
        <w:t>Email: albert.hzbn@gmail.com</w:t>
      </w:r>
    </w:p>
    <w:sectPr w:rsidR="005B11A2"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712389">
    <w:abstractNumId w:val="8"/>
  </w:num>
  <w:num w:numId="2" w16cid:durableId="993215373">
    <w:abstractNumId w:val="6"/>
  </w:num>
  <w:num w:numId="3" w16cid:durableId="560095977">
    <w:abstractNumId w:val="5"/>
  </w:num>
  <w:num w:numId="4" w16cid:durableId="1121342142">
    <w:abstractNumId w:val="4"/>
  </w:num>
  <w:num w:numId="5" w16cid:durableId="2103067725">
    <w:abstractNumId w:val="7"/>
  </w:num>
  <w:num w:numId="6" w16cid:durableId="1803188164">
    <w:abstractNumId w:val="3"/>
  </w:num>
  <w:num w:numId="7" w16cid:durableId="752555823">
    <w:abstractNumId w:val="2"/>
  </w:num>
  <w:num w:numId="8" w16cid:durableId="621157835">
    <w:abstractNumId w:val="1"/>
  </w:num>
  <w:num w:numId="9" w16cid:durableId="152197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46A"/>
    <w:rsid w:val="0015074B"/>
    <w:rsid w:val="0029639D"/>
    <w:rsid w:val="00324054"/>
    <w:rsid w:val="00326F90"/>
    <w:rsid w:val="00467886"/>
    <w:rsid w:val="005B11A2"/>
    <w:rsid w:val="00677AF4"/>
    <w:rsid w:val="007568A8"/>
    <w:rsid w:val="00804228"/>
    <w:rsid w:val="00A14428"/>
    <w:rsid w:val="00AA1D8D"/>
    <w:rsid w:val="00B47730"/>
    <w:rsid w:val="00CB0664"/>
    <w:rsid w:val="00F847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8F287"/>
  <w14:defaultImageDpi w14:val="300"/>
  <w15:docId w15:val="{B27A8868-E9D9-4A1B-B8EB-F864962E8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 Linda</cp:lastModifiedBy>
  <cp:revision>7</cp:revision>
  <dcterms:created xsi:type="dcterms:W3CDTF">2013-12-23T23:15:00Z</dcterms:created>
  <dcterms:modified xsi:type="dcterms:W3CDTF">2026-06-30T17:47:00Z</dcterms:modified>
  <cp:category/>
</cp:coreProperties>
</file>