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DC4CF" w14:textId="1B2648C2" w:rsidR="000C7BEB" w:rsidRDefault="00A22D7D">
      <w:r w:rsidRPr="002D789D">
        <w:rPr>
          <w:b/>
          <w:bCs/>
        </w:rPr>
        <w:t xml:space="preserve">Rezumatul proiectului de </w:t>
      </w:r>
      <w:r w:rsidRPr="00AA1A31">
        <w:rPr>
          <w:b/>
          <w:bCs/>
          <w:highlight w:val="blue"/>
        </w:rPr>
        <w:t>diplomă/disertație</w:t>
      </w:r>
      <w:r w:rsidRPr="002D789D">
        <w:rPr>
          <w:b/>
          <w:bCs/>
        </w:rPr>
        <w:t xml:space="preserve"> al studentului:</w:t>
      </w:r>
      <w:r>
        <w:t xml:space="preserve"> Dandanache </w:t>
      </w:r>
      <w:r w:rsidR="007E4F77">
        <w:t>H. El-Zorab</w:t>
      </w:r>
      <w:r>
        <w:t xml:space="preserve"> Agamiță, grupa: 441</w:t>
      </w:r>
      <w:r w:rsidR="003012E3">
        <w:t>Ț</w:t>
      </w:r>
    </w:p>
    <w:p w14:paraId="72F9FEAE" w14:textId="50BE1BB6" w:rsidR="005129A2" w:rsidRDefault="00A22D7D">
      <w:r w:rsidRPr="00700A43">
        <w:rPr>
          <w:b/>
          <w:bCs/>
        </w:rPr>
        <w:t xml:space="preserve">Programul de </w:t>
      </w:r>
      <w:r w:rsidRPr="00AA1A31">
        <w:rPr>
          <w:b/>
          <w:bCs/>
          <w:highlight w:val="blue"/>
        </w:rPr>
        <w:t>studiu</w:t>
      </w:r>
      <w:r w:rsidR="006E54C9" w:rsidRPr="00AA1A31">
        <w:rPr>
          <w:b/>
          <w:bCs/>
          <w:highlight w:val="blue"/>
        </w:rPr>
        <w:t>/master</w:t>
      </w:r>
      <w:r w:rsidRPr="00700A43">
        <w:rPr>
          <w:b/>
          <w:bCs/>
        </w:rPr>
        <w:t>:</w:t>
      </w:r>
      <w:r>
        <w:t xml:space="preserve"> Cultivarea rapiței pe sateliți</w:t>
      </w:r>
      <w:r w:rsidR="00701D87">
        <w:t xml:space="preserve">, </w:t>
      </w:r>
      <w:r w:rsidR="00701D87" w:rsidRPr="005864EF">
        <w:rPr>
          <w:highlight w:val="blue"/>
        </w:rPr>
        <w:t>2021</w:t>
      </w:r>
    </w:p>
    <w:p w14:paraId="7E2E8C02" w14:textId="01965260" w:rsidR="00A22D7D" w:rsidRPr="003D11C8" w:rsidRDefault="00A22D7D" w:rsidP="00211AE8">
      <w:pPr>
        <w:jc w:val="both"/>
        <w:rPr>
          <w:i/>
          <w:iCs/>
        </w:rPr>
      </w:pPr>
      <w:r w:rsidRPr="00701D87">
        <w:rPr>
          <w:sz w:val="32"/>
          <w:szCs w:val="32"/>
        </w:rPr>
        <w:t xml:space="preserve">Dispozitiv zigomatic pentru zgrepțănarea </w:t>
      </w:r>
      <w:r w:rsidR="005129A2" w:rsidRPr="00701D87">
        <w:rPr>
          <w:i/>
          <w:iCs/>
          <w:sz w:val="32"/>
          <w:szCs w:val="32"/>
        </w:rPr>
        <w:t xml:space="preserve">Felis </w:t>
      </w:r>
      <w:r w:rsidRPr="00701D87">
        <w:rPr>
          <w:i/>
          <w:iCs/>
          <w:sz w:val="32"/>
          <w:szCs w:val="32"/>
        </w:rPr>
        <w:t>Catus Vulgaris</w:t>
      </w:r>
      <w:r w:rsidRPr="00701D87">
        <w:rPr>
          <w:sz w:val="32"/>
          <w:szCs w:val="32"/>
        </w:rPr>
        <w:t xml:space="preserve"> folosind transformatele </w:t>
      </w:r>
      <w:r w:rsidRPr="00701D87">
        <w:rPr>
          <w:i/>
          <w:iCs/>
          <w:sz w:val="32"/>
          <w:szCs w:val="32"/>
        </w:rPr>
        <w:t>Furry</w:t>
      </w:r>
      <w:r w:rsidRPr="00701D87">
        <w:rPr>
          <w:sz w:val="32"/>
          <w:szCs w:val="32"/>
        </w:rPr>
        <w:t xml:space="preserve"> și </w:t>
      </w:r>
      <w:r w:rsidRPr="00701D87">
        <w:rPr>
          <w:i/>
          <w:iCs/>
          <w:sz w:val="32"/>
          <w:szCs w:val="32"/>
        </w:rPr>
        <w:t>Furrier</w:t>
      </w:r>
      <w:r w:rsidRPr="00701D87">
        <w:rPr>
          <w:sz w:val="32"/>
          <w:szCs w:val="32"/>
        </w:rPr>
        <w:t xml:space="preserve"> cu </w:t>
      </w:r>
      <w:r w:rsidR="00700A43" w:rsidRPr="00701D87">
        <w:rPr>
          <w:sz w:val="32"/>
          <w:szCs w:val="32"/>
        </w:rPr>
        <w:t xml:space="preserve">reacție negativă </w:t>
      </w:r>
      <w:r w:rsidR="002D789D" w:rsidRPr="00701D87">
        <w:rPr>
          <w:sz w:val="32"/>
          <w:szCs w:val="32"/>
        </w:rPr>
        <w:t xml:space="preserve">nod-blană </w:t>
      </w:r>
      <w:r w:rsidR="00700A43" w:rsidRPr="00701D87">
        <w:rPr>
          <w:sz w:val="32"/>
          <w:szCs w:val="32"/>
        </w:rPr>
        <w:t xml:space="preserve">și </w:t>
      </w:r>
      <w:r w:rsidR="003D11C8">
        <w:rPr>
          <w:sz w:val="32"/>
          <w:szCs w:val="32"/>
        </w:rPr>
        <w:t>cristal Kyber.</w:t>
      </w:r>
    </w:p>
    <w:p w14:paraId="424DB663" w14:textId="77777777" w:rsidR="005763A7" w:rsidRPr="005129A2" w:rsidRDefault="005763A7" w:rsidP="005763A7">
      <w:pPr>
        <w:jc w:val="both"/>
      </w:pPr>
      <w:r w:rsidRPr="00AB0E46">
        <w:rPr>
          <w:b/>
          <w:bCs/>
        </w:rPr>
        <w:t>Conducător</w:t>
      </w:r>
      <w:r w:rsidRPr="00AB0E46">
        <w:rPr>
          <w:b/>
          <w:bCs/>
          <w:highlight w:val="blue"/>
        </w:rPr>
        <w:t>(i)</w:t>
      </w:r>
      <w:r w:rsidRPr="00AB0E46">
        <w:rPr>
          <w:b/>
          <w:bCs/>
        </w:rPr>
        <w:t xml:space="preserve"> științific</w:t>
      </w:r>
      <w:r w:rsidRPr="00AB0E46">
        <w:rPr>
          <w:b/>
          <w:bCs/>
          <w:highlight w:val="blue"/>
        </w:rPr>
        <w:t>(i)</w:t>
      </w:r>
      <w:r w:rsidRPr="00AB0E46">
        <w:rPr>
          <w:b/>
          <w:bCs/>
        </w:rPr>
        <w:t xml:space="preserve">: </w:t>
      </w:r>
      <w:r w:rsidRPr="00AB0E46">
        <w:t>prof. dr.</w:t>
      </w:r>
      <w:r>
        <w:t xml:space="preserve"> etolog. Jackson Galaxy</w:t>
      </w:r>
    </w:p>
    <w:p w14:paraId="607C00A5" w14:textId="2C0B2311" w:rsidR="00700A43" w:rsidRDefault="00701D87" w:rsidP="00211AE8">
      <w:pPr>
        <w:jc w:val="both"/>
      </w:pPr>
      <w:r>
        <w:rPr>
          <w:b/>
          <w:bCs/>
        </w:rPr>
        <w:t>Obiectivele proiectului</w:t>
      </w:r>
      <w:r w:rsidR="00700A43" w:rsidRPr="002D789D">
        <w:rPr>
          <w:b/>
          <w:bCs/>
        </w:rPr>
        <w:t>:</w:t>
      </w:r>
      <w:r w:rsidR="00700A43">
        <w:t xml:space="preserve">  </w:t>
      </w:r>
      <w:r w:rsidR="00700A43" w:rsidRPr="002D789D">
        <w:rPr>
          <w:highlight w:val="yellow"/>
        </w:rPr>
        <w:t>Se v</w:t>
      </w:r>
      <w:r>
        <w:rPr>
          <w:highlight w:val="yellow"/>
        </w:rPr>
        <w:t>or</w:t>
      </w:r>
      <w:r w:rsidR="00700A43" w:rsidRPr="002D789D">
        <w:rPr>
          <w:highlight w:val="yellow"/>
        </w:rPr>
        <w:t xml:space="preserve"> </w:t>
      </w:r>
      <w:r>
        <w:rPr>
          <w:highlight w:val="yellow"/>
        </w:rPr>
        <w:t>edita/adapta din</w:t>
      </w:r>
      <w:r w:rsidR="00700A43" w:rsidRPr="002D789D">
        <w:rPr>
          <w:highlight w:val="yellow"/>
        </w:rPr>
        <w:t xml:space="preserve"> </w:t>
      </w:r>
      <w:r w:rsidR="002D789D" w:rsidRPr="002D789D">
        <w:rPr>
          <w:highlight w:val="yellow"/>
        </w:rPr>
        <w:t xml:space="preserve">pct. 2 </w:t>
      </w:r>
      <w:r w:rsidR="00700A43" w:rsidRPr="002D789D">
        <w:rPr>
          <w:highlight w:val="yellow"/>
        </w:rPr>
        <w:t>din Anexa 1/2:</w:t>
      </w:r>
      <w:r w:rsidR="00700A43">
        <w:t xml:space="preserve"> S</w:t>
      </w:r>
      <w:r w:rsidR="0002640E">
        <w:t xml:space="preserve">-a </w:t>
      </w:r>
      <w:r w:rsidR="00700A43">
        <w:t>realiza</w:t>
      </w:r>
      <w:r w:rsidR="0002640E">
        <w:t>t</w:t>
      </w:r>
      <w:r w:rsidR="00700A43">
        <w:t xml:space="preserve"> un studiu al transformatelor Furry, Furrier și a </w:t>
      </w:r>
      <w:r w:rsidR="002D789D">
        <w:t>oligotransformatelor cum ar fi Piglet și Cosinus Indiscretă cu aplicabilitate pe semnale cu spectrul „</w:t>
      </w:r>
      <w:r w:rsidR="000A1122">
        <w:rPr>
          <w:i/>
          <w:iCs/>
        </w:rPr>
        <w:t>C</w:t>
      </w:r>
      <w:r w:rsidR="007764DC">
        <w:rPr>
          <w:i/>
          <w:iCs/>
        </w:rPr>
        <w:t xml:space="preserve">at </w:t>
      </w:r>
      <w:r w:rsidR="000A1122">
        <w:rPr>
          <w:i/>
          <w:iCs/>
        </w:rPr>
        <w:t>P</w:t>
      </w:r>
      <w:r w:rsidR="007764DC">
        <w:rPr>
          <w:i/>
          <w:iCs/>
        </w:rPr>
        <w:t>urr</w:t>
      </w:r>
      <w:r w:rsidR="002D789D">
        <w:t>”. S</w:t>
      </w:r>
      <w:r w:rsidR="0002640E">
        <w:t>-a i</w:t>
      </w:r>
      <w:r w:rsidR="002D789D">
        <w:t>mplement</w:t>
      </w:r>
      <w:r w:rsidR="0002640E">
        <w:t>at</w:t>
      </w:r>
      <w:r w:rsidR="002D789D">
        <w:t xml:space="preserve"> practic </w:t>
      </w:r>
      <w:r w:rsidR="0002640E">
        <w:t>un</w:t>
      </w:r>
      <w:r w:rsidR="002D789D">
        <w:t xml:space="preserve"> prototip </w:t>
      </w:r>
      <w:r w:rsidR="00EA4787">
        <w:t>utili</w:t>
      </w:r>
      <w:r w:rsidR="0002640E">
        <w:t>zînd</w:t>
      </w:r>
      <w:r w:rsidR="00EA4787">
        <w:t xml:space="preserve"> microprocesorul MicroCipCirip </w:t>
      </w:r>
      <w:r w:rsidR="006E54C9">
        <w:t>BT</w:t>
      </w:r>
      <w:r w:rsidR="00EA4787">
        <w:t>Giga1</w:t>
      </w:r>
      <w:r w:rsidR="00FF23B8">
        <w:t>38</w:t>
      </w:r>
      <w:r>
        <w:t>. Sistemul</w:t>
      </w:r>
      <w:r w:rsidR="00EA4787">
        <w:t xml:space="preserve"> </w:t>
      </w:r>
      <w:r w:rsidR="002D789D">
        <w:t xml:space="preserve">acceptă la intrare orice </w:t>
      </w:r>
      <w:r w:rsidR="007764DC">
        <w:t>exemplar</w:t>
      </w:r>
      <w:r w:rsidR="002D789D">
        <w:t xml:space="preserve"> </w:t>
      </w:r>
      <w:r w:rsidR="005129A2">
        <w:rPr>
          <w:i/>
          <w:iCs/>
        </w:rPr>
        <w:t xml:space="preserve">Felis </w:t>
      </w:r>
      <w:r w:rsidR="002D789D">
        <w:rPr>
          <w:i/>
          <w:iCs/>
        </w:rPr>
        <w:t>Catus Vulgaris</w:t>
      </w:r>
      <w:r w:rsidR="002D789D">
        <w:t xml:space="preserve"> și respinge </w:t>
      </w:r>
      <w:r w:rsidR="002D789D">
        <w:rPr>
          <w:i/>
          <w:iCs/>
        </w:rPr>
        <w:t>Canis Lupus Familiaris</w:t>
      </w:r>
      <w:r w:rsidR="005129A2">
        <w:t xml:space="preserve"> pe baza identifică</w:t>
      </w:r>
      <w:r w:rsidR="00950119">
        <w:t>r</w:t>
      </w:r>
      <w:r w:rsidR="005129A2">
        <w:t>ii spectrului folosind algoritm</w:t>
      </w:r>
      <w:r w:rsidR="000A1122">
        <w:t>ul GIGO</w:t>
      </w:r>
      <w:r w:rsidR="005129A2">
        <w:t xml:space="preserve">; </w:t>
      </w:r>
      <w:r w:rsidR="002D789D">
        <w:t xml:space="preserve">procesează </w:t>
      </w:r>
      <w:r w:rsidR="005129A2">
        <w:t>exemplarul după legea lui Ohm și legea 18/1968 pînă la obținerea unei densități de noduri pe cm</w:t>
      </w:r>
      <w:r w:rsidR="005129A2" w:rsidRPr="00701D87">
        <w:rPr>
          <w:vertAlign w:val="superscript"/>
        </w:rPr>
        <w:t>2</w:t>
      </w:r>
      <w:r w:rsidR="005129A2">
        <w:t xml:space="preserve"> de blană de maxim 4</w:t>
      </w:r>
      <w:r w:rsidR="00122305">
        <w:t>5</w:t>
      </w:r>
      <w:r w:rsidR="005129A2">
        <w:t>ppm</w:t>
      </w:r>
      <w:r w:rsidR="0002640E">
        <w:t>.</w:t>
      </w:r>
      <w:r w:rsidR="005129A2">
        <w:t xml:space="preserve"> </w:t>
      </w:r>
      <w:r w:rsidR="0002640E">
        <w:t>S-a</w:t>
      </w:r>
      <w:r w:rsidR="005129A2">
        <w:t xml:space="preserve"> dezvolta</w:t>
      </w:r>
      <w:r w:rsidR="0002640E">
        <w:t>t</w:t>
      </w:r>
      <w:r w:rsidR="005129A2">
        <w:t xml:space="preserve"> un layout de PCB, s</w:t>
      </w:r>
      <w:r w:rsidR="0002640E">
        <w:t xml:space="preserve">-a </w:t>
      </w:r>
      <w:r w:rsidR="005129A2">
        <w:t>asambla</w:t>
      </w:r>
      <w:r w:rsidR="0002640E">
        <w:t>t</w:t>
      </w:r>
      <w:r>
        <w:t xml:space="preserve">, </w:t>
      </w:r>
      <w:r w:rsidR="005129A2">
        <w:t>testa</w:t>
      </w:r>
      <w:r w:rsidR="0002640E">
        <w:t>t</w:t>
      </w:r>
      <w:r w:rsidR="005129A2">
        <w:t xml:space="preserve"> </w:t>
      </w:r>
      <w:r>
        <w:t>și caracteriza</w:t>
      </w:r>
      <w:r w:rsidR="0002640E">
        <w:t>t</w:t>
      </w:r>
      <w:r>
        <w:t xml:space="preserve"> </w:t>
      </w:r>
      <w:r w:rsidR="005129A2">
        <w:t>prototipul. S</w:t>
      </w:r>
      <w:r w:rsidR="0002640E">
        <w:t xml:space="preserve">-a </w:t>
      </w:r>
      <w:r w:rsidR="005129A2">
        <w:t>realiza</w:t>
      </w:r>
      <w:r w:rsidR="0002640E">
        <w:t>t</w:t>
      </w:r>
      <w:r w:rsidR="005129A2">
        <w:t xml:space="preserve"> un software de interfață în </w:t>
      </w:r>
      <w:r w:rsidR="005129A2">
        <w:rPr>
          <w:i/>
          <w:iCs/>
        </w:rPr>
        <w:t>Monty Python</w:t>
      </w:r>
      <w:r w:rsidR="00950119">
        <w:rPr>
          <w:i/>
          <w:iCs/>
        </w:rPr>
        <w:t xml:space="preserve"> </w:t>
      </w:r>
      <w:r w:rsidR="00950119">
        <w:t>cu ajutorul căruia s</w:t>
      </w:r>
      <w:r w:rsidR="0002640E">
        <w:t>-au</w:t>
      </w:r>
      <w:r w:rsidR="00935D0C">
        <w:t xml:space="preserve"> măsura</w:t>
      </w:r>
      <w:r w:rsidR="0002640E">
        <w:t>t</w:t>
      </w:r>
      <w:r w:rsidR="00935D0C">
        <w:t xml:space="preserve"> parametrii de ieșire în toate cele 4 cadrane și s</w:t>
      </w:r>
      <w:r w:rsidR="0002640E">
        <w:t xml:space="preserve">-a </w:t>
      </w:r>
      <w:r w:rsidR="00935D0C">
        <w:t>calcula</w:t>
      </w:r>
      <w:r w:rsidR="0002640E">
        <w:t>t</w:t>
      </w:r>
      <w:r w:rsidR="00935D0C">
        <w:t xml:space="preserve"> randamentul.</w:t>
      </w:r>
    </w:p>
    <w:p w14:paraId="086A24E7" w14:textId="5CA5EE1D" w:rsidR="00AA1A31" w:rsidRDefault="00AA1A31" w:rsidP="00211AE8">
      <w:pPr>
        <w:jc w:val="both"/>
      </w:pPr>
      <w:r w:rsidRPr="00AA1A31">
        <w:rPr>
          <w:highlight w:val="yellow"/>
        </w:rPr>
        <w:t>Textul marcat cu galben este explicativ și se va șterge complet. Textul cu albastru se va adapta după ca</w:t>
      </w:r>
      <w:r w:rsidR="00750AE3">
        <w:rPr>
          <w:highlight w:val="yellow"/>
        </w:rPr>
        <w:t xml:space="preserve">z. Documentul va rezuma, folosind imagini și text explicativ, realizările studentului, punînd accent pe </w:t>
      </w:r>
      <w:r w:rsidR="00E02902">
        <w:rPr>
          <w:highlight w:val="yellow"/>
        </w:rPr>
        <w:t xml:space="preserve">părțile </w:t>
      </w:r>
      <w:r w:rsidR="00750AE3">
        <w:rPr>
          <w:highlight w:val="yellow"/>
        </w:rPr>
        <w:t>componente</w:t>
      </w:r>
      <w:r w:rsidR="00E02902">
        <w:rPr>
          <w:highlight w:val="yellow"/>
        </w:rPr>
        <w:t xml:space="preserve"> ale</w:t>
      </w:r>
      <w:r w:rsidR="00750AE3">
        <w:rPr>
          <w:highlight w:val="yellow"/>
        </w:rPr>
        <w:t xml:space="preserve"> </w:t>
      </w:r>
      <w:r w:rsidR="00E02902">
        <w:rPr>
          <w:highlight w:val="yellow"/>
        </w:rPr>
        <w:t>lucrării</w:t>
      </w:r>
      <w:r w:rsidR="00750AE3">
        <w:rPr>
          <w:highlight w:val="yellow"/>
        </w:rPr>
        <w:t>, etapele parcurse, rezultatele obținute, concluzii. Nu se va include teorie pentru care studentul nu are contribuții.</w:t>
      </w:r>
    </w:p>
    <w:p w14:paraId="27DC0F0A" w14:textId="69AA9544" w:rsidR="00A22D7D" w:rsidRDefault="000A1122" w:rsidP="00211AE8">
      <w:pPr>
        <w:jc w:val="both"/>
      </w:pPr>
      <w:r>
        <w:rPr>
          <w:b/>
          <w:bCs/>
        </w:rPr>
        <w:t>Realizarea proiectului și r</w:t>
      </w:r>
      <w:r w:rsidR="00700A43" w:rsidRPr="002D789D">
        <w:rPr>
          <w:b/>
          <w:bCs/>
        </w:rPr>
        <w:t>ezultate obținute</w:t>
      </w:r>
      <w:r w:rsidR="00211AE8">
        <w:rPr>
          <w:b/>
          <w:bCs/>
        </w:rPr>
        <w:t xml:space="preserve">: </w:t>
      </w:r>
      <w:r w:rsidR="003012E3">
        <w:t>Au fost investigate mai multe transformate pentru a o identifica pe cea optimă în recunoașterea spectrului.</w:t>
      </w:r>
      <w:r w:rsidR="0053131B">
        <w:t xml:space="preserve"> Criteriul folosit a fost minimizarea numărului de zgîrieturi pe suprafața pielii utilizatorului.</w:t>
      </w:r>
      <w:r w:rsidR="003012E3">
        <w:t xml:space="preserve"> </w:t>
      </w:r>
      <w:r w:rsidR="002D789D">
        <w:t xml:space="preserve"> </w:t>
      </w:r>
      <w:r w:rsidR="003012E3">
        <w:t>În urma simulărilor</w:t>
      </w:r>
      <w:r w:rsidR="0053131B">
        <w:t xml:space="preserve"> în MatLabaDePisică</w:t>
      </w:r>
      <w:r w:rsidR="00400799">
        <w:t xml:space="preserve"> v16.</w:t>
      </w:r>
      <w:r w:rsidR="00211AE8">
        <w:t>3</w:t>
      </w:r>
      <w:r w:rsidR="003012E3">
        <w:t xml:space="preserve">, transformata </w:t>
      </w:r>
      <w:r w:rsidR="003012E3">
        <w:rPr>
          <w:i/>
          <w:iCs/>
        </w:rPr>
        <w:t>Furrier</w:t>
      </w:r>
      <w:r w:rsidR="003012E3">
        <w:t xml:space="preserve"> a obținut cele mai bune rezultate pe exemplarul de test </w:t>
      </w:r>
      <w:r w:rsidR="002A421B">
        <w:t xml:space="preserve">numit Grivei </w:t>
      </w:r>
      <w:r w:rsidR="003012E3">
        <w:t>(fig. 1)</w:t>
      </w:r>
      <w:r w:rsidR="0053131B">
        <w:t>.</w:t>
      </w:r>
    </w:p>
    <w:p w14:paraId="50A59DF1" w14:textId="6BF56133" w:rsidR="00935D0C" w:rsidRDefault="00935D0C" w:rsidP="00211AE8">
      <w:pPr>
        <w:jc w:val="center"/>
      </w:pPr>
      <w:r>
        <w:drawing>
          <wp:inline distT="0" distB="0" distL="0" distR="0" wp14:anchorId="1D709FFB" wp14:editId="077E6152">
            <wp:extent cx="2527300" cy="1809750"/>
            <wp:effectExtent l="0" t="0" r="6350" b="0"/>
            <wp:docPr id="3" name="Picture 3" descr="A cat lying on the 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at lying on the 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71954BC" wp14:editId="3CBBE267">
            <wp:extent cx="3208656" cy="1807845"/>
            <wp:effectExtent l="0" t="0" r="0" b="1905"/>
            <wp:docPr id="1" name="Picture 1" descr="A Fat Furry Cat Lies Stock Footage Video (100% Royalty-free) 1009544684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Fat Furry Cat Lies Stock Footage Video (100% Royalty-free) 1009544684 |  Shutterstoc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97" cy="183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C8A4" w14:textId="1F9680C9" w:rsidR="00935D0C" w:rsidRPr="00AA1A31" w:rsidRDefault="00935D0C" w:rsidP="00935D0C">
      <w:pPr>
        <w:jc w:val="center"/>
        <w:rPr>
          <w:sz w:val="20"/>
          <w:szCs w:val="20"/>
        </w:rPr>
      </w:pPr>
      <w:r w:rsidRPr="00AA1A31">
        <w:rPr>
          <w:sz w:val="20"/>
          <w:szCs w:val="20"/>
        </w:rPr>
        <w:t>Fig. 1 Rezultatele simulării compar</w:t>
      </w:r>
      <w:r w:rsidR="00324096">
        <w:rPr>
          <w:sz w:val="20"/>
          <w:szCs w:val="20"/>
        </w:rPr>
        <w:t>ative</w:t>
      </w:r>
      <w:r w:rsidRPr="00AA1A31">
        <w:rPr>
          <w:sz w:val="20"/>
          <w:szCs w:val="20"/>
        </w:rPr>
        <w:t xml:space="preserve"> </w:t>
      </w:r>
      <w:r w:rsidR="00324096">
        <w:rPr>
          <w:sz w:val="20"/>
          <w:szCs w:val="20"/>
        </w:rPr>
        <w:t>a</w:t>
      </w:r>
      <w:r w:rsidRPr="00AA1A31">
        <w:rPr>
          <w:sz w:val="20"/>
          <w:szCs w:val="20"/>
        </w:rPr>
        <w:t xml:space="preserve"> transformatel</w:t>
      </w:r>
      <w:r w:rsidR="00324096">
        <w:rPr>
          <w:sz w:val="20"/>
          <w:szCs w:val="20"/>
        </w:rPr>
        <w:t>or</w:t>
      </w:r>
      <w:r w:rsidRPr="00AA1A31">
        <w:rPr>
          <w:sz w:val="20"/>
          <w:szCs w:val="20"/>
        </w:rPr>
        <w:t xml:space="preserve"> </w:t>
      </w:r>
      <w:r w:rsidRPr="00AA1A31">
        <w:rPr>
          <w:i/>
          <w:iCs/>
          <w:sz w:val="20"/>
          <w:szCs w:val="20"/>
        </w:rPr>
        <w:t>Furry</w:t>
      </w:r>
      <w:r w:rsidRPr="00AA1A31">
        <w:rPr>
          <w:sz w:val="20"/>
          <w:szCs w:val="20"/>
        </w:rPr>
        <w:t xml:space="preserve"> și </w:t>
      </w:r>
      <w:r w:rsidRPr="00AA1A31">
        <w:rPr>
          <w:i/>
          <w:iCs/>
          <w:sz w:val="20"/>
          <w:szCs w:val="20"/>
        </w:rPr>
        <w:t>Furrier</w:t>
      </w:r>
    </w:p>
    <w:p w14:paraId="34008B0F" w14:textId="5E6B2FFF" w:rsidR="00FF23B8" w:rsidRDefault="00FF23B8">
      <w:r w:rsidRPr="00FF23B8">
        <w:rPr>
          <w:highlight w:val="yellow"/>
        </w:rPr>
        <w:t>Toate imaginile din rezumat trebuie să fie produse de către abso</w:t>
      </w:r>
      <w:r w:rsidR="001B6678">
        <w:rPr>
          <w:highlight w:val="yellow"/>
        </w:rPr>
        <w:t>l</w:t>
      </w:r>
      <w:r w:rsidRPr="00FF23B8">
        <w:rPr>
          <w:highlight w:val="yellow"/>
        </w:rPr>
        <w:t>vent (scheme, poze ale unor machete</w:t>
      </w:r>
      <w:r w:rsidR="00047C54">
        <w:rPr>
          <w:highlight w:val="yellow"/>
        </w:rPr>
        <w:t xml:space="preserve"> realizate</w:t>
      </w:r>
      <w:r w:rsidRPr="00FF23B8">
        <w:rPr>
          <w:highlight w:val="yellow"/>
        </w:rPr>
        <w:t>, capturi de ecran, grafice) deci nu este necesară citarea surselor.</w:t>
      </w:r>
      <w:r>
        <w:rPr>
          <w:highlight w:val="yellow"/>
        </w:rPr>
        <w:t xml:space="preserve"> </w:t>
      </w:r>
      <w:r w:rsidRPr="003D11C8">
        <w:rPr>
          <w:b/>
          <w:bCs/>
          <w:highlight w:val="yellow"/>
        </w:rPr>
        <w:t>Se vor include 3-</w:t>
      </w:r>
      <w:r w:rsidR="00701D87" w:rsidRPr="003D11C8">
        <w:rPr>
          <w:b/>
          <w:bCs/>
          <w:highlight w:val="yellow"/>
        </w:rPr>
        <w:t>5</w:t>
      </w:r>
      <w:r w:rsidRPr="003D11C8">
        <w:rPr>
          <w:b/>
          <w:bCs/>
          <w:highlight w:val="yellow"/>
        </w:rPr>
        <w:t xml:space="preserve"> </w:t>
      </w:r>
      <w:r w:rsidR="00AA1A31" w:rsidRPr="003D11C8">
        <w:rPr>
          <w:b/>
          <w:bCs/>
          <w:highlight w:val="yellow"/>
        </w:rPr>
        <w:t>imagini</w:t>
      </w:r>
      <w:r w:rsidRPr="00FF23B8">
        <w:rPr>
          <w:highlight w:val="yellow"/>
        </w:rPr>
        <w:t>.</w:t>
      </w:r>
    </w:p>
    <w:p w14:paraId="4168A040" w14:textId="0CDE8456" w:rsidR="00935D0C" w:rsidRDefault="0053131B" w:rsidP="00211AE8">
      <w:pPr>
        <w:jc w:val="both"/>
      </w:pPr>
      <w:r>
        <w:t>În continuare a fost</w:t>
      </w:r>
      <w:r w:rsidR="00D456EE">
        <w:t xml:space="preserve"> </w:t>
      </w:r>
      <w:r>
        <w:t>proiectat</w:t>
      </w:r>
      <w:r w:rsidR="00324096">
        <w:t xml:space="preserve"> PCB-ul</w:t>
      </w:r>
      <w:r>
        <w:t xml:space="preserve"> </w:t>
      </w:r>
      <w:r w:rsidR="00D456EE">
        <w:t>în Or</w:t>
      </w:r>
      <w:r w:rsidR="00211AE8">
        <w:t>igami</w:t>
      </w:r>
      <w:r w:rsidR="00D456EE">
        <w:t>CAD v15.1</w:t>
      </w:r>
      <w:r w:rsidR="000A1122">
        <w:t xml:space="preserve">. </w:t>
      </w:r>
      <w:r w:rsidR="00D456EE">
        <w:t>Rezultatele</w:t>
      </w:r>
      <w:r w:rsidR="000A1122">
        <w:t xml:space="preserve"> proiect</w:t>
      </w:r>
      <w:r w:rsidR="00D456EE">
        <w:t>ării</w:t>
      </w:r>
      <w:r w:rsidR="000A1122">
        <w:t>:</w:t>
      </w:r>
    </w:p>
    <w:p w14:paraId="51810FC6" w14:textId="1499C76A" w:rsidR="000A1122" w:rsidRDefault="009721E3" w:rsidP="00211AE8">
      <w:pPr>
        <w:pStyle w:val="ListParagraph"/>
        <w:numPr>
          <w:ilvl w:val="0"/>
          <w:numId w:val="2"/>
        </w:numPr>
        <w:spacing w:after="0"/>
        <w:jc w:val="both"/>
      </w:pPr>
      <w:r>
        <w:t>Trasee de 8</w:t>
      </w:r>
      <w:r w:rsidR="00ED5B53">
        <w:t xml:space="preserve"> </w:t>
      </w:r>
      <w:r>
        <w:t>mils, vias de 30 mils</w:t>
      </w:r>
      <w:r w:rsidR="00ED5B53">
        <w:t xml:space="preserve"> de tip Blind Vias, Buried Vias și Undead Vias.</w:t>
      </w:r>
    </w:p>
    <w:p w14:paraId="773146BC" w14:textId="1A62FB37" w:rsidR="009721E3" w:rsidRDefault="009721E3" w:rsidP="00211AE8">
      <w:pPr>
        <w:pStyle w:val="ListParagraph"/>
        <w:numPr>
          <w:ilvl w:val="0"/>
          <w:numId w:val="2"/>
        </w:numPr>
        <w:spacing w:after="0"/>
        <w:jc w:val="both"/>
      </w:pPr>
      <w:r>
        <w:t>4 straturi de cupru, 1 strat de Silk Screen și 1 strat de Silk Road</w:t>
      </w:r>
    </w:p>
    <w:p w14:paraId="624C2F5D" w14:textId="58291A91" w:rsidR="009721E3" w:rsidRDefault="00ED5B53" w:rsidP="00211AE8">
      <w:pPr>
        <w:pStyle w:val="ListParagraph"/>
        <w:numPr>
          <w:ilvl w:val="0"/>
          <w:numId w:val="2"/>
        </w:numPr>
        <w:spacing w:after="0"/>
        <w:jc w:val="both"/>
      </w:pPr>
      <w:r>
        <w:t>substrat FR4 cu inserție de cristale Swarovski.</w:t>
      </w:r>
    </w:p>
    <w:p w14:paraId="3BED24A3" w14:textId="5E1F4CE3" w:rsidR="002A421B" w:rsidRDefault="002A421B" w:rsidP="00211AE8">
      <w:pPr>
        <w:jc w:val="both"/>
      </w:pPr>
      <w:r>
        <w:t xml:space="preserve">Cablajul realizat  </w:t>
      </w:r>
      <w:r w:rsidR="00EC29C1">
        <w:t xml:space="preserve">și asamblat </w:t>
      </w:r>
      <w:r w:rsidR="005864EF">
        <w:t xml:space="preserve">după schema din fig. 2 </w:t>
      </w:r>
      <w:r>
        <w:t>este ilustrat în fig</w:t>
      </w:r>
      <w:r w:rsidR="005864EF">
        <w:t>.</w:t>
      </w:r>
      <w:r>
        <w:t xml:space="preserve"> </w:t>
      </w:r>
      <w:r w:rsidR="005864EF">
        <w:t>3</w:t>
      </w:r>
      <w:r>
        <w:t xml:space="preserve"> și are dimensiuni de 140x180mm.</w:t>
      </w:r>
      <w:r w:rsidR="00EC29C1">
        <w:t xml:space="preserve"> </w:t>
      </w:r>
      <w:r w:rsidR="0048223F">
        <w:t>C</w:t>
      </w:r>
      <w:r w:rsidR="00EC29C1">
        <w:t>omponent</w:t>
      </w:r>
      <w:r w:rsidR="0048223F">
        <w:t>ele folosite</w:t>
      </w:r>
      <w:r w:rsidR="00EC29C1">
        <w:t xml:space="preserve"> </w:t>
      </w:r>
      <w:r w:rsidR="0048223F">
        <w:t>sînt atît SMD format 0603 cît și THT – lămpi PCL86 de tip triodă</w:t>
      </w:r>
      <w:r w:rsidR="00AA1A31">
        <w:t>+</w:t>
      </w:r>
      <w:r w:rsidR="0048223F">
        <w:t xml:space="preserve">pentodă. S-a folosit </w:t>
      </w:r>
      <w:r w:rsidR="0048223F">
        <w:lastRenderedPageBreak/>
        <w:t xml:space="preserve">un stabilizator LDO </w:t>
      </w:r>
      <w:r w:rsidR="007E4F77">
        <w:t xml:space="preserve">de tip </w:t>
      </w:r>
      <w:r w:rsidR="007E4F77">
        <w:rPr>
          <w:i/>
          <w:iCs/>
        </w:rPr>
        <w:t xml:space="preserve">low </w:t>
      </w:r>
      <w:r w:rsidR="007E4F77">
        <w:rPr>
          <w:i/>
          <w:iCs/>
          <w:noProof w:val="0"/>
        </w:rPr>
        <w:t>quiescent</w:t>
      </w:r>
      <w:r w:rsidR="007E4F77">
        <w:rPr>
          <w:i/>
          <w:iCs/>
        </w:rPr>
        <w:t xml:space="preserve"> current</w:t>
      </w:r>
      <w:r w:rsidR="007E4F77">
        <w:t xml:space="preserve"> </w:t>
      </w:r>
      <w:r w:rsidR="0048223F">
        <w:t>pentru alimentarea secțiunii de uP și un transformator de 6.3V</w:t>
      </w:r>
      <w:r w:rsidR="007E4F77">
        <w:t>/</w:t>
      </w:r>
      <w:r w:rsidR="003D11C8">
        <w:t>3</w:t>
      </w:r>
      <w:r w:rsidR="007E4F77">
        <w:t>A</w:t>
      </w:r>
      <w:r w:rsidR="0048223F">
        <w:t xml:space="preserve"> pentru filamentele tuburilor.</w:t>
      </w:r>
    </w:p>
    <w:p w14:paraId="29D06E09" w14:textId="54934FCC" w:rsidR="0048223F" w:rsidRDefault="00F10138" w:rsidP="0048223F">
      <w:pPr>
        <w:jc w:val="center"/>
      </w:pPr>
      <w:r>
        <w:drawing>
          <wp:inline distT="0" distB="0" distL="0" distR="0" wp14:anchorId="30A7F67B" wp14:editId="4634C4ED">
            <wp:extent cx="2921000" cy="272436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936" cy="27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1C8">
        <w:t xml:space="preserve">  </w:t>
      </w:r>
      <w:r w:rsidR="00D14DE3">
        <w:drawing>
          <wp:inline distT="0" distB="0" distL="0" distR="0" wp14:anchorId="32693281" wp14:editId="639C4181">
            <wp:extent cx="3107954" cy="2416474"/>
            <wp:effectExtent l="0" t="0" r="0" b="3175"/>
            <wp:docPr id="8" name="Picture 8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circuit board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9907" cy="24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F3BB" w14:textId="63132CD5" w:rsidR="0048223F" w:rsidRPr="00AA1A31" w:rsidRDefault="0048223F" w:rsidP="0048223F">
      <w:pPr>
        <w:jc w:val="center"/>
        <w:rPr>
          <w:sz w:val="20"/>
          <w:szCs w:val="20"/>
        </w:rPr>
      </w:pPr>
      <w:r w:rsidRPr="00AA1A31">
        <w:rPr>
          <w:sz w:val="20"/>
          <w:szCs w:val="20"/>
        </w:rPr>
        <w:t>Fig. 2</w:t>
      </w:r>
      <w:r w:rsidR="005864EF">
        <w:rPr>
          <w:sz w:val="20"/>
          <w:szCs w:val="20"/>
        </w:rPr>
        <w:t>: Schema</w:t>
      </w:r>
      <w:r w:rsidR="00D541C8">
        <w:rPr>
          <w:sz w:val="20"/>
          <w:szCs w:val="20"/>
        </w:rPr>
        <w:t xml:space="preserve"> proiectată</w:t>
      </w:r>
      <w:r w:rsidR="005864EF">
        <w:rPr>
          <w:sz w:val="20"/>
          <w:szCs w:val="20"/>
        </w:rPr>
        <w:t xml:space="preserve">; Fig. 3:  </w:t>
      </w:r>
      <w:r w:rsidRPr="00AA1A31">
        <w:rPr>
          <w:sz w:val="20"/>
          <w:szCs w:val="20"/>
        </w:rPr>
        <w:t xml:space="preserve"> </w:t>
      </w:r>
      <w:r w:rsidR="00047C54" w:rsidRPr="00AA1A31">
        <w:rPr>
          <w:sz w:val="20"/>
          <w:szCs w:val="20"/>
        </w:rPr>
        <w:t>C</w:t>
      </w:r>
      <w:r w:rsidRPr="00AA1A31">
        <w:rPr>
          <w:sz w:val="20"/>
          <w:szCs w:val="20"/>
        </w:rPr>
        <w:t xml:space="preserve">ablajul imprimat </w:t>
      </w:r>
      <w:r w:rsidR="00047C54" w:rsidRPr="00AA1A31">
        <w:rPr>
          <w:sz w:val="20"/>
          <w:szCs w:val="20"/>
        </w:rPr>
        <w:t xml:space="preserve">proiectat și </w:t>
      </w:r>
      <w:r w:rsidRPr="00AA1A31">
        <w:rPr>
          <w:sz w:val="20"/>
          <w:szCs w:val="20"/>
        </w:rPr>
        <w:t xml:space="preserve">asamblat </w:t>
      </w:r>
      <w:r w:rsidR="00701D87" w:rsidRPr="00AA1A31">
        <w:rPr>
          <w:sz w:val="20"/>
          <w:szCs w:val="20"/>
        </w:rPr>
        <w:t>într-o perspectivă deconstructivistă</w:t>
      </w:r>
    </w:p>
    <w:p w14:paraId="385F184B" w14:textId="352F912A" w:rsidR="00750AE3" w:rsidRPr="00E02902" w:rsidRDefault="00E02902" w:rsidP="00E02902">
      <w:pPr>
        <w:jc w:val="both"/>
        <w:rPr>
          <w:i/>
          <w:iCs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547239" wp14:editId="7A6CD563">
                <wp:simplePos x="0" y="0"/>
                <wp:positionH relativeFrom="page">
                  <wp:posOffset>704850</wp:posOffset>
                </wp:positionH>
                <wp:positionV relativeFrom="paragraph">
                  <wp:posOffset>1383665</wp:posOffset>
                </wp:positionV>
                <wp:extent cx="6350" cy="1776730"/>
                <wp:effectExtent l="57150" t="38100" r="50800" b="139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77673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8BE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5.5pt;margin-top:108.95pt;width:.5pt;height:139.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" strokecolor="#4472c4 [3204]" strokeweight="2.25pt">
                <v:stroke endarrow="block" joinstyle="miter"/>
                <w10:wrap anchorx="page"/>
              </v:shape>
            </w:pict>
          </mc:Fallback>
        </mc:AlternateContent>
      </w:r>
      <w:r w:rsidR="00750AE3">
        <w:drawing>
          <wp:anchor distT="0" distB="0" distL="114300" distR="114300" simplePos="0" relativeHeight="251657214" behindDoc="1" locked="0" layoutInCell="1" allowOverlap="1" wp14:anchorId="7B3AE074" wp14:editId="0839B6E9">
            <wp:simplePos x="0" y="0"/>
            <wp:positionH relativeFrom="column">
              <wp:posOffset>-10795</wp:posOffset>
            </wp:positionH>
            <wp:positionV relativeFrom="paragraph">
              <wp:posOffset>1324610</wp:posOffset>
            </wp:positionV>
            <wp:extent cx="6122035" cy="1840865"/>
            <wp:effectExtent l="0" t="0" r="0" b="6985"/>
            <wp:wrapNone/>
            <wp:docPr id="4" name="Picture 4" descr="Torsade de pointes: the clinical considerations - International Journal of  Cardi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rsade de pointes: the clinical considerations - International Journal of  Cardiolog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4971">
        <w:t xml:space="preserve">În urma testării funcționale a plăcii hardware, s-au atins următoarele performanțe: rată de procesare 1.75 mpm (mîțe pe minut), grad de satisfacție 75%, consum electric: 0.05Wh partea analogică+digitală și 17Wh filamentele tuburilor. Parametrii optimi </w:t>
      </w:r>
      <w:r w:rsidR="00E321ED">
        <w:t>determinați experimental pentru</w:t>
      </w:r>
      <w:r w:rsidR="002A4971">
        <w:t xml:space="preserve"> algoritmului PID folosit au fost</w:t>
      </w:r>
      <w:r w:rsidR="00E321ED">
        <w:t>:</w:t>
      </w:r>
      <w:r w:rsidR="002A4971">
        <w:t xml:space="preserve"> Kp=</w:t>
      </w:r>
      <w:r w:rsidR="003115CB">
        <w:t>-</w:t>
      </w:r>
      <w:r w:rsidR="002A4971">
        <w:t>10, Ki=-5, Kd=</w:t>
      </w:r>
      <w:r w:rsidR="003115CB">
        <w:t>-</w:t>
      </w:r>
      <w:r w:rsidR="002A4971">
        <w:t>20</w:t>
      </w:r>
      <w:r w:rsidR="00D64924">
        <w:t>, asigurînd o revenire la echilibru pe toate cele 4 lăbuțe într-un timp mediu de 1.5s</w:t>
      </w:r>
      <w:r w:rsidR="002A4971">
        <w:t xml:space="preserve">. </w:t>
      </w:r>
      <w:r w:rsidR="003D11C8">
        <w:t xml:space="preserve">Memorie utilizată: 74% din FLASH, 90% din RAM pt. procesorul ales. </w:t>
      </w:r>
      <w:r w:rsidR="002A4971">
        <w:t>Aceste performanțe sînt cu 0.01% superioare față de cele raportate în</w:t>
      </w:r>
      <w:r w:rsidR="0098694D">
        <w:t xml:space="preserve">: </w:t>
      </w:r>
      <w:r w:rsidR="0098694D">
        <w:rPr>
          <w:i/>
          <w:iCs/>
        </w:rPr>
        <w:t>Hawking, Stephen W</w:t>
      </w:r>
      <w:r w:rsidR="00E321ED">
        <w:rPr>
          <w:i/>
          <w:iCs/>
        </w:rPr>
        <w:t>.</w:t>
      </w:r>
      <w:r w:rsidR="0098694D">
        <w:rPr>
          <w:i/>
          <w:iCs/>
        </w:rPr>
        <w:t xml:space="preserve"> et al, Black Hole Entropy and Soft Hair [of cats]</w:t>
      </w:r>
      <w:r w:rsidR="00E321ED">
        <w:rPr>
          <w:i/>
          <w:iCs/>
        </w:rPr>
        <w:t>, Journal of High Energy Physics, 2018.</w:t>
      </w:r>
      <w:r w:rsidR="0098694D">
        <w:rPr>
          <w:i/>
          <w:iCs/>
        </w:rPr>
        <w:t xml:space="preserve"> </w:t>
      </w:r>
    </w:p>
    <w:p w14:paraId="5876E1C1" w14:textId="17FBF7D3" w:rsidR="00122305" w:rsidRDefault="003012E3">
      <w:r>
        <w:t xml:space="preserve">        Re</w:t>
      </w:r>
      <w:r w:rsidR="000A1122">
        <w:t>(</w:t>
      </w:r>
      <w:r w:rsidR="000A1122">
        <w:rPr>
          <w:rFonts w:cstheme="minorHAnsi"/>
        </w:rPr>
        <w:t>η)   [%]</w:t>
      </w:r>
    </w:p>
    <w:p w14:paraId="48FACF2D" w14:textId="70C007D1" w:rsidR="00122305" w:rsidRDefault="003012E3">
      <w:r>
        <w:t>150</w:t>
      </w:r>
    </w:p>
    <w:p w14:paraId="547555AB" w14:textId="0FD046E9" w:rsidR="00935D0C" w:rsidRDefault="003012E3">
      <w:r>
        <w:t>140</w:t>
      </w:r>
    </w:p>
    <w:p w14:paraId="0A38D313" w14:textId="3CA508A0" w:rsidR="00935D0C" w:rsidRDefault="003012E3" w:rsidP="003012E3">
      <w:r>
        <w:t>130</w:t>
      </w:r>
      <w:r w:rsidR="00381EAA" w:rsidRPr="00381EAA">
        <w:t xml:space="preserve"> </w:t>
      </w:r>
    </w:p>
    <w:p w14:paraId="6EF27CC7" w14:textId="68032861" w:rsidR="003012E3" w:rsidRPr="003012E3" w:rsidRDefault="003012E3" w:rsidP="003012E3">
      <w:r>
        <w:t>120</w:t>
      </w:r>
    </w:p>
    <w:p w14:paraId="4DE71B7B" w14:textId="1F5571DF" w:rsidR="003012E3" w:rsidRDefault="00EA4787" w:rsidP="003012E3">
      <w:pPr>
        <w:spacing w:after="0"/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  <w:r w:rsidR="00122305" w:rsidRPr="00381EAA">
        <w:rPr>
          <w:rFonts w:ascii="Arial" w:hAnsi="Arial" w:cs="Arial"/>
          <w:sz w:val="16"/>
          <w:szCs w:val="16"/>
        </w:rPr>
        <w:t>timp [cincinale]</w:t>
      </w:r>
      <w:r w:rsidR="003012E3">
        <w:rPr>
          <w:rFonts w:ascii="Arial" w:hAnsi="Arial" w:cs="Arial"/>
          <w:sz w:val="16"/>
          <w:szCs w:val="16"/>
        </w:rPr>
        <w:t xml:space="preserve"> </w:t>
      </w:r>
    </w:p>
    <w:p w14:paraId="455EC122" w14:textId="2BFE4989" w:rsidR="00122305" w:rsidRDefault="00E02902" w:rsidP="00122305"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461300" wp14:editId="4CA3A0A2">
                <wp:simplePos x="0" y="0"/>
                <wp:positionH relativeFrom="page">
                  <wp:posOffset>702310</wp:posOffset>
                </wp:positionH>
                <wp:positionV relativeFrom="paragraph">
                  <wp:posOffset>210185</wp:posOffset>
                </wp:positionV>
                <wp:extent cx="6126480" cy="0"/>
                <wp:effectExtent l="0" t="76200" r="26670" b="762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648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490D5" id="Straight Arrow Connector 7" o:spid="_x0000_s1026" type="#_x0000_t32" style="position:absolute;margin-left:55.3pt;margin-top:16.55pt;width:482.4pt;height: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" strokecolor="#4472c4 [3204]" strokeweight="2.25pt">
                <v:stroke endarrow="block" joinstyle="miter"/>
                <w10:wrap anchorx="page"/>
              </v:shape>
            </w:pict>
          </mc:Fallback>
        </mc:AlternateContent>
      </w:r>
      <w:r w:rsidR="003012E3">
        <w:rPr>
          <w:rFonts w:ascii="Arial" w:hAnsi="Arial" w:cs="Arial"/>
          <w:sz w:val="16"/>
          <w:szCs w:val="16"/>
        </w:rPr>
        <w:t xml:space="preserve">  </w:t>
      </w:r>
      <w:r w:rsidR="00122305">
        <w:rPr>
          <w:rFonts w:ascii="Arial" w:hAnsi="Arial" w:cs="Arial"/>
          <w:sz w:val="16"/>
          <w:szCs w:val="16"/>
        </w:rPr>
        <w:t xml:space="preserve">1965-69     </w:t>
      </w:r>
      <w:r w:rsidR="00EA4787">
        <w:rPr>
          <w:rFonts w:ascii="Arial" w:hAnsi="Arial" w:cs="Arial"/>
          <w:sz w:val="16"/>
          <w:szCs w:val="16"/>
        </w:rPr>
        <w:t xml:space="preserve"> </w:t>
      </w:r>
      <w:r w:rsidR="00122305">
        <w:rPr>
          <w:rFonts w:ascii="Arial" w:hAnsi="Arial" w:cs="Arial"/>
          <w:sz w:val="16"/>
          <w:szCs w:val="16"/>
        </w:rPr>
        <w:t xml:space="preserve">70-74       </w:t>
      </w:r>
      <w:r w:rsidR="00EA4787">
        <w:rPr>
          <w:rFonts w:ascii="Arial" w:hAnsi="Arial" w:cs="Arial"/>
          <w:sz w:val="16"/>
          <w:szCs w:val="16"/>
        </w:rPr>
        <w:t xml:space="preserve"> </w:t>
      </w:r>
      <w:r w:rsidR="00122305">
        <w:rPr>
          <w:rFonts w:ascii="Arial" w:hAnsi="Arial" w:cs="Arial"/>
          <w:sz w:val="16"/>
          <w:szCs w:val="16"/>
        </w:rPr>
        <w:t xml:space="preserve">   75-79         </w:t>
      </w:r>
      <w:r w:rsidR="00EA4787">
        <w:rPr>
          <w:rFonts w:ascii="Arial" w:hAnsi="Arial" w:cs="Arial"/>
          <w:sz w:val="16"/>
          <w:szCs w:val="16"/>
        </w:rPr>
        <w:t xml:space="preserve">   </w:t>
      </w:r>
      <w:r w:rsidR="00122305">
        <w:rPr>
          <w:rFonts w:ascii="Arial" w:hAnsi="Arial" w:cs="Arial"/>
          <w:sz w:val="16"/>
          <w:szCs w:val="16"/>
        </w:rPr>
        <w:t xml:space="preserve"> </w:t>
      </w:r>
      <w:r w:rsidR="00122305" w:rsidRPr="00381EAA">
        <w:rPr>
          <w:rFonts w:ascii="Arial" w:hAnsi="Arial" w:cs="Arial"/>
          <w:sz w:val="16"/>
          <w:szCs w:val="16"/>
        </w:rPr>
        <w:t xml:space="preserve">80-84        </w:t>
      </w:r>
      <w:r w:rsidR="00122305">
        <w:rPr>
          <w:rFonts w:ascii="Arial" w:hAnsi="Arial" w:cs="Arial"/>
          <w:sz w:val="16"/>
          <w:szCs w:val="16"/>
        </w:rPr>
        <w:t xml:space="preserve">    </w:t>
      </w:r>
      <w:r w:rsidR="00122305" w:rsidRPr="00381EAA">
        <w:rPr>
          <w:rFonts w:ascii="Arial" w:hAnsi="Arial" w:cs="Arial"/>
          <w:sz w:val="16"/>
          <w:szCs w:val="16"/>
        </w:rPr>
        <w:t xml:space="preserve">   85-89       </w:t>
      </w:r>
      <w:r w:rsidR="00122305">
        <w:rPr>
          <w:rFonts w:ascii="Arial" w:hAnsi="Arial" w:cs="Arial"/>
          <w:sz w:val="16"/>
          <w:szCs w:val="16"/>
        </w:rPr>
        <w:t xml:space="preserve">    </w:t>
      </w:r>
      <w:r w:rsidR="00122305" w:rsidRPr="00381EAA">
        <w:rPr>
          <w:rFonts w:ascii="Arial" w:hAnsi="Arial" w:cs="Arial"/>
          <w:sz w:val="16"/>
          <w:szCs w:val="16"/>
        </w:rPr>
        <w:t xml:space="preserve">     90-94     </w:t>
      </w:r>
      <w:r w:rsidR="00122305">
        <w:rPr>
          <w:rFonts w:ascii="Arial" w:hAnsi="Arial" w:cs="Arial"/>
          <w:sz w:val="16"/>
          <w:szCs w:val="16"/>
        </w:rPr>
        <w:t xml:space="preserve"> </w:t>
      </w:r>
      <w:r w:rsidR="00EA4787">
        <w:rPr>
          <w:rFonts w:ascii="Arial" w:hAnsi="Arial" w:cs="Arial"/>
          <w:sz w:val="16"/>
          <w:szCs w:val="16"/>
        </w:rPr>
        <w:t xml:space="preserve">  </w:t>
      </w:r>
      <w:r w:rsidR="00122305">
        <w:rPr>
          <w:rFonts w:ascii="Arial" w:hAnsi="Arial" w:cs="Arial"/>
          <w:sz w:val="16"/>
          <w:szCs w:val="16"/>
        </w:rPr>
        <w:t xml:space="preserve">  </w:t>
      </w:r>
      <w:r w:rsidR="00122305" w:rsidRPr="00381EAA">
        <w:rPr>
          <w:rFonts w:ascii="Arial" w:hAnsi="Arial" w:cs="Arial"/>
          <w:sz w:val="16"/>
          <w:szCs w:val="16"/>
        </w:rPr>
        <w:t xml:space="preserve">  95-</w:t>
      </w:r>
      <w:r w:rsidR="00122305">
        <w:rPr>
          <w:rFonts w:ascii="Arial" w:hAnsi="Arial" w:cs="Arial"/>
          <w:sz w:val="16"/>
          <w:szCs w:val="16"/>
        </w:rPr>
        <w:t>99</w:t>
      </w:r>
      <w:r w:rsidR="00122305" w:rsidRPr="00381EAA">
        <w:rPr>
          <w:rFonts w:ascii="Arial" w:hAnsi="Arial" w:cs="Arial"/>
          <w:sz w:val="16"/>
          <w:szCs w:val="16"/>
        </w:rPr>
        <w:t xml:space="preserve">     </w:t>
      </w:r>
      <w:r w:rsidR="00122305">
        <w:rPr>
          <w:rFonts w:ascii="Arial" w:hAnsi="Arial" w:cs="Arial"/>
          <w:sz w:val="16"/>
          <w:szCs w:val="16"/>
        </w:rPr>
        <w:t xml:space="preserve">       </w:t>
      </w:r>
      <w:r w:rsidR="00122305" w:rsidRPr="00381EAA">
        <w:rPr>
          <w:rFonts w:ascii="Arial" w:hAnsi="Arial" w:cs="Arial"/>
          <w:sz w:val="16"/>
          <w:szCs w:val="16"/>
        </w:rPr>
        <w:t xml:space="preserve">  200</w:t>
      </w:r>
      <w:r w:rsidR="00122305">
        <w:rPr>
          <w:rFonts w:ascii="Arial" w:hAnsi="Arial" w:cs="Arial"/>
          <w:sz w:val="16"/>
          <w:szCs w:val="16"/>
        </w:rPr>
        <w:t>0</w:t>
      </w:r>
      <w:r w:rsidR="00122305" w:rsidRPr="00381EAA">
        <w:rPr>
          <w:rFonts w:ascii="Arial" w:hAnsi="Arial" w:cs="Arial"/>
          <w:sz w:val="16"/>
          <w:szCs w:val="16"/>
        </w:rPr>
        <w:t>-200</w:t>
      </w:r>
      <w:r w:rsidR="00122305">
        <w:rPr>
          <w:rFonts w:ascii="Arial" w:hAnsi="Arial" w:cs="Arial"/>
          <w:sz w:val="16"/>
          <w:szCs w:val="16"/>
        </w:rPr>
        <w:t>4</w:t>
      </w:r>
      <w:r w:rsidR="00122305" w:rsidRPr="00381EAA">
        <w:rPr>
          <w:rFonts w:ascii="Arial" w:hAnsi="Arial" w:cs="Arial"/>
          <w:sz w:val="16"/>
          <w:szCs w:val="16"/>
        </w:rPr>
        <w:t xml:space="preserve"> </w:t>
      </w:r>
      <w:r w:rsidR="00122305">
        <w:rPr>
          <w:rFonts w:ascii="Arial" w:hAnsi="Arial" w:cs="Arial"/>
          <w:sz w:val="16"/>
          <w:szCs w:val="16"/>
        </w:rPr>
        <w:t xml:space="preserve">     </w:t>
      </w:r>
      <w:r w:rsidR="00122305" w:rsidRPr="00381EAA">
        <w:rPr>
          <w:rFonts w:ascii="Arial" w:hAnsi="Arial" w:cs="Arial"/>
          <w:sz w:val="16"/>
          <w:szCs w:val="16"/>
        </w:rPr>
        <w:t xml:space="preserve">    </w:t>
      </w:r>
      <w:r w:rsidR="00122305">
        <w:rPr>
          <w:rFonts w:ascii="Arial" w:hAnsi="Arial" w:cs="Arial"/>
          <w:sz w:val="16"/>
          <w:szCs w:val="16"/>
        </w:rPr>
        <w:t xml:space="preserve"> 2005-2009</w:t>
      </w:r>
      <w:r w:rsidR="00122305" w:rsidRPr="00381EAA">
        <w:rPr>
          <w:rFonts w:ascii="Arial" w:hAnsi="Arial" w:cs="Arial"/>
          <w:sz w:val="16"/>
          <w:szCs w:val="16"/>
        </w:rPr>
        <w:t xml:space="preserve">    </w:t>
      </w:r>
    </w:p>
    <w:p w14:paraId="5E693D33" w14:textId="4F3530F8" w:rsidR="00122305" w:rsidRPr="00AA1A31" w:rsidRDefault="00122305" w:rsidP="003012E3">
      <w:pPr>
        <w:jc w:val="center"/>
        <w:rPr>
          <w:sz w:val="20"/>
          <w:szCs w:val="20"/>
        </w:rPr>
      </w:pPr>
      <w:r w:rsidRPr="00AA1A31">
        <w:rPr>
          <w:sz w:val="20"/>
          <w:szCs w:val="20"/>
        </w:rPr>
        <w:t xml:space="preserve">Fig. 4 Reprezentarea grafică a randamentului obținut cu confirmarea unei morfologii de tip </w:t>
      </w:r>
      <w:r w:rsidRPr="00AA1A31">
        <w:rPr>
          <w:i/>
          <w:iCs/>
          <w:sz w:val="20"/>
          <w:szCs w:val="20"/>
        </w:rPr>
        <w:t>Torsade de Pointes</w:t>
      </w:r>
      <w:r w:rsidR="00EA4787" w:rsidRPr="00AA1A31">
        <w:rPr>
          <w:sz w:val="20"/>
          <w:szCs w:val="20"/>
        </w:rPr>
        <w:t xml:space="preserve"> [Desertenne, 1966]</w:t>
      </w:r>
    </w:p>
    <w:p w14:paraId="5711F1D2" w14:textId="17B704E8" w:rsidR="00EA4787" w:rsidRDefault="00EA4787" w:rsidP="00211AE8">
      <w:pPr>
        <w:jc w:val="both"/>
      </w:pPr>
      <w:r>
        <w:t xml:space="preserve">Analiza rezultatelor experimentale </w:t>
      </w:r>
      <w:r w:rsidR="003D11C8">
        <w:t>înregistrate</w:t>
      </w:r>
      <w:r w:rsidR="0002640E">
        <w:t xml:space="preserve"> de</w:t>
      </w:r>
      <w:r w:rsidR="002A4971">
        <w:t xml:space="preserve"> software-ul</w:t>
      </w:r>
      <w:r w:rsidR="0002640E">
        <w:t xml:space="preserve"> de măsură</w:t>
      </w:r>
      <w:r w:rsidR="002A4971">
        <w:t xml:space="preserve"> </w:t>
      </w:r>
      <w:r>
        <w:t xml:space="preserve">a dus la următoarele concluzii: </w:t>
      </w:r>
    </w:p>
    <w:p w14:paraId="610EEF07" w14:textId="19E7C3D2" w:rsidR="003012E3" w:rsidRPr="00EA4787" w:rsidRDefault="00EA4787" w:rsidP="00211AE8">
      <w:pPr>
        <w:pStyle w:val="ListParagraph"/>
        <w:numPr>
          <w:ilvl w:val="0"/>
          <w:numId w:val="1"/>
        </w:numPr>
        <w:jc w:val="both"/>
      </w:pPr>
      <w:r>
        <w:t xml:space="preserve">randamentul complex  </w:t>
      </w:r>
      <w:r>
        <w:rPr>
          <w:rFonts w:cstheme="minorHAnsi"/>
        </w:rPr>
        <w:t>η</w:t>
      </w:r>
      <w:r>
        <w:t xml:space="preserve">= </w:t>
      </w:r>
      <w:r>
        <w:rPr>
          <w:rFonts w:cstheme="minorHAnsi"/>
        </w:rPr>
        <w:t>η’ + j</w:t>
      </w:r>
      <w:r w:rsidRPr="00EA4787">
        <w:rPr>
          <w:rFonts w:cstheme="minorHAnsi"/>
        </w:rPr>
        <w:t xml:space="preserve"> </w:t>
      </w:r>
      <w:r>
        <w:rPr>
          <w:rFonts w:cstheme="minorHAnsi"/>
        </w:rPr>
        <w:t xml:space="preserve">η’’. Semnificația </w:t>
      </w:r>
      <w:r w:rsidR="00A1110F">
        <w:rPr>
          <w:rFonts w:cstheme="minorHAnsi"/>
        </w:rPr>
        <w:t xml:space="preserve">η’’ ≠ 0 </w:t>
      </w:r>
      <w:r>
        <w:rPr>
          <w:rFonts w:cstheme="minorHAnsi"/>
        </w:rPr>
        <w:t xml:space="preserve">implică influențe </w:t>
      </w:r>
      <w:r w:rsidR="00AA1A31">
        <w:rPr>
          <w:rFonts w:cstheme="minorHAnsi"/>
        </w:rPr>
        <w:t>Goa’uld</w:t>
      </w:r>
      <w:r>
        <w:rPr>
          <w:rFonts w:cstheme="minorHAnsi"/>
        </w:rPr>
        <w:t xml:space="preserve"> asupra experimentului</w:t>
      </w:r>
      <w:r w:rsidR="000A1122">
        <w:rPr>
          <w:rFonts w:cstheme="minorHAnsi"/>
        </w:rPr>
        <w:t xml:space="preserve">, sau </w:t>
      </w:r>
      <w:r w:rsidR="00701D87">
        <w:rPr>
          <w:rFonts w:cstheme="minorHAnsi"/>
        </w:rPr>
        <w:t>concentrație de CH</w:t>
      </w:r>
      <w:r w:rsidR="00701D87">
        <w:rPr>
          <w:rFonts w:cstheme="minorHAnsi"/>
          <w:vertAlign w:val="subscript"/>
        </w:rPr>
        <w:t>3</w:t>
      </w:r>
      <w:r w:rsidR="00701D87">
        <w:rPr>
          <w:rFonts w:cstheme="minorHAnsi"/>
        </w:rPr>
        <w:t>-CH</w:t>
      </w:r>
      <w:r w:rsidR="00701D87">
        <w:rPr>
          <w:rFonts w:cstheme="minorHAnsi"/>
          <w:vertAlign w:val="subscript"/>
        </w:rPr>
        <w:t>2</w:t>
      </w:r>
      <w:r w:rsidR="00701D87">
        <w:rPr>
          <w:rFonts w:cstheme="minorHAnsi"/>
        </w:rPr>
        <w:t>-OH de peste 25mmol/l.</w:t>
      </w:r>
    </w:p>
    <w:p w14:paraId="408C2E5F" w14:textId="0F681B76" w:rsidR="00EA4787" w:rsidRDefault="00EA4787" w:rsidP="00211AE8">
      <w:pPr>
        <w:pStyle w:val="ListParagraph"/>
        <w:numPr>
          <w:ilvl w:val="0"/>
          <w:numId w:val="1"/>
        </w:numPr>
        <w:jc w:val="both"/>
      </w:pPr>
      <w:r>
        <w:rPr>
          <w:rFonts w:cstheme="minorHAnsi"/>
        </w:rPr>
        <w:t>partea reală a randamentului (fig. 4) are</w:t>
      </w:r>
      <w:r w:rsidR="000479A6">
        <w:rPr>
          <w:rFonts w:cstheme="minorHAnsi"/>
        </w:rPr>
        <w:t xml:space="preserve"> o valoare medie, pe cincinalele începînd cu Congresul IX al Partidului, de </w:t>
      </w:r>
      <w:r w:rsidR="000A1122">
        <w:rPr>
          <w:rFonts w:cstheme="minorHAnsi"/>
        </w:rPr>
        <w:t xml:space="preserve">η </w:t>
      </w:r>
      <w:r w:rsidR="000A1122">
        <w:rPr>
          <w:rFonts w:cstheme="minorHAnsi"/>
          <w:vertAlign w:val="subscript"/>
        </w:rPr>
        <w:t>MED</w:t>
      </w:r>
      <w:r w:rsidR="000A1122">
        <w:rPr>
          <w:rFonts w:cstheme="minorHAnsi"/>
        </w:rPr>
        <w:t xml:space="preserve"> = </w:t>
      </w:r>
      <w:r w:rsidR="000479A6">
        <w:rPr>
          <w:rFonts w:cstheme="minorHAnsi"/>
        </w:rPr>
        <w:t>140</w:t>
      </w:r>
      <w:r w:rsidR="000A1122">
        <w:rPr>
          <w:rFonts w:cstheme="minorHAnsi"/>
        </w:rPr>
        <w:t>%</w:t>
      </w:r>
      <w:r w:rsidR="000479A6">
        <w:rPr>
          <w:rFonts w:cstheme="minorHAnsi"/>
        </w:rPr>
        <w:t xml:space="preserve"> </w:t>
      </w:r>
      <w:r w:rsidR="000A1122">
        <w:rPr>
          <w:rFonts w:cstheme="minorHAnsi"/>
        </w:rPr>
        <w:t>cu un interval de încredere de 95%. Interpretarea fizică a semnificației lui η&gt;100%</w:t>
      </w:r>
      <w:r w:rsidR="00A1110F">
        <w:rPr>
          <w:rFonts w:cstheme="minorHAnsi"/>
        </w:rPr>
        <w:t xml:space="preserve"> : în afara contributiei cristalului Kyber,</w:t>
      </w:r>
      <w:r w:rsidR="000A1122">
        <w:rPr>
          <w:rFonts w:cstheme="minorHAnsi"/>
        </w:rPr>
        <w:t xml:space="preserve"> </w:t>
      </w:r>
      <w:r w:rsidR="000A1122">
        <w:rPr>
          <w:rFonts w:cstheme="minorHAnsi"/>
          <w:i/>
          <w:iCs/>
        </w:rPr>
        <w:t>Catus</w:t>
      </w:r>
      <w:r w:rsidR="000A1122">
        <w:rPr>
          <w:rFonts w:cstheme="minorHAnsi"/>
        </w:rPr>
        <w:t xml:space="preserve"> își adună energia la cea a utilizatorul</w:t>
      </w:r>
      <w:r w:rsidR="00A1110F">
        <w:rPr>
          <w:rFonts w:cstheme="minorHAnsi"/>
        </w:rPr>
        <w:t>ui.</w:t>
      </w:r>
    </w:p>
    <w:p w14:paraId="51CEFDFF" w14:textId="4CD0A2E4" w:rsidR="00935D0C" w:rsidRPr="00750AE3" w:rsidRDefault="00324096" w:rsidP="002A4971">
      <w:pPr>
        <w:jc w:val="both"/>
        <w:rPr>
          <w:highlight w:val="yellow"/>
        </w:rPr>
      </w:pPr>
      <w:r>
        <w:rPr>
          <w:highlight w:val="yellow"/>
        </w:rPr>
        <w:t xml:space="preserve">Documentul va avea </w:t>
      </w:r>
      <w:r w:rsidRPr="003D11C8">
        <w:rPr>
          <w:b/>
          <w:bCs/>
          <w:highlight w:val="yellow"/>
        </w:rPr>
        <w:t>2 sau 4 pagini</w:t>
      </w:r>
      <w:r>
        <w:rPr>
          <w:highlight w:val="yellow"/>
        </w:rPr>
        <w:t xml:space="preserve"> (scrise), fără numerotarea paginil</w:t>
      </w:r>
      <w:r w:rsidR="002A4971">
        <w:rPr>
          <w:highlight w:val="yellow"/>
        </w:rPr>
        <w:t>or. Se recomandă includerea unor imagini de lățime egală cu toată pagina și rezoluție bună, în care caz este ușor să se ajungă la 4 pagini</w:t>
      </w:r>
      <w:r w:rsidR="00750AE3">
        <w:rPr>
          <w:highlight w:val="yellow"/>
        </w:rPr>
        <w:t xml:space="preserve">. </w:t>
      </w:r>
      <w:r w:rsidR="00750AE3">
        <w:rPr>
          <w:highlight w:val="yellow"/>
        </w:rPr>
        <w:t>Formatarea va fi ca în acest template: Calibri 11pt (cu excepția titlului care are 16pt); în cazul LaTeX: Computer Modern 11pt. Spațiere: 1 rd, margini: 2cm.</w:t>
      </w:r>
    </w:p>
    <w:sectPr w:rsidR="00935D0C" w:rsidRPr="00750AE3" w:rsidSect="00A22D7D">
      <w:pgSz w:w="11909" w:h="16834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4641CD"/>
    <w:multiLevelType w:val="hybridMultilevel"/>
    <w:tmpl w:val="1B8C3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767C92"/>
    <w:multiLevelType w:val="hybridMultilevel"/>
    <w:tmpl w:val="96E8B72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4C8"/>
    <w:rsid w:val="0002640E"/>
    <w:rsid w:val="000479A6"/>
    <w:rsid w:val="00047C54"/>
    <w:rsid w:val="000A1122"/>
    <w:rsid w:val="000C7BEB"/>
    <w:rsid w:val="00122305"/>
    <w:rsid w:val="001B6678"/>
    <w:rsid w:val="00211AE8"/>
    <w:rsid w:val="002A421B"/>
    <w:rsid w:val="002A4971"/>
    <w:rsid w:val="002D789D"/>
    <w:rsid w:val="003012E3"/>
    <w:rsid w:val="003115CB"/>
    <w:rsid w:val="00324096"/>
    <w:rsid w:val="00381EAA"/>
    <w:rsid w:val="003D11C8"/>
    <w:rsid w:val="00400799"/>
    <w:rsid w:val="00425351"/>
    <w:rsid w:val="004664C8"/>
    <w:rsid w:val="0048223F"/>
    <w:rsid w:val="004D176B"/>
    <w:rsid w:val="005129A2"/>
    <w:rsid w:val="0053131B"/>
    <w:rsid w:val="0056153F"/>
    <w:rsid w:val="005763A7"/>
    <w:rsid w:val="005864EF"/>
    <w:rsid w:val="006E54C9"/>
    <w:rsid w:val="00700A43"/>
    <w:rsid w:val="00701D87"/>
    <w:rsid w:val="00750AE3"/>
    <w:rsid w:val="007764DC"/>
    <w:rsid w:val="007E4F77"/>
    <w:rsid w:val="007F08ED"/>
    <w:rsid w:val="00902EFA"/>
    <w:rsid w:val="00905922"/>
    <w:rsid w:val="00935D0C"/>
    <w:rsid w:val="00950119"/>
    <w:rsid w:val="009721E3"/>
    <w:rsid w:val="0098694D"/>
    <w:rsid w:val="00A05F14"/>
    <w:rsid w:val="00A1110F"/>
    <w:rsid w:val="00A22D7D"/>
    <w:rsid w:val="00AA1A31"/>
    <w:rsid w:val="00AB0E46"/>
    <w:rsid w:val="00B65B2C"/>
    <w:rsid w:val="00D14DE3"/>
    <w:rsid w:val="00D456EE"/>
    <w:rsid w:val="00D541C8"/>
    <w:rsid w:val="00D64924"/>
    <w:rsid w:val="00D73E0D"/>
    <w:rsid w:val="00E02902"/>
    <w:rsid w:val="00E321ED"/>
    <w:rsid w:val="00EA4787"/>
    <w:rsid w:val="00EC29C1"/>
    <w:rsid w:val="00ED5B53"/>
    <w:rsid w:val="00F10138"/>
    <w:rsid w:val="00F52B2D"/>
    <w:rsid w:val="00FF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95B3"/>
  <w15:chartTrackingRefBased/>
  <w15:docId w15:val="{6B9F687C-11A9-4FD6-8407-4941DA854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m.s</dc:creator>
  <cp:keywords/>
  <dc:description/>
  <cp:lastModifiedBy>Mihai Stanciu (24677)</cp:lastModifiedBy>
  <cp:revision>8</cp:revision>
  <dcterms:created xsi:type="dcterms:W3CDTF">2021-06-14T18:25:00Z</dcterms:created>
  <dcterms:modified xsi:type="dcterms:W3CDTF">2021-06-16T09:17:00Z</dcterms:modified>
</cp:coreProperties>
</file>