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pPr>
      <w:bookmarkStart w:id="0" w:colFirst="0" w:name="h.sfg8ydtp78fa" w:colLast="0"/>
      <w:bookmarkEnd w:id="0"/>
      <w:r w:rsidRPr="00000000" w:rsidR="00000000" w:rsidDel="00000000">
        <w:rPr>
          <w:rtl w:val="0"/>
        </w:rPr>
        <w:t xml:space="preserve">Trabajo de Finanzas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a)¿Cuánto dinero se tendrá que depositar cada mes, empezando que dentro de 5 años, si se desea tener $ 5000 dentro de tres años, suponiendo que la tasa de interés es de 8% nominal anual compuesto mensualmente?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 Una persona se acaba de graduar de la universidad , ha planeado inicial un fondo de pensiones, en su deseo de retirar dinero cada año durante 30 años, esperando que dentro de 25 años el fondo de pensiones gane un 7% ; si deposita $1000 anual , por los primeros 24 años ¿Qué cantidad anual podría retirar cuando se persiste 24 años?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w:t>
      </w:r>
      <w:r w:rsidRPr="00000000" w:rsidR="00000000" w:rsidDel="00000000">
        <w:rPr>
          <w:rtl w:val="0"/>
        </w:rPr>
        <w:t xml:space="preserve">¿Cuántos depósitos mensuales de S/. 75 tendria que hacer una persona para acumular S/. 15000, si la tasa de interés es de 6% anual compuesto semestralmente. Suponga que no se paga interés % los períodos.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 Para una tasa de interés de 18% anual compuesto en forma continua. Calcule:</w:t>
      </w:r>
    </w:p>
    <w:p w:rsidP="00000000" w:rsidRPr="00000000" w:rsidR="00000000" w:rsidDel="00000000" w:rsidRDefault="00000000">
      <w:pPr/>
      <w:r w:rsidRPr="00000000" w:rsidR="00000000" w:rsidDel="00000000">
        <w:rPr>
          <w:rtl w:val="0"/>
        </w:rPr>
        <w:t xml:space="preserve">- La tasa de interés efectiva anual y mensual.</w:t>
      </w:r>
    </w:p>
    <w:p w:rsidP="00000000" w:rsidRPr="00000000" w:rsidR="00000000" w:rsidDel="00000000" w:rsidRDefault="00000000">
      <w:pPr/>
      <w:r w:rsidRPr="00000000" w:rsidR="00000000" w:rsidDel="00000000">
        <w:rPr>
          <w:rtl w:val="0"/>
        </w:rPr>
        <w:t xml:space="preserve">- Si el inversionista exige un retorno efectivo de por lo menos el 15% sobre su dinero. ¿Cual es la tasa mínima anual nominal aceptable? Si tiene lugar una capitalización continua.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 Una persona espera recibir cuatro pagos quincenales consecutivos de S/ 40 000 c/u y posteriormente bimensuales consecutivos de S/ 80 000 c/u y luego, después de transcurridos 60 días, pagos mensuales en forma indefinida. Si el costo del dinero es 10% mensual efectivo ¿Cual es el valor presente del flujo total que dicha persona espera recibir?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 Una empresa obtiene 1 préstamo por 100 millones de soles a una tasa de interés mensual efectiva del 20% capitalizable por día adelantado. Los intereses que se pagan por este préstamo están afectos a un impuesto selectivo del 20%. El banco por razones operativas no desembolsa el préstamo en efectivo, sino que entrega el préstamo a la empresa en su equivalente en documentos valorados por 100 millones de soles, valores que la empresa lo negocia en bolsa, perdiendo en la operación un equivalente a 10% del monto del préstamo. La condición del préstamo del banco es devolver la integridad del préstamo al finalizar en 360 días con intereses ¿Cuál es el costo verdadero del financiamiento expresado en tanto por ciento mensual?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g)Actualmente la empresa Sonia S.A. desea cancelar las 4 últimas cuotas fijas insolutas de préstamo contraída con una empresa ascendentemente cada una a 500 dólares. Las mismas que vencerán dentro de 30,60, 90 y 120 días respectivamente. ¿Qué importe deberá cancelar hoy si la tasa efectiva inicial es de 5%?</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Finanzas.docx</dc:title>
</cp:coreProperties>
</file>