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2E75B6"/>
          <w:sz w:val="44"/>
          <w:szCs w:val="44"/>
        </w:rPr>
        <w:t xml:space="preserve">Why I Moved Off No-Code Platforms</w:t>
      </w:r>
    </w:p>
    <w:p>
      <w:pPr>
        <w:spacing w:after="60"/>
      </w:pPr>
      <w:r>
        <w:rPr>
          <w:rFonts w:ascii="Arial" w:cs="Arial" w:eastAsia="Arial" w:hAnsi="Arial"/>
          <w:color w:val="555555"/>
          <w:sz w:val="26"/>
          <w:szCs w:val="26"/>
        </w:rPr>
        <w:t xml:space="preserve">Building a Multi-Agent Research Pipeline for Zip HQ</w:t>
      </w:r>
    </w:p>
    <w:p>
      <w:pPr>
        <w:pBdr>
          <w:bottom w:val="single" w:color="2E75B6" w:sz="6" w:space="1"/>
        </w:pBdr>
        <w:spacing w:after="400"/>
      </w:pPr>
      <w:r>
        <w:rPr>
          <w:color w:val="555555"/>
          <w:sz w:val="20"/>
          <w:szCs w:val="20"/>
        </w:rPr>
        <w:t xml:space="preserve">Albert Ibekwe  ·  May 2026</w:t>
      </w:r>
    </w:p>
    <w:p>
      <w:pPr>
        <w:pStyle w:val="Heading1"/>
      </w:pPr>
      <w:r>
        <w:t xml:space="preserve">The Problem</w:t>
      </w:r>
    </w:p>
    <w:p>
      <w:pPr>
        <w:spacing w:after="200"/>
      </w:pPr>
      <w:r>
        <w:t xml:space="preserve">I started building LaszyResearch on Lovable, a no-code platform similar to Replit. Both platforms let you spin up applications quickly and give you access to LLMs for basic input and output</w:t>
      </w:r>
      <w:r>
        <w:t xml:space="preserve">—</w:t>
      </w:r>
      <w:r>
        <w:t xml:space="preserve">send a prompt, get a response, display it to the user. For simple AI features, that works fine.</w:t>
      </w:r>
    </w:p>
    <w:p>
      <w:pPr>
        <w:spacing w:after="200"/>
      </w:pPr>
      <w:r>
        <w:t xml:space="preserve">But LaszyResearch isn’t a simple AI feature. It’s a research pipeline that needs to coordinate multiple specialised agents, each with different models, different tools, and different jobs, working together to produce a single scored output for every target account. That’s </w:t>
      </w:r>
      <w:r>
        <w:rPr>
          <w:b/>
          <w:bCs/>
        </w:rPr>
        <w:t xml:space="preserve">LLM orchestration</w:t>
      </w:r>
      <w:r>
        <w:t xml:space="preserve">, and no-code platforms don’t support it.</w:t>
      </w:r>
    </w:p>
    <w:p>
      <w:pPr>
        <w:pStyle w:val="Heading1"/>
      </w:pPr>
      <w:r>
        <w:t xml:space="preserve">What Went Wrong with a Single LLM</w:t>
      </w:r>
    </w:p>
    <w:p>
      <w:pPr>
        <w:spacing w:after="200"/>
      </w:pPr>
      <w:r>
        <w:t xml:space="preserve">When I tried to make it work with a single powerful model doing everything, I ran into two fundamental problems.</w:t>
      </w:r>
    </w:p>
    <w:p>
      <w:pPr>
        <w:pStyle w:val="Heading2"/>
      </w:pPr>
      <w:r>
        <w:t xml:space="preserve">Massive Token Burn</w:t>
      </w:r>
    </w:p>
    <w:p>
      <w:pPr>
        <w:spacing w:after="200"/>
      </w:pPr>
      <w:r>
        <w:t xml:space="preserve">A single smart model (like GPT-5.5) processing web research, hiring signals, LinkedIn profiles, financial reports, scoring, </w:t>
      </w:r>
      <w:r>
        <w:t xml:space="preserve">and</w:t>
      </w:r>
      <w:r>
        <w:t xml:space="preserve"> database persistence in one context window consumes an enormous number of tokens per account. Multiply that by 50–100 target accounts and costs spiral fast. There’s no way to use a cheaper model for the simple tasks (like writing to a database) and reserve the expensive model for the tasks that actually need it (like synthesising research into a score).</w:t>
      </w:r>
    </w:p>
    <w:p>
      <w:pPr>
        <w:pStyle w:val="Heading2"/>
      </w:pPr>
      <w:r>
        <w:t xml:space="preserve">Context Window Degradation</w:t>
      </w:r>
    </w:p>
    <w:p>
      <w:pPr>
        <w:spacing w:after="200"/>
      </w:pPr>
      <w:r>
        <w:t xml:space="preserve">This was the bigger issue. As the single context window filled up with web search results, hiring data, LinkedIn profiles, and report text, the model’s output quality visibly declined. The responses became less precise, less structured, and more prone to hallucination. This happens because LLMs have a finite context window, and when you push towards its limits, the model struggles to attend to all the relevant information equally. The research at the </w:t>
      </w:r>
      <w:r>
        <w:rPr>
          <w:i/>
          <w:iCs/>
        </w:rPr>
        <w:t xml:space="preserve">start</w:t>
      </w:r>
      <w:r>
        <w:t xml:space="preserve"> of the window gets less attention than the research at the </w:t>
      </w:r>
      <w:r>
        <w:rPr>
          <w:i/>
          <w:iCs/>
        </w:rPr>
        <w:t xml:space="preserve">end</w:t>
      </w:r>
      <w:r>
        <w:t xml:space="preserve">, which distorts the scoring.</w:t>
      </w:r>
    </w:p>
    <w:p>
      <w:pPr>
        <w:spacing w:after="200"/>
      </w:pPr>
      <w:r>
        <w:t xml:space="preserve">In short: the more work the model did, the worse it got at doing it. That’s not a platform limitation you can configure away. It’s a fundamental property of how large language models process information.</w:t>
      </w:r>
    </w:p>
    <w:p>
      <w:pPr>
        <w:pStyle w:val="Heading1"/>
      </w:pPr>
      <w:r>
        <w:t xml:space="preserve">What Multi-Agent Orchestration Solves</w:t>
      </w:r>
    </w:p>
    <w:p>
      <w:pPr>
        <w:spacing w:after="200"/>
      </w:pPr>
      <w:r>
        <w:t xml:space="preserve">The architecture I built instead gives each agent a </w:t>
      </w:r>
      <w:r>
        <w:rPr>
          <w:b/>
          <w:bCs/>
        </w:rPr>
        <w:t xml:space="preserve">fresh, isolated context window</w:t>
      </w:r>
      <w:r>
        <w:t xml:space="preserve"> with only the information it needs. The web research agent never sees hiring data. The hiring agent never sees web research. The scoring agent receives a clean, structured JSON bundle from each upstream agent</w:t>
      </w:r>
      <w:r>
        <w:t xml:space="preserve">—</w:t>
      </w:r>
      <w:r>
        <w:t xml:space="preserve">not raw search results or full report text, but curated summaries in a strict schema.</w:t>
      </w:r>
    </w:p>
    <w:p>
      <w:pPr>
        <w:spacing w:after="200"/>
      </w:pPr>
      <w:r>
        <w:t xml:space="preserve">This is </w:t>
      </w:r>
      <w:r>
        <w:rPr>
          <w:b/>
          <w:bCs/>
        </w:rPr>
        <w:t xml:space="preserve">context engineering</w:t>
      </w:r>
      <w:r>
        <w:t xml:space="preserve">: deliberately designing what each AI sees, in what format, and what it’s allowed to produce. No-code platforms give you zero control over this. You get one model, one context window, and one system prompt that the platform manages.</w:t>
      </w:r>
    </w:p>
    <w:p>
      <w:pPr>
        <w:spacing w:after="200"/>
      </w:pPr>
      <w:r>
        <w:t xml:space="preserve">The orchestration approach also enables </w:t>
      </w:r>
      <w:r>
        <w:rPr>
          <w:b/>
          <w:bCs/>
        </w:rPr>
        <w:t xml:space="preserve">model tiering</w:t>
      </w:r>
      <w:r>
        <w:t xml:space="preserve">. I use five different models across eight agents, matched to the complexity of each task:</w:t>
      </w:r>
    </w:p>
    <w:p>
      <w:pPr>
        <w:spacing w:after="80"/>
        <w:ind w:left="360"/>
      </w:pPr>
      <w:r>
        <w:rPr>
          <w:b/>
          <w:bCs/>
        </w:rPr>
        <w:t xml:space="preserve">GPT-5.5 (strong)</w:t>
      </w:r>
      <w:r>
        <w:t xml:space="preserve"> — web research and scoring, where the model needs to synthesise and reason across complex signals.</w:t>
      </w:r>
    </w:p>
    <w:p>
      <w:pPr>
        <w:spacing w:after="80"/>
        <w:ind w:left="360"/>
      </w:pPr>
      <w:r>
        <w:rPr>
          <w:b/>
          <w:bCs/>
        </w:rPr>
        <w:t xml:space="preserve">GPT-5.4-mini (fast)</w:t>
      </w:r>
      <w:r>
        <w:t xml:space="preserve"> — hiring analysis, LinkedIn extraction, and database writes, where the task is structured and straightforward.</w:t>
      </w:r>
    </w:p>
    <w:p>
      <w:pPr>
        <w:spacing w:after="80"/>
        <w:ind w:left="360"/>
      </w:pPr>
      <w:r>
        <w:rPr>
          <w:b/>
          <w:bCs/>
        </w:rPr>
        <w:t xml:space="preserve">GPT-5.4-nano (lightweight)</w:t>
      </w:r>
      <w:r>
        <w:t xml:space="preserve"> — report finding, where the agent just needs to follow search instructions and verify PDFs.</w:t>
      </w:r>
    </w:p>
    <w:p>
      <w:pPr>
        <w:spacing w:after="200"/>
        <w:ind w:left="360"/>
      </w:pPr>
      <w:r>
        <w:rPr>
          <w:b/>
          <w:bCs/>
        </w:rPr>
        <w:t xml:space="preserve">GPT-5.4 (balanced)</w:t>
      </w:r>
      <w:r>
        <w:t xml:space="preserve"> — report analysis, which requires comprehension but not multi-source synthesis.</w:t>
      </w:r>
    </w:p>
    <w:p>
      <w:pPr>
        <w:spacing w:after="200"/>
      </w:pPr>
      <w:r>
        <w:t xml:space="preserve">A single-model approach burns expensive tokens on cheap tasks. Multi-agent orchestration lets you spend only where it matters.</w:t>
      </w:r>
    </w:p>
    <w:p>
      <w:pPr>
        <w:pStyle w:val="Heading1"/>
      </w:pPr>
      <w:r>
        <w:t xml:space="preserve">Why a TypeScript Monorepo</w:t>
      </w:r>
    </w:p>
    <w:p>
      <w:pPr>
        <w:spacing w:after="200"/>
      </w:pPr>
      <w:r>
        <w:t xml:space="preserve">I moved to a TypeScript monorepo that houses both the agent pipeline (backend) and the dashboard (frontend) in one codebase. This keeps things simple: one language, one package manager, shared types across the stack, and a single deployment workflow.</w:t>
      </w:r>
    </w:p>
    <w:p>
      <w:pPr>
        <w:spacing w:after="200"/>
      </w:pPr>
      <w:r>
        <w:t xml:space="preserve">The backend runs the orchestrator, which coordinates the agents via the OpenAI Responses API. The frontend reads from Supabase and displays scored accounts to the BDR team. Both layers share the same TypeScript type definitions, so the data contracts between agents, the database, and the UI are enforced at compile time</w:t>
      </w:r>
      <w:r>
        <w:t xml:space="preserve">—</w:t>
      </w:r>
      <w:r>
        <w:t xml:space="preserve">not hoped for at runtime.</w:t>
      </w:r>
    </w:p>
    <w:p>
      <w:pPr>
        <w:spacing w:after="200"/>
      </w:pPr>
      <w:r>
        <w:t xml:space="preserve">This is the kind of structural control that no-code platforms trade away for speed. When your AI system is a single prompt box, that trade-off is fine. When it’s eight agents with ten tools, strict output schemas, parallel execution, and sub-agent patterns, you need the control back.</w:t>
      </w:r>
    </w:p>
    <w:p>
      <w:pPr>
        <w:pBdr>
          <w:top w:val="single" w:color="2E75B6" w:sz="4" w:space="8"/>
        </w:pBdr>
        <w:spacing w:before="300"/>
      </w:pPr>
    </w:p>
    <w:p>
      <w:pPr>
        <w:spacing w:after="200"/>
      </w:pPr>
      <w:r>
        <w:rPr>
          <w:b/>
          <w:bCs/>
        </w:rPr>
        <w:t xml:space="preserve">The bottom line: </w:t>
      </w:r>
      <w:r>
        <w:t xml:space="preserve">platforms like Lovable and Replit are excellent for building applications that </w:t>
      </w:r>
      <w:r>
        <w:rPr>
          <w:i/>
          <w:iCs/>
        </w:rPr>
        <w:t xml:space="preserve">use</w:t>
      </w:r>
      <w:r>
        <w:t xml:space="preserve"> AI. They’re not designed for building applications that </w:t>
      </w:r>
      <w:r>
        <w:rPr>
          <w:i/>
          <w:iCs/>
        </w:rPr>
        <w:t xml:space="preserve">are</w:t>
      </w:r>
      <w:r>
        <w:t xml:space="preserve"> AI systems. LaszyResearch is the latter</w:t>
      </w:r>
      <w:r>
        <w:t xml:space="preserve">—</w:t>
      </w:r>
      <w:r>
        <w:t xml:space="preserve">a multi-agent pipeline where the architecture of how models communicate, what they see, and how they’re composed is the entire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2026-05-18T15:32:06.796Z</dcterms:created>
  <dcterms:modified xsi:type="dcterms:W3CDTF">2026-05-18T15:32:06.797Z</dcterms:modified>
</cp:coreProperties>
</file>

<file path=docProps/custom.xml><?xml version="1.0" encoding="utf-8"?>
<Properties xmlns="http://schemas.openxmlformats.org/officeDocument/2006/custom-properties" xmlns:vt="http://schemas.openxmlformats.org/officeDocument/2006/docPropsVTypes"/>
</file>