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7D32A" w14:textId="41893F63" w:rsidR="00DA68F4" w:rsidRDefault="00DA68F4" w:rsidP="00DA68F4">
      <w:pPr>
        <w:jc w:val="center"/>
        <w:rPr>
          <w:sz w:val="36"/>
          <w:szCs w:val="36"/>
        </w:rPr>
      </w:pPr>
      <w:r>
        <w:rPr>
          <w:noProof/>
          <w:sz w:val="36"/>
          <w:szCs w:val="36"/>
        </w:rPr>
        <w:drawing>
          <wp:anchor distT="0" distB="0" distL="114300" distR="114300" simplePos="0" relativeHeight="251659264" behindDoc="1" locked="0" layoutInCell="1" allowOverlap="1" wp14:anchorId="07900FF3" wp14:editId="332EFF9D">
            <wp:simplePos x="0" y="0"/>
            <wp:positionH relativeFrom="margin">
              <wp:posOffset>4551045</wp:posOffset>
            </wp:positionH>
            <wp:positionV relativeFrom="paragraph">
              <wp:posOffset>176530</wp:posOffset>
            </wp:positionV>
            <wp:extent cx="1571625" cy="1038225"/>
            <wp:effectExtent l="0" t="0" r="9525"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a:extLst>
                        <a:ext uri="{28A0092B-C50C-407E-A947-70E740481C1C}">
                          <a14:useLocalDpi xmlns:a14="http://schemas.microsoft.com/office/drawing/2010/main" val="0"/>
                        </a:ext>
                      </a:extLst>
                    </a:blip>
                    <a:stretch>
                      <a:fillRect/>
                    </a:stretch>
                  </pic:blipFill>
                  <pic:spPr>
                    <a:xfrm>
                      <a:off x="0" y="0"/>
                      <a:ext cx="1571625" cy="1038225"/>
                    </a:xfrm>
                    <a:prstGeom prst="rect">
                      <a:avLst/>
                    </a:prstGeom>
                  </pic:spPr>
                </pic:pic>
              </a:graphicData>
            </a:graphic>
          </wp:anchor>
        </w:drawing>
      </w:r>
      <w:r>
        <w:rPr>
          <w:noProof/>
          <w:sz w:val="36"/>
          <w:szCs w:val="36"/>
        </w:rPr>
        <w:drawing>
          <wp:anchor distT="0" distB="0" distL="114300" distR="114300" simplePos="0" relativeHeight="251658240" behindDoc="1" locked="0" layoutInCell="1" allowOverlap="1" wp14:anchorId="020A9FED" wp14:editId="63A63DA9">
            <wp:simplePos x="0" y="0"/>
            <wp:positionH relativeFrom="column">
              <wp:posOffset>-328295</wp:posOffset>
            </wp:positionH>
            <wp:positionV relativeFrom="paragraph">
              <wp:posOffset>-233045</wp:posOffset>
            </wp:positionV>
            <wp:extent cx="1687628" cy="1647825"/>
            <wp:effectExtent l="0" t="0" r="8255" b="0"/>
            <wp:wrapNone/>
            <wp:docPr id="1" name="Image 1" descr="Une image contenant clipart, logo,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lipart, logo, Graphique, conceptio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687628" cy="1647825"/>
                    </a:xfrm>
                    <a:prstGeom prst="rect">
                      <a:avLst/>
                    </a:prstGeom>
                  </pic:spPr>
                </pic:pic>
              </a:graphicData>
            </a:graphic>
          </wp:anchor>
        </w:drawing>
      </w:r>
    </w:p>
    <w:p w14:paraId="6DC41139" w14:textId="4FAA7956" w:rsidR="00DA68F4" w:rsidRDefault="00DA68F4" w:rsidP="00DA68F4">
      <w:pPr>
        <w:tabs>
          <w:tab w:val="left" w:pos="930"/>
        </w:tabs>
        <w:rPr>
          <w:sz w:val="36"/>
          <w:szCs w:val="36"/>
        </w:rPr>
      </w:pPr>
      <w:r>
        <w:rPr>
          <w:sz w:val="36"/>
          <w:szCs w:val="36"/>
        </w:rPr>
        <w:tab/>
      </w:r>
    </w:p>
    <w:p w14:paraId="2D1C832F" w14:textId="77777777" w:rsidR="00DA68F4" w:rsidRDefault="00DA68F4" w:rsidP="00DA68F4">
      <w:pPr>
        <w:jc w:val="right"/>
        <w:rPr>
          <w:sz w:val="36"/>
          <w:szCs w:val="36"/>
        </w:rPr>
      </w:pPr>
    </w:p>
    <w:p w14:paraId="1AA64E52" w14:textId="77777777" w:rsidR="00DA68F4" w:rsidRDefault="00DA68F4" w:rsidP="00DA68F4">
      <w:pPr>
        <w:jc w:val="center"/>
        <w:rPr>
          <w:sz w:val="36"/>
          <w:szCs w:val="36"/>
        </w:rPr>
      </w:pPr>
    </w:p>
    <w:p w14:paraId="35AA4825" w14:textId="39E17DDD" w:rsidR="00DA68F4" w:rsidRPr="00DA68F4" w:rsidRDefault="00DA68F4" w:rsidP="00DA68F4">
      <w:pPr>
        <w:jc w:val="center"/>
        <w:rPr>
          <w:sz w:val="36"/>
          <w:szCs w:val="36"/>
        </w:rPr>
      </w:pPr>
      <w:r w:rsidRPr="00DA68F4">
        <w:rPr>
          <w:sz w:val="36"/>
          <w:szCs w:val="36"/>
        </w:rPr>
        <w:t>LES FORMES D’ENTREPRISE</w:t>
      </w:r>
    </w:p>
    <w:p w14:paraId="3CD87DC1" w14:textId="77777777" w:rsidR="00DA68F4" w:rsidRDefault="00DA68F4" w:rsidP="00DA68F4"/>
    <w:p w14:paraId="066CA005" w14:textId="77777777" w:rsidR="00DA68F4" w:rsidRDefault="00DA68F4" w:rsidP="00DA68F4"/>
    <w:p w14:paraId="4D99A940" w14:textId="585D17F3" w:rsidR="00DA68F4" w:rsidRPr="00DA68F4" w:rsidRDefault="00DA68F4" w:rsidP="00DA68F4">
      <w:r w:rsidRPr="00DA68F4">
        <w:t>Si vous avez décidé d’exercer vos activités dans le cadre d’une société commerciale, l’OHADA vous offre la possibilité de choisir entre plusieurs types de sociétés : une société en nom collectif (SNC), une société à responsabilité limitée (SARL), une société anonyme, ou une société en commandite simple (SCS). La société ainsi créée peut, avec le concours d’autres sociétés, créer une société en participation (SEP) ou un Groupement d’intérêt économique (GIE).</w:t>
      </w:r>
    </w:p>
    <w:p w14:paraId="1AFECBFA" w14:textId="77777777" w:rsidR="00DA68F4" w:rsidRPr="00DA68F4" w:rsidRDefault="00DA68F4" w:rsidP="00DA68F4">
      <w:r w:rsidRPr="00DA68F4">
        <w:t>Les règles applicables aux sociétés commerciales occupent une place à part dans la législation OHADA. Elles se trouvent dans l’Acte Uniforme relatif au droit des sociétés commerciales et du Groupement d’intérêt économique (GIE).</w:t>
      </w:r>
    </w:p>
    <w:p w14:paraId="3BE3F37D" w14:textId="77777777" w:rsidR="00DA68F4" w:rsidRPr="00DA68F4" w:rsidRDefault="00DA68F4" w:rsidP="00DA68F4">
      <w:r w:rsidRPr="00DA68F4">
        <w:t>Afin de vous permettre d’opter pour l’une ou l’autre forme de société en connaissance de cause, nous répondons ci-après aux principales questions posées dans ce domaine.</w:t>
      </w:r>
    </w:p>
    <w:p w14:paraId="3300C8B2" w14:textId="77777777" w:rsidR="00DA68F4" w:rsidRPr="00DA68F4" w:rsidRDefault="00DA68F4" w:rsidP="00DA68F4">
      <w:pPr>
        <w:rPr>
          <w:b/>
          <w:bCs/>
        </w:rPr>
      </w:pPr>
      <w:r w:rsidRPr="00DA68F4">
        <w:rPr>
          <w:b/>
          <w:bCs/>
        </w:rPr>
        <w:t>Société en commandite simple (SCS)</w:t>
      </w:r>
    </w:p>
    <w:p w14:paraId="402016AD" w14:textId="77777777" w:rsidR="00DA68F4" w:rsidRPr="00DA68F4" w:rsidRDefault="00DA68F4" w:rsidP="00DA68F4">
      <w:r w:rsidRPr="00DA68F4">
        <w:sym w:font="Symbol" w:char="F0B7"/>
      </w:r>
      <w:r w:rsidRPr="00DA68F4">
        <w:t xml:space="preserve"> La société en commandite simple est celle dans laquelle coexistent un ou plusieurs associés indéfiniment et solidairement responsables des dettes sociales dénommés « associés en commandite », avec un ou plusieurs associés responsables des dettes sociales dans la limite de leurs apports dénommés « associés commanditaires » ou « associés en commandite », et dont le capital est divisé en parts sociales.</w:t>
      </w:r>
    </w:p>
    <w:p w14:paraId="2A12C5AA" w14:textId="77777777" w:rsidR="00DA68F4" w:rsidRPr="00DA68F4" w:rsidRDefault="00DA68F4" w:rsidP="00DA68F4">
      <w:r w:rsidRPr="00DA68F4">
        <w:sym w:font="Symbol" w:char="F0B7"/>
      </w:r>
      <w:r w:rsidRPr="00DA68F4">
        <w:t xml:space="preserve"> La société en commandite simple est désignée par une dénomination sociale qui doit être immédiatement précédée ou suivie en caractères lisibles des mots : « société en commandite</w:t>
      </w:r>
      <w:r w:rsidRPr="00DA68F4">
        <w:br/>
        <w:t>simple » ou du sigle : « SCS ».</w:t>
      </w:r>
    </w:p>
    <w:p w14:paraId="2D35C3EE" w14:textId="77777777" w:rsidR="00DA68F4" w:rsidRPr="00DA68F4" w:rsidRDefault="00DA68F4" w:rsidP="00DA68F4">
      <w:r w:rsidRPr="00DA68F4">
        <w:t>Le nom d’un associé commanditaire ne peut en aucun cas être incorporé à la dénomination sociale, à</w:t>
      </w:r>
      <w:r w:rsidRPr="00DA68F4">
        <w:br/>
        <w:t>défaut de quoi ce dernier répond indéfiniment et solidairement des dettes sociales.</w:t>
      </w:r>
    </w:p>
    <w:p w14:paraId="02AA4BA5" w14:textId="77777777" w:rsidR="00DA68F4" w:rsidRPr="00DA68F4" w:rsidRDefault="00DA68F4" w:rsidP="00DA68F4">
      <w:r w:rsidRPr="00DA68F4">
        <w:t>Quant au capital social nécessaire, la loi n’en fixe ni le minimum ni le maximum.</w:t>
      </w:r>
    </w:p>
    <w:p w14:paraId="5A24A5AC" w14:textId="77777777" w:rsidR="00DA68F4" w:rsidRPr="00DA68F4" w:rsidRDefault="00DA68F4" w:rsidP="00DA68F4">
      <w:pPr>
        <w:rPr>
          <w:b/>
          <w:bCs/>
        </w:rPr>
      </w:pPr>
      <w:r w:rsidRPr="00DA68F4">
        <w:rPr>
          <w:b/>
          <w:bCs/>
        </w:rPr>
        <w:t>Société en nom collectif (SNC)</w:t>
      </w:r>
    </w:p>
    <w:p w14:paraId="4AF4A22F" w14:textId="77777777" w:rsidR="00DA68F4" w:rsidRPr="00DA68F4" w:rsidRDefault="00DA68F4" w:rsidP="00DA68F4">
      <w:r w:rsidRPr="00DA68F4">
        <w:sym w:font="Symbol" w:char="F0B7"/>
      </w:r>
      <w:r w:rsidRPr="00DA68F4">
        <w:t xml:space="preserve"> La société en nom collectif est celle dans laquelle tous les associes sont commerçants et répondent indéfiniment et solidairement des dettes sociales.</w:t>
      </w:r>
    </w:p>
    <w:p w14:paraId="25FEC8BB" w14:textId="77777777" w:rsidR="00DA68F4" w:rsidRPr="00DA68F4" w:rsidRDefault="00DA68F4" w:rsidP="00DA68F4">
      <w:r w:rsidRPr="00DA68F4">
        <w:lastRenderedPageBreak/>
        <w:sym w:font="Symbol" w:char="F0B7"/>
      </w:r>
      <w:r w:rsidRPr="00DA68F4">
        <w:t xml:space="preserve"> La société en nom collectif est désignée par une dénomination sociale, </w:t>
      </w:r>
      <w:proofErr w:type="spellStart"/>
      <w:r w:rsidRPr="00DA68F4">
        <w:t>a</w:t>
      </w:r>
      <w:proofErr w:type="spellEnd"/>
      <w:r w:rsidRPr="00DA68F4">
        <w:t xml:space="preserve"> laquelle peut être incorpore le nom d’un ou plusieurs associent, et qui doit être immédiatement précédée ou suivie en</w:t>
      </w:r>
      <w:r w:rsidRPr="00DA68F4">
        <w:br/>
        <w:t>caractères lisibles des mots « société en nom collectif » ou du sigle « S.N.C. ».</w:t>
      </w:r>
    </w:p>
    <w:p w14:paraId="3A6777BD" w14:textId="77777777" w:rsidR="00DA68F4" w:rsidRPr="00DA68F4" w:rsidRDefault="00DA68F4" w:rsidP="00DA68F4">
      <w:r w:rsidRPr="00DA68F4">
        <w:t>La loi ne fixe aucun capital minimum</w:t>
      </w:r>
    </w:p>
    <w:p w14:paraId="2E696447" w14:textId="77777777" w:rsidR="00DA68F4" w:rsidRPr="00DA68F4" w:rsidRDefault="00DA68F4" w:rsidP="00DA68F4">
      <w:pPr>
        <w:rPr>
          <w:b/>
          <w:bCs/>
        </w:rPr>
      </w:pPr>
      <w:r w:rsidRPr="00DA68F4">
        <w:rPr>
          <w:b/>
          <w:bCs/>
        </w:rPr>
        <w:t>Société à responsabilité limitée (SARL)</w:t>
      </w:r>
    </w:p>
    <w:p w14:paraId="1C38D0BC" w14:textId="77777777" w:rsidR="00DA68F4" w:rsidRPr="00DA68F4" w:rsidRDefault="00DA68F4" w:rsidP="00DA68F4">
      <w:r w:rsidRPr="00DA68F4">
        <w:sym w:font="Symbol" w:char="F0B7"/>
      </w:r>
      <w:r w:rsidRPr="00DA68F4">
        <w:t xml:space="preserve"> La société à responsabilité limitée est une société dans laquelle les associés ne sont responsables des dettes sociales qu’à concurrence de leurs apports et dont les droits sont représentés par des parts sociales. Elle peut être instituée par une personne physique ou morale, ou entre deux ou plusieurs personnes physiques ou morales.</w:t>
      </w:r>
    </w:p>
    <w:p w14:paraId="4AAC8713" w14:textId="77777777" w:rsidR="00DA68F4" w:rsidRPr="00DA68F4" w:rsidRDefault="00DA68F4" w:rsidP="00DA68F4">
      <w:r w:rsidRPr="00DA68F4">
        <w:t>Elle est désignée par une dénomination sociale qui doit être immédiatement précédée ou suivie en caractères lisibles des mots :« société à responsabilité limitée » ou du sigle :« SARL ».</w:t>
      </w:r>
    </w:p>
    <w:p w14:paraId="57C6C861" w14:textId="77777777" w:rsidR="00DA68F4" w:rsidRPr="00DA68F4" w:rsidRDefault="00DA68F4" w:rsidP="00DA68F4">
      <w:r w:rsidRPr="00DA68F4">
        <w:sym w:font="Symbol" w:char="F0B7"/>
      </w:r>
      <w:r w:rsidRPr="00DA68F4">
        <w:t xml:space="preserve"> L’associé ou les associés doivent tous intervenir à l’acte instituant la société, en personne ou par</w:t>
      </w:r>
      <w:r w:rsidRPr="00DA68F4">
        <w:br/>
        <w:t>mandataire justifiant d’un pouvoir spécial. À défaut, la société est nulle.</w:t>
      </w:r>
    </w:p>
    <w:p w14:paraId="00022156" w14:textId="77777777" w:rsidR="00DA68F4" w:rsidRPr="00DA68F4" w:rsidRDefault="00DA68F4" w:rsidP="00DA68F4">
      <w:r w:rsidRPr="00DA68F4">
        <w:t>En Résumé la société à responsabilité limitée (SARL) peut donc être :</w:t>
      </w:r>
    </w:p>
    <w:p w14:paraId="6CC58986" w14:textId="77777777" w:rsidR="00DA68F4" w:rsidRPr="00DA68F4" w:rsidRDefault="00DA68F4" w:rsidP="00DA68F4">
      <w:r w:rsidRPr="00DA68F4">
        <w:sym w:font="Symbol" w:char="F0B7"/>
      </w:r>
      <w:r w:rsidRPr="00DA68F4">
        <w:t xml:space="preserve"> Pluripersonnelle,</w:t>
      </w:r>
      <w:r w:rsidRPr="00DA68F4">
        <w:br/>
      </w:r>
      <w:r w:rsidRPr="00DA68F4">
        <w:sym w:font="Symbol" w:char="F0B7"/>
      </w:r>
      <w:r w:rsidRPr="00DA68F4">
        <w:t xml:space="preserve"> Unipersonnelle (SARL unipersonnelle).</w:t>
      </w:r>
    </w:p>
    <w:p w14:paraId="7139DD1A" w14:textId="77777777" w:rsidR="00DA68F4" w:rsidRPr="00DA68F4" w:rsidRDefault="00DA68F4" w:rsidP="00DA68F4">
      <w:pPr>
        <w:rPr>
          <w:b/>
          <w:bCs/>
        </w:rPr>
      </w:pPr>
      <w:r w:rsidRPr="00DA68F4">
        <w:rPr>
          <w:b/>
          <w:bCs/>
        </w:rPr>
        <w:t>Société anonyme (SA)</w:t>
      </w:r>
    </w:p>
    <w:p w14:paraId="53E42D26" w14:textId="77777777" w:rsidR="00DA68F4" w:rsidRPr="00DA68F4" w:rsidRDefault="00DA68F4" w:rsidP="00DA68F4">
      <w:r w:rsidRPr="00DA68F4">
        <w:sym w:font="Symbol" w:char="F0B7"/>
      </w:r>
      <w:r w:rsidRPr="00DA68F4">
        <w:t xml:space="preserve"> La société anonyme est une société dans laquelle les actionnaires ne sont responsables des dettes sociales qu’à concurrence de leurs apports et dont les droits des actionnaires sont représentés par des actions.</w:t>
      </w:r>
    </w:p>
    <w:p w14:paraId="73A4EAA3" w14:textId="77777777" w:rsidR="00DA68F4" w:rsidRPr="00DA68F4" w:rsidRDefault="00DA68F4" w:rsidP="00DA68F4">
      <w:r w:rsidRPr="00DA68F4">
        <w:t>La société anonyme peut ne comprendre qu’un seul actionnaire.</w:t>
      </w:r>
    </w:p>
    <w:p w14:paraId="18CA5545" w14:textId="77777777" w:rsidR="00DA68F4" w:rsidRPr="00DA68F4" w:rsidRDefault="00DA68F4" w:rsidP="00DA68F4">
      <w:r w:rsidRPr="00DA68F4">
        <w:t>En Résumé la société Anonyme (SA) peut donc être :</w:t>
      </w:r>
    </w:p>
    <w:p w14:paraId="2535FAD4" w14:textId="77777777" w:rsidR="00DA68F4" w:rsidRPr="00DA68F4" w:rsidRDefault="00DA68F4" w:rsidP="00DA68F4">
      <w:r w:rsidRPr="00DA68F4">
        <w:sym w:font="Symbol" w:char="F0B7"/>
      </w:r>
      <w:r w:rsidRPr="00DA68F4">
        <w:t xml:space="preserve"> Pluripersonnelle,</w:t>
      </w:r>
      <w:r w:rsidRPr="00DA68F4">
        <w:br/>
      </w:r>
      <w:r w:rsidRPr="00DA68F4">
        <w:sym w:font="Symbol" w:char="F0B7"/>
      </w:r>
      <w:r w:rsidRPr="00DA68F4">
        <w:t xml:space="preserve"> Unipersonnelle.</w:t>
      </w:r>
    </w:p>
    <w:p w14:paraId="22E46ACA" w14:textId="77777777" w:rsidR="00DA68F4" w:rsidRPr="00DA68F4" w:rsidRDefault="00DA68F4" w:rsidP="00DA68F4">
      <w:r w:rsidRPr="00DA68F4">
        <w:t>Le minimum de capital social est de 100 000 000 F CFA en cas d’appel public à l’épargne,</w:t>
      </w:r>
      <w:r w:rsidRPr="00DA68F4">
        <w:br/>
        <w:t>10 000 000 F CFA dans le cas contraire.</w:t>
      </w:r>
      <w:r w:rsidRPr="00DA68F4">
        <w:br/>
        <w:t>Comment est gérée et administrée là SA ?</w:t>
      </w:r>
    </w:p>
    <w:p w14:paraId="2FE17DB5" w14:textId="77777777" w:rsidR="00DA68F4" w:rsidRPr="00DA68F4" w:rsidRDefault="00DA68F4" w:rsidP="00DA68F4">
      <w:r w:rsidRPr="00DA68F4">
        <w:t>La loi offre aux actionnaires deux solutions :</w:t>
      </w:r>
    </w:p>
    <w:p w14:paraId="78A056AD" w14:textId="77777777" w:rsidR="00DA68F4" w:rsidRPr="00DA68F4" w:rsidRDefault="00DA68F4" w:rsidP="00DA68F4">
      <w:r w:rsidRPr="00DA68F4">
        <w:sym w:font="Symbol" w:char="F0B7"/>
      </w:r>
      <w:r w:rsidRPr="00DA68F4">
        <w:t xml:space="preserve"> Une SA avec administration générale où</w:t>
      </w:r>
      <w:r w:rsidRPr="00DA68F4">
        <w:br/>
      </w:r>
      <w:r w:rsidRPr="00DA68F4">
        <w:sym w:font="Symbol" w:char="F0B7"/>
      </w:r>
      <w:r w:rsidRPr="00DA68F4">
        <w:t xml:space="preserve"> Une SA avec conseil d’administration.</w:t>
      </w:r>
    </w:p>
    <w:p w14:paraId="3A2A2774" w14:textId="77777777" w:rsidR="00DA68F4" w:rsidRPr="00DA68F4" w:rsidRDefault="00DA68F4" w:rsidP="00DA68F4">
      <w:pPr>
        <w:rPr>
          <w:b/>
          <w:bCs/>
        </w:rPr>
      </w:pPr>
      <w:r w:rsidRPr="00DA68F4">
        <w:rPr>
          <w:b/>
          <w:bCs/>
        </w:rPr>
        <w:t>Sociétés civiles immobilières (SCI)</w:t>
      </w:r>
    </w:p>
    <w:p w14:paraId="7E3869AC" w14:textId="77777777" w:rsidR="00DA68F4" w:rsidRPr="00DA68F4" w:rsidRDefault="00DA68F4" w:rsidP="00DA68F4">
      <w:r w:rsidRPr="00DA68F4">
        <w:t>C’est la forme de collaboration utilisée dans la plupart des cas par des personnes désireuses d’accroître leur force en gérant ou en construisant ensemble des immeubles.</w:t>
      </w:r>
    </w:p>
    <w:p w14:paraId="553AF833" w14:textId="77777777" w:rsidR="00DA68F4" w:rsidRPr="00DA68F4" w:rsidRDefault="00DA68F4" w:rsidP="00DA68F4">
      <w:r w:rsidRPr="00DA68F4">
        <w:t> </w:t>
      </w:r>
    </w:p>
    <w:p w14:paraId="52509B29" w14:textId="77777777" w:rsidR="00DA68F4" w:rsidRPr="00DA68F4" w:rsidRDefault="00DA68F4" w:rsidP="00DA68F4">
      <w:pPr>
        <w:rPr>
          <w:b/>
          <w:bCs/>
        </w:rPr>
      </w:pPr>
      <w:r w:rsidRPr="00DA68F4">
        <w:rPr>
          <w:b/>
          <w:bCs/>
        </w:rPr>
        <w:t>Société par action simplifiée (SAS)</w:t>
      </w:r>
    </w:p>
    <w:p w14:paraId="795D5D8A" w14:textId="77777777" w:rsidR="00DA68F4" w:rsidRPr="00DA68F4" w:rsidRDefault="00DA68F4" w:rsidP="00DA68F4">
      <w:r w:rsidRPr="00DA68F4">
        <w:lastRenderedPageBreak/>
        <w:sym w:font="Symbol" w:char="F0B7"/>
      </w:r>
      <w:r w:rsidRPr="00DA68F4">
        <w:t xml:space="preserve"> La société par actions simplifiée est une société instituée par un ou plusieurs associés et dont les statuts prévoient librement l’organisation et le fonctionnement de la société sous réserve des règles impératives du présent livre. Les associés de la société par actions simplifiée ne sont responsables des dettes sociales qu’à concurrence de leurs apports et leurs droits sont représentés par des actions.</w:t>
      </w:r>
    </w:p>
    <w:p w14:paraId="0DDA7BAF" w14:textId="77777777" w:rsidR="00DA68F4" w:rsidRPr="00DA68F4" w:rsidRDefault="00DA68F4" w:rsidP="00DA68F4">
      <w:r w:rsidRPr="00DA68F4">
        <w:sym w:font="Symbol" w:char="F0B7"/>
      </w:r>
      <w:r w:rsidRPr="00DA68F4">
        <w:t xml:space="preserve"> La société est désignée par une dénomination sociale qui doit être immédiatement précédée ou suivie en caractères lisibles des mots « société par actions simplifiée » ou du sigle « SAS ».</w:t>
      </w:r>
    </w:p>
    <w:p w14:paraId="11C7A87E" w14:textId="77777777" w:rsidR="00DA68F4" w:rsidRPr="00DA68F4" w:rsidRDefault="00DA68F4" w:rsidP="00DA68F4">
      <w:r w:rsidRPr="00DA68F4">
        <w:t>Lorsque la société ne comprend qu’un associé, elle est désignée par une dénomination sociale qui doit être immédiatement précédée ou suivie en caractères lisibles des mots « société par actions simplifiée unipersonnelle » ou du sigle « SASU ».</w:t>
      </w:r>
    </w:p>
    <w:p w14:paraId="33979AED" w14:textId="77777777" w:rsidR="00DA68F4" w:rsidRPr="00DA68F4" w:rsidRDefault="00DA68F4" w:rsidP="00DA68F4">
      <w:r w:rsidRPr="00DA68F4">
        <w:t>En Résumé la société par action simplifiée peut donc être :</w:t>
      </w:r>
    </w:p>
    <w:p w14:paraId="5A1F55EE" w14:textId="77777777" w:rsidR="00DA68F4" w:rsidRPr="00DA68F4" w:rsidRDefault="00DA68F4" w:rsidP="00DA68F4">
      <w:r w:rsidRPr="00DA68F4">
        <w:sym w:font="Symbol" w:char="F0B7"/>
      </w:r>
      <w:r w:rsidRPr="00DA68F4">
        <w:t xml:space="preserve"> Pluripersonnelle (SAS),</w:t>
      </w:r>
      <w:r w:rsidRPr="00DA68F4">
        <w:br/>
      </w:r>
      <w:r w:rsidRPr="00DA68F4">
        <w:sym w:font="Symbol" w:char="F0B7"/>
      </w:r>
      <w:r w:rsidRPr="00DA68F4">
        <w:t xml:space="preserve"> Unipersonnelle (SASU).</w:t>
      </w:r>
    </w:p>
    <w:p w14:paraId="7F307182" w14:textId="77777777" w:rsidR="00DA68F4" w:rsidRPr="00DA68F4" w:rsidRDefault="00DA68F4" w:rsidP="00DA68F4">
      <w:pPr>
        <w:rPr>
          <w:b/>
          <w:bCs/>
        </w:rPr>
      </w:pPr>
      <w:r w:rsidRPr="00DA68F4">
        <w:rPr>
          <w:b/>
          <w:bCs/>
        </w:rPr>
        <w:t>Groupement d’intérêt économique (GIE)</w:t>
      </w:r>
    </w:p>
    <w:p w14:paraId="007F9792" w14:textId="77777777" w:rsidR="00DA68F4" w:rsidRPr="00DA68F4" w:rsidRDefault="00DA68F4" w:rsidP="00DA68F4">
      <w:r w:rsidRPr="00DA68F4">
        <w:sym w:font="Symbol" w:char="F0B7"/>
      </w:r>
      <w:r w:rsidRPr="00DA68F4">
        <w:t xml:space="preserve"> Le groupement d’intérêt économique est celui qui a pour but exclusif de mettre en œuvre pour une durée déterminée, tous les moyens propres à faciliter ou à développer l’activité économique de ses membres, à améliorer ou à accroître les résultats de cette activité.</w:t>
      </w:r>
    </w:p>
    <w:p w14:paraId="39E65B96" w14:textId="77777777" w:rsidR="00DA68F4" w:rsidRPr="00DA68F4" w:rsidRDefault="00DA68F4" w:rsidP="00DA68F4">
      <w:r w:rsidRPr="00DA68F4">
        <w:t>Son activité doit se rattacher à l’activité économique de ses membres et ne peut avoir qu’un caractère auxiliaire par rapport à celle-ci.</w:t>
      </w:r>
    </w:p>
    <w:p w14:paraId="55544F07" w14:textId="77777777" w:rsidR="00DA68F4" w:rsidRPr="00DA68F4" w:rsidRDefault="00DA68F4" w:rsidP="00DA68F4">
      <w:r w:rsidRPr="00DA68F4">
        <w:sym w:font="Symbol" w:char="F0B7"/>
      </w:r>
      <w:r w:rsidRPr="00DA68F4">
        <w:t xml:space="preserve"> Deux (02) ou plusieurs personnes physiques ou morales peuvent constituer entre elles un groupement d’intérêt économique, y compris les personnes exerçant une profession libérale soumise à un statut législatif ou réglementaire ou dont le titre est protégé.</w:t>
      </w:r>
    </w:p>
    <w:p w14:paraId="1E689411" w14:textId="77777777" w:rsidR="00DA68F4" w:rsidRPr="00DA68F4" w:rsidRDefault="00DA68F4" w:rsidP="00DA68F4">
      <w:r w:rsidRPr="00DA68F4">
        <w:t>Les droits des membres ne peuvent être représentés par des titres négociables.</w:t>
      </w:r>
    </w:p>
    <w:p w14:paraId="2D04FF75" w14:textId="77777777" w:rsidR="00DA68F4" w:rsidRPr="00DA68F4" w:rsidRDefault="00DA68F4" w:rsidP="00DA68F4">
      <w:r w:rsidRPr="00DA68F4">
        <w:sym w:font="Symbol" w:char="F0B7"/>
      </w:r>
      <w:r w:rsidRPr="00DA68F4">
        <w:t xml:space="preserve"> Le groupement d’intérêt économique jouit de la personnalité morale et de la pleine capacité à compter de son immatriculation au registre du commerce et du crédit mobilier.</w:t>
      </w:r>
    </w:p>
    <w:p w14:paraId="33C8F695" w14:textId="77777777" w:rsidR="00DA68F4" w:rsidRPr="00DA68F4" w:rsidRDefault="00DA68F4" w:rsidP="00DA68F4">
      <w:pPr>
        <w:rPr>
          <w:b/>
          <w:bCs/>
        </w:rPr>
      </w:pPr>
      <w:r w:rsidRPr="00DA68F4">
        <w:rPr>
          <w:b/>
          <w:bCs/>
        </w:rPr>
        <w:t>Société En participation (SEP)</w:t>
      </w:r>
    </w:p>
    <w:p w14:paraId="3FA88C1E" w14:textId="77777777" w:rsidR="00DA68F4" w:rsidRPr="00DA68F4" w:rsidRDefault="00DA68F4" w:rsidP="00DA68F4">
      <w:r w:rsidRPr="00DA68F4">
        <w:sym w:font="Symbol" w:char="F0B7"/>
      </w:r>
      <w:r w:rsidRPr="00DA68F4">
        <w:t xml:space="preserve"> La société en participation est celle dans laquelle les associés conviennent qu’elle n’est pas immatriculée au registre du commerce et du crédit mobilier. Elle n’a pas la personnalité morale et n’est pas soumise à publicité.</w:t>
      </w:r>
    </w:p>
    <w:p w14:paraId="40143A82" w14:textId="77777777" w:rsidR="00DA68F4" w:rsidRPr="00DA68F4" w:rsidRDefault="00DA68F4" w:rsidP="00DA68F4">
      <w:r w:rsidRPr="00DA68F4">
        <w:t>L’existence de la société en participation peut être prouvée par tous moyens.</w:t>
      </w:r>
    </w:p>
    <w:p w14:paraId="63155E5F" w14:textId="77777777" w:rsidR="00DA68F4" w:rsidRPr="00DA68F4" w:rsidRDefault="00DA68F4" w:rsidP="00DA68F4">
      <w:pPr>
        <w:rPr>
          <w:b/>
          <w:bCs/>
        </w:rPr>
      </w:pPr>
      <w:r w:rsidRPr="00DA68F4">
        <w:rPr>
          <w:b/>
          <w:bCs/>
        </w:rPr>
        <w:t>Société créée de fait et Société de fait</w:t>
      </w:r>
    </w:p>
    <w:p w14:paraId="45D257D9" w14:textId="77777777" w:rsidR="00DA68F4" w:rsidRPr="00DA68F4" w:rsidRDefault="00DA68F4" w:rsidP="00DA68F4">
      <w:r w:rsidRPr="00DA68F4">
        <w:sym w:font="Symbol" w:char="F0B7"/>
      </w:r>
      <w:r w:rsidRPr="00DA68F4">
        <w:t xml:space="preserve"> Il y a la société créée de fait lorsque deux (02) ou plusieurs personnes physiques ou morales se comportent comme des associés sans avoir constitué entre elles l’une des sociétés reconnues par le présent Acte Uniforme.</w:t>
      </w:r>
    </w:p>
    <w:p w14:paraId="31810AE8" w14:textId="77777777" w:rsidR="00DA68F4" w:rsidRPr="00DA68F4" w:rsidRDefault="00DA68F4" w:rsidP="00DA68F4">
      <w:r w:rsidRPr="00DA68F4">
        <w:sym w:font="Symbol" w:char="F0B7"/>
      </w:r>
      <w:r w:rsidRPr="00DA68F4">
        <w:t xml:space="preserve"> Lorsque deux (02) ou plusieurs personnes physiques ou morales ont constitué entre elles une société reconnue par le présent Acte Uniforme mais qui comporte un vice de formation non régularisé, ou ont constitué entre elles une société non reconnue par le présent Acte Uniforme, il y a société de fait.</w:t>
      </w:r>
    </w:p>
    <w:p w14:paraId="3E8C2F69" w14:textId="77777777" w:rsidR="00DA68F4" w:rsidRPr="00DA68F4" w:rsidRDefault="00DA68F4" w:rsidP="00DA68F4">
      <w:r w:rsidRPr="00DA68F4">
        <w:lastRenderedPageBreak/>
        <w:sym w:font="Symbol" w:char="F0B7"/>
      </w:r>
      <w:r w:rsidRPr="00DA68F4">
        <w:t xml:space="preserve"> Tout intéressé peut demander à la juridiction compétente la reconnaissance de la société créée de fait entre deux (02) ou plusieurs personnes dont il lui appartient d’apporter l’identité ou la dénomination sociale.</w:t>
      </w:r>
    </w:p>
    <w:p w14:paraId="2303B3C6" w14:textId="77777777" w:rsidR="00DA68F4" w:rsidRPr="00DA68F4" w:rsidRDefault="00DA68F4" w:rsidP="00DA68F4">
      <w:r w:rsidRPr="00DA68F4">
        <w:sym w:font="Symbol" w:char="F0B7"/>
      </w:r>
      <w:r w:rsidRPr="00DA68F4">
        <w:t xml:space="preserve"> L’existence d’une société créée de fait ou d’une société de fait est prouvée par tout moyen.</w:t>
      </w:r>
    </w:p>
    <w:p w14:paraId="60148A98" w14:textId="77777777" w:rsidR="00DA68F4" w:rsidRPr="00DA68F4" w:rsidRDefault="00DA68F4" w:rsidP="00DA68F4">
      <w:r w:rsidRPr="00DA68F4">
        <w:sym w:font="Symbol" w:char="F0B7"/>
      </w:r>
      <w:r w:rsidRPr="00DA68F4">
        <w:t xml:space="preserve"> Lorsque l’existence d’une société créée de fait ou d’une société de fait est reconnue par le juge, les règles de la société en nom collectif sont applicables aux associés.</w:t>
      </w:r>
    </w:p>
    <w:p w14:paraId="0F15D6FE" w14:textId="77777777" w:rsidR="00DA68F4" w:rsidRPr="00DA68F4" w:rsidRDefault="00DA68F4" w:rsidP="00DA68F4">
      <w:pPr>
        <w:rPr>
          <w:b/>
          <w:bCs/>
        </w:rPr>
      </w:pPr>
      <w:r w:rsidRPr="00DA68F4">
        <w:rPr>
          <w:b/>
          <w:bCs/>
        </w:rPr>
        <w:t>Société civile professionnelle (SCP)</w:t>
      </w:r>
    </w:p>
    <w:p w14:paraId="53E585B8" w14:textId="77777777" w:rsidR="00DA68F4" w:rsidRPr="00DA68F4" w:rsidRDefault="00DA68F4" w:rsidP="00DA68F4">
      <w:r w:rsidRPr="00DA68F4">
        <w:t>Les SCP ont pour objet l’exercice d’une profession libérale par l’association de plusieurs personnes physiques habilitées à exercer la profession en question. Ainsi, la SCP est une réalité dans les professions d’avocat, d’architecte, de conseil en brevet d’invention, de médecin, de notaire, de vétérinaire, etc.</w:t>
      </w:r>
    </w:p>
    <w:p w14:paraId="2747CD92" w14:textId="77777777" w:rsidR="00DA68F4" w:rsidRPr="00DA68F4" w:rsidRDefault="00DA68F4" w:rsidP="00DA68F4">
      <w:r w:rsidRPr="00DA68F4">
        <w:t>S’agissant des règles de forme, les statuts de la SCP doivent être établis par écrit, de préférence par acte notarié. La SCP acquiert la personnalité juridique dès son inscription au Registre du commerce et du crédit mobilier (RCCM).</w:t>
      </w:r>
    </w:p>
    <w:p w14:paraId="08A618D5" w14:textId="77777777" w:rsidR="00DA68F4" w:rsidRPr="00DA68F4" w:rsidRDefault="00DA68F4" w:rsidP="00DA68F4">
      <w:r w:rsidRPr="00DA68F4">
        <w:t>Le capital social, dont le minimum n’est pas fixé, est divisé en parts sociales. La SCP peut recevoir des apports en nature, numéraire ou en industrie.</w:t>
      </w:r>
    </w:p>
    <w:p w14:paraId="4322C4B1" w14:textId="77777777" w:rsidR="00AA51F4" w:rsidRDefault="00AA51F4"/>
    <w:sectPr w:rsidR="00AA51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ED"/>
    <w:rsid w:val="001374AD"/>
    <w:rsid w:val="00401CDB"/>
    <w:rsid w:val="005409C9"/>
    <w:rsid w:val="00770953"/>
    <w:rsid w:val="0078542E"/>
    <w:rsid w:val="00AA51F4"/>
    <w:rsid w:val="00C164EF"/>
    <w:rsid w:val="00CA1ADC"/>
    <w:rsid w:val="00DA68F4"/>
    <w:rsid w:val="00E06B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A555"/>
  <w15:chartTrackingRefBased/>
  <w15:docId w15:val="{7E50F488-928D-4A72-A8C2-D999C162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6B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E06B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E06BE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E06BE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E06BE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E06B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6B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6B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6B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6BE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E06BE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E06BE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E06BE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E06BE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E06B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6B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6B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6BED"/>
    <w:rPr>
      <w:rFonts w:eastAsiaTheme="majorEastAsia" w:cstheme="majorBidi"/>
      <w:color w:val="272727" w:themeColor="text1" w:themeTint="D8"/>
    </w:rPr>
  </w:style>
  <w:style w:type="paragraph" w:styleId="Titre">
    <w:name w:val="Title"/>
    <w:basedOn w:val="Normal"/>
    <w:next w:val="Normal"/>
    <w:link w:val="TitreCar"/>
    <w:uiPriority w:val="10"/>
    <w:qFormat/>
    <w:rsid w:val="00E0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6B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6B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6B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6BED"/>
    <w:pPr>
      <w:spacing w:before="160"/>
      <w:jc w:val="center"/>
    </w:pPr>
    <w:rPr>
      <w:i/>
      <w:iCs/>
      <w:color w:val="404040" w:themeColor="text1" w:themeTint="BF"/>
    </w:rPr>
  </w:style>
  <w:style w:type="character" w:customStyle="1" w:styleId="CitationCar">
    <w:name w:val="Citation Car"/>
    <w:basedOn w:val="Policepardfaut"/>
    <w:link w:val="Citation"/>
    <w:uiPriority w:val="29"/>
    <w:rsid w:val="00E06BED"/>
    <w:rPr>
      <w:i/>
      <w:iCs/>
      <w:color w:val="404040" w:themeColor="text1" w:themeTint="BF"/>
    </w:rPr>
  </w:style>
  <w:style w:type="paragraph" w:styleId="Paragraphedeliste">
    <w:name w:val="List Paragraph"/>
    <w:basedOn w:val="Normal"/>
    <w:uiPriority w:val="34"/>
    <w:qFormat/>
    <w:rsid w:val="00E06BED"/>
    <w:pPr>
      <w:ind w:left="720"/>
      <w:contextualSpacing/>
    </w:pPr>
  </w:style>
  <w:style w:type="character" w:styleId="Accentuationintense">
    <w:name w:val="Intense Emphasis"/>
    <w:basedOn w:val="Policepardfaut"/>
    <w:uiPriority w:val="21"/>
    <w:qFormat/>
    <w:rsid w:val="00E06BED"/>
    <w:rPr>
      <w:i/>
      <w:iCs/>
      <w:color w:val="2E74B5" w:themeColor="accent1" w:themeShade="BF"/>
    </w:rPr>
  </w:style>
  <w:style w:type="paragraph" w:styleId="Citationintense">
    <w:name w:val="Intense Quote"/>
    <w:basedOn w:val="Normal"/>
    <w:next w:val="Normal"/>
    <w:link w:val="CitationintenseCar"/>
    <w:uiPriority w:val="30"/>
    <w:qFormat/>
    <w:rsid w:val="00E06B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E06BED"/>
    <w:rPr>
      <w:i/>
      <w:iCs/>
      <w:color w:val="2E74B5" w:themeColor="accent1" w:themeShade="BF"/>
    </w:rPr>
  </w:style>
  <w:style w:type="character" w:styleId="Rfrenceintense">
    <w:name w:val="Intense Reference"/>
    <w:basedOn w:val="Policepardfaut"/>
    <w:uiPriority w:val="32"/>
    <w:qFormat/>
    <w:rsid w:val="00E06B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41126">
      <w:bodyDiv w:val="1"/>
      <w:marLeft w:val="0"/>
      <w:marRight w:val="0"/>
      <w:marTop w:val="0"/>
      <w:marBottom w:val="0"/>
      <w:divBdr>
        <w:top w:val="none" w:sz="0" w:space="0" w:color="auto"/>
        <w:left w:val="none" w:sz="0" w:space="0" w:color="auto"/>
        <w:bottom w:val="none" w:sz="0" w:space="0" w:color="auto"/>
        <w:right w:val="none" w:sz="0" w:space="0" w:color="auto"/>
      </w:divBdr>
      <w:divsChild>
        <w:div w:id="192498512">
          <w:marLeft w:val="0"/>
          <w:marRight w:val="0"/>
          <w:marTop w:val="0"/>
          <w:marBottom w:val="0"/>
          <w:divBdr>
            <w:top w:val="none" w:sz="0" w:space="0" w:color="auto"/>
            <w:left w:val="none" w:sz="0" w:space="0" w:color="auto"/>
            <w:bottom w:val="none" w:sz="0" w:space="0" w:color="auto"/>
            <w:right w:val="none" w:sz="0" w:space="0" w:color="auto"/>
          </w:divBdr>
          <w:divsChild>
            <w:div w:id="2058045098">
              <w:marLeft w:val="0"/>
              <w:marRight w:val="0"/>
              <w:marTop w:val="0"/>
              <w:marBottom w:val="0"/>
              <w:divBdr>
                <w:top w:val="none" w:sz="0" w:space="0" w:color="auto"/>
                <w:left w:val="none" w:sz="0" w:space="0" w:color="auto"/>
                <w:bottom w:val="none" w:sz="0" w:space="0" w:color="auto"/>
                <w:right w:val="none" w:sz="0" w:space="0" w:color="auto"/>
              </w:divBdr>
              <w:divsChild>
                <w:div w:id="760025186">
                  <w:marLeft w:val="0"/>
                  <w:marRight w:val="0"/>
                  <w:marTop w:val="0"/>
                  <w:marBottom w:val="0"/>
                  <w:divBdr>
                    <w:top w:val="none" w:sz="0" w:space="0" w:color="auto"/>
                    <w:left w:val="none" w:sz="0" w:space="0" w:color="auto"/>
                    <w:bottom w:val="none" w:sz="0" w:space="0" w:color="auto"/>
                    <w:right w:val="none" w:sz="0" w:space="0" w:color="auto"/>
                  </w:divBdr>
                  <w:divsChild>
                    <w:div w:id="17787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79135">
          <w:marLeft w:val="0"/>
          <w:marRight w:val="0"/>
          <w:marTop w:val="0"/>
          <w:marBottom w:val="0"/>
          <w:divBdr>
            <w:top w:val="none" w:sz="0" w:space="0" w:color="auto"/>
            <w:left w:val="none" w:sz="0" w:space="0" w:color="auto"/>
            <w:bottom w:val="none" w:sz="0" w:space="0" w:color="auto"/>
            <w:right w:val="none" w:sz="0" w:space="0" w:color="auto"/>
          </w:divBdr>
          <w:divsChild>
            <w:div w:id="935286995">
              <w:marLeft w:val="0"/>
              <w:marRight w:val="0"/>
              <w:marTop w:val="0"/>
              <w:marBottom w:val="0"/>
              <w:divBdr>
                <w:top w:val="none" w:sz="0" w:space="0" w:color="auto"/>
                <w:left w:val="none" w:sz="0" w:space="0" w:color="auto"/>
                <w:bottom w:val="none" w:sz="0" w:space="0" w:color="auto"/>
                <w:right w:val="none" w:sz="0" w:space="0" w:color="auto"/>
              </w:divBdr>
              <w:divsChild>
                <w:div w:id="1646470602">
                  <w:marLeft w:val="0"/>
                  <w:marRight w:val="0"/>
                  <w:marTop w:val="0"/>
                  <w:marBottom w:val="0"/>
                  <w:divBdr>
                    <w:top w:val="none" w:sz="0" w:space="0" w:color="auto"/>
                    <w:left w:val="none" w:sz="0" w:space="0" w:color="auto"/>
                    <w:bottom w:val="none" w:sz="0" w:space="0" w:color="auto"/>
                    <w:right w:val="none" w:sz="0" w:space="0" w:color="auto"/>
                  </w:divBdr>
                  <w:divsChild>
                    <w:div w:id="1661151494">
                      <w:marLeft w:val="0"/>
                      <w:marRight w:val="0"/>
                      <w:marTop w:val="0"/>
                      <w:marBottom w:val="0"/>
                      <w:divBdr>
                        <w:top w:val="none" w:sz="0" w:space="0" w:color="auto"/>
                        <w:left w:val="none" w:sz="0" w:space="0" w:color="auto"/>
                        <w:bottom w:val="none" w:sz="0" w:space="0" w:color="auto"/>
                        <w:right w:val="none" w:sz="0" w:space="0" w:color="auto"/>
                      </w:divBdr>
                      <w:divsChild>
                        <w:div w:id="1776054376">
                          <w:marLeft w:val="0"/>
                          <w:marRight w:val="0"/>
                          <w:marTop w:val="0"/>
                          <w:marBottom w:val="0"/>
                          <w:divBdr>
                            <w:top w:val="none" w:sz="0" w:space="0" w:color="auto"/>
                            <w:left w:val="none" w:sz="0" w:space="0" w:color="auto"/>
                            <w:bottom w:val="none" w:sz="0" w:space="0" w:color="auto"/>
                            <w:right w:val="none" w:sz="0" w:space="0" w:color="auto"/>
                          </w:divBdr>
                          <w:divsChild>
                            <w:div w:id="1778137165">
                              <w:marLeft w:val="0"/>
                              <w:marRight w:val="0"/>
                              <w:marTop w:val="0"/>
                              <w:marBottom w:val="0"/>
                              <w:divBdr>
                                <w:top w:val="none" w:sz="0" w:space="0" w:color="auto"/>
                                <w:left w:val="none" w:sz="0" w:space="0" w:color="auto"/>
                                <w:bottom w:val="none" w:sz="0" w:space="0" w:color="auto"/>
                                <w:right w:val="none" w:sz="0" w:space="0" w:color="auto"/>
                              </w:divBdr>
                              <w:divsChild>
                                <w:div w:id="1130055477">
                                  <w:marLeft w:val="0"/>
                                  <w:marRight w:val="0"/>
                                  <w:marTop w:val="0"/>
                                  <w:marBottom w:val="0"/>
                                  <w:divBdr>
                                    <w:top w:val="none" w:sz="0" w:space="0" w:color="auto"/>
                                    <w:left w:val="none" w:sz="0" w:space="0" w:color="auto"/>
                                    <w:bottom w:val="none" w:sz="0" w:space="0" w:color="auto"/>
                                    <w:right w:val="none" w:sz="0" w:space="0" w:color="auto"/>
                                  </w:divBdr>
                                  <w:divsChild>
                                    <w:div w:id="1568759628">
                                      <w:marLeft w:val="0"/>
                                      <w:marRight w:val="0"/>
                                      <w:marTop w:val="0"/>
                                      <w:marBottom w:val="0"/>
                                      <w:divBdr>
                                        <w:top w:val="none" w:sz="0" w:space="0" w:color="auto"/>
                                        <w:left w:val="none" w:sz="0" w:space="0" w:color="auto"/>
                                        <w:bottom w:val="none" w:sz="0" w:space="0" w:color="auto"/>
                                        <w:right w:val="none" w:sz="0" w:space="0" w:color="auto"/>
                                      </w:divBdr>
                                    </w:div>
                                    <w:div w:id="290206101">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685332757">
                                  <w:marLeft w:val="0"/>
                                  <w:marRight w:val="0"/>
                                  <w:marTop w:val="0"/>
                                  <w:marBottom w:val="0"/>
                                  <w:divBdr>
                                    <w:top w:val="none" w:sz="0" w:space="0" w:color="auto"/>
                                    <w:left w:val="none" w:sz="0" w:space="0" w:color="auto"/>
                                    <w:bottom w:val="none" w:sz="0" w:space="0" w:color="auto"/>
                                    <w:right w:val="none" w:sz="0" w:space="0" w:color="auto"/>
                                  </w:divBdr>
                                  <w:divsChild>
                                    <w:div w:id="1757823310">
                                      <w:marLeft w:val="0"/>
                                      <w:marRight w:val="0"/>
                                      <w:marTop w:val="0"/>
                                      <w:marBottom w:val="0"/>
                                      <w:divBdr>
                                        <w:top w:val="none" w:sz="0" w:space="0" w:color="auto"/>
                                        <w:left w:val="none" w:sz="0" w:space="0" w:color="auto"/>
                                        <w:bottom w:val="none" w:sz="0" w:space="0" w:color="auto"/>
                                        <w:right w:val="none" w:sz="0" w:space="0" w:color="auto"/>
                                      </w:divBdr>
                                    </w:div>
                                    <w:div w:id="1878468468">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419135450">
                                  <w:marLeft w:val="0"/>
                                  <w:marRight w:val="0"/>
                                  <w:marTop w:val="0"/>
                                  <w:marBottom w:val="0"/>
                                  <w:divBdr>
                                    <w:top w:val="none" w:sz="0" w:space="0" w:color="auto"/>
                                    <w:left w:val="none" w:sz="0" w:space="0" w:color="auto"/>
                                    <w:bottom w:val="none" w:sz="0" w:space="0" w:color="auto"/>
                                    <w:right w:val="none" w:sz="0" w:space="0" w:color="auto"/>
                                  </w:divBdr>
                                  <w:divsChild>
                                    <w:div w:id="641809653">
                                      <w:marLeft w:val="0"/>
                                      <w:marRight w:val="0"/>
                                      <w:marTop w:val="0"/>
                                      <w:marBottom w:val="0"/>
                                      <w:divBdr>
                                        <w:top w:val="none" w:sz="0" w:space="0" w:color="auto"/>
                                        <w:left w:val="none" w:sz="0" w:space="0" w:color="auto"/>
                                        <w:bottom w:val="none" w:sz="0" w:space="0" w:color="auto"/>
                                        <w:right w:val="none" w:sz="0" w:space="0" w:color="auto"/>
                                      </w:divBdr>
                                    </w:div>
                                    <w:div w:id="479617069">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133712792">
                                  <w:marLeft w:val="0"/>
                                  <w:marRight w:val="0"/>
                                  <w:marTop w:val="0"/>
                                  <w:marBottom w:val="0"/>
                                  <w:divBdr>
                                    <w:top w:val="none" w:sz="0" w:space="0" w:color="auto"/>
                                    <w:left w:val="none" w:sz="0" w:space="0" w:color="auto"/>
                                    <w:bottom w:val="none" w:sz="0" w:space="0" w:color="auto"/>
                                    <w:right w:val="none" w:sz="0" w:space="0" w:color="auto"/>
                                  </w:divBdr>
                                  <w:divsChild>
                                    <w:div w:id="1109206960">
                                      <w:marLeft w:val="0"/>
                                      <w:marRight w:val="0"/>
                                      <w:marTop w:val="0"/>
                                      <w:marBottom w:val="0"/>
                                      <w:divBdr>
                                        <w:top w:val="none" w:sz="0" w:space="0" w:color="auto"/>
                                        <w:left w:val="none" w:sz="0" w:space="0" w:color="auto"/>
                                        <w:bottom w:val="none" w:sz="0" w:space="0" w:color="auto"/>
                                        <w:right w:val="none" w:sz="0" w:space="0" w:color="auto"/>
                                      </w:divBdr>
                                    </w:div>
                                    <w:div w:id="235675245">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953433543">
                                  <w:marLeft w:val="0"/>
                                  <w:marRight w:val="0"/>
                                  <w:marTop w:val="0"/>
                                  <w:marBottom w:val="0"/>
                                  <w:divBdr>
                                    <w:top w:val="none" w:sz="0" w:space="0" w:color="auto"/>
                                    <w:left w:val="none" w:sz="0" w:space="0" w:color="auto"/>
                                    <w:bottom w:val="none" w:sz="0" w:space="0" w:color="auto"/>
                                    <w:right w:val="none" w:sz="0" w:space="0" w:color="auto"/>
                                  </w:divBdr>
                                  <w:divsChild>
                                    <w:div w:id="2126271779">
                                      <w:marLeft w:val="0"/>
                                      <w:marRight w:val="0"/>
                                      <w:marTop w:val="0"/>
                                      <w:marBottom w:val="0"/>
                                      <w:divBdr>
                                        <w:top w:val="none" w:sz="0" w:space="0" w:color="auto"/>
                                        <w:left w:val="none" w:sz="0" w:space="0" w:color="auto"/>
                                        <w:bottom w:val="none" w:sz="0" w:space="0" w:color="auto"/>
                                        <w:right w:val="none" w:sz="0" w:space="0" w:color="auto"/>
                                      </w:divBdr>
                                    </w:div>
                                    <w:div w:id="1316376638">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sChild>
                            </w:div>
                          </w:divsChild>
                        </w:div>
                      </w:divsChild>
                    </w:div>
                  </w:divsChild>
                </w:div>
              </w:divsChild>
            </w:div>
            <w:div w:id="776603253">
              <w:marLeft w:val="0"/>
              <w:marRight w:val="0"/>
              <w:marTop w:val="0"/>
              <w:marBottom w:val="0"/>
              <w:divBdr>
                <w:top w:val="none" w:sz="0" w:space="0" w:color="auto"/>
                <w:left w:val="none" w:sz="0" w:space="0" w:color="auto"/>
                <w:bottom w:val="none" w:sz="0" w:space="0" w:color="auto"/>
                <w:right w:val="none" w:sz="0" w:space="0" w:color="auto"/>
              </w:divBdr>
              <w:divsChild>
                <w:div w:id="1300645380">
                  <w:marLeft w:val="0"/>
                  <w:marRight w:val="0"/>
                  <w:marTop w:val="0"/>
                  <w:marBottom w:val="0"/>
                  <w:divBdr>
                    <w:top w:val="none" w:sz="0" w:space="0" w:color="auto"/>
                    <w:left w:val="none" w:sz="0" w:space="0" w:color="auto"/>
                    <w:bottom w:val="none" w:sz="0" w:space="0" w:color="auto"/>
                    <w:right w:val="none" w:sz="0" w:space="0" w:color="auto"/>
                  </w:divBdr>
                  <w:divsChild>
                    <w:div w:id="503209716">
                      <w:marLeft w:val="0"/>
                      <w:marRight w:val="0"/>
                      <w:marTop w:val="0"/>
                      <w:marBottom w:val="0"/>
                      <w:divBdr>
                        <w:top w:val="none" w:sz="0" w:space="0" w:color="auto"/>
                        <w:left w:val="none" w:sz="0" w:space="0" w:color="auto"/>
                        <w:bottom w:val="none" w:sz="0" w:space="0" w:color="auto"/>
                        <w:right w:val="none" w:sz="0" w:space="0" w:color="auto"/>
                      </w:divBdr>
                      <w:divsChild>
                        <w:div w:id="847912663">
                          <w:marLeft w:val="0"/>
                          <w:marRight w:val="0"/>
                          <w:marTop w:val="0"/>
                          <w:marBottom w:val="0"/>
                          <w:divBdr>
                            <w:top w:val="none" w:sz="0" w:space="0" w:color="auto"/>
                            <w:left w:val="none" w:sz="0" w:space="0" w:color="auto"/>
                            <w:bottom w:val="none" w:sz="0" w:space="0" w:color="auto"/>
                            <w:right w:val="none" w:sz="0" w:space="0" w:color="auto"/>
                          </w:divBdr>
                          <w:divsChild>
                            <w:div w:id="862744415">
                              <w:marLeft w:val="0"/>
                              <w:marRight w:val="0"/>
                              <w:marTop w:val="0"/>
                              <w:marBottom w:val="0"/>
                              <w:divBdr>
                                <w:top w:val="none" w:sz="0" w:space="0" w:color="auto"/>
                                <w:left w:val="none" w:sz="0" w:space="0" w:color="auto"/>
                                <w:bottom w:val="none" w:sz="0" w:space="0" w:color="auto"/>
                                <w:right w:val="none" w:sz="0" w:space="0" w:color="auto"/>
                              </w:divBdr>
                              <w:divsChild>
                                <w:div w:id="314795327">
                                  <w:marLeft w:val="0"/>
                                  <w:marRight w:val="0"/>
                                  <w:marTop w:val="0"/>
                                  <w:marBottom w:val="0"/>
                                  <w:divBdr>
                                    <w:top w:val="none" w:sz="0" w:space="0" w:color="auto"/>
                                    <w:left w:val="none" w:sz="0" w:space="0" w:color="auto"/>
                                    <w:bottom w:val="none" w:sz="0" w:space="0" w:color="auto"/>
                                    <w:right w:val="none" w:sz="0" w:space="0" w:color="auto"/>
                                  </w:divBdr>
                                  <w:divsChild>
                                    <w:div w:id="860240966">
                                      <w:marLeft w:val="0"/>
                                      <w:marRight w:val="0"/>
                                      <w:marTop w:val="0"/>
                                      <w:marBottom w:val="0"/>
                                      <w:divBdr>
                                        <w:top w:val="none" w:sz="0" w:space="0" w:color="auto"/>
                                        <w:left w:val="none" w:sz="0" w:space="0" w:color="auto"/>
                                        <w:bottom w:val="none" w:sz="0" w:space="0" w:color="auto"/>
                                        <w:right w:val="none" w:sz="0" w:space="0" w:color="auto"/>
                                      </w:divBdr>
                                    </w:div>
                                    <w:div w:id="1745175831">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549100810">
                                  <w:marLeft w:val="0"/>
                                  <w:marRight w:val="0"/>
                                  <w:marTop w:val="0"/>
                                  <w:marBottom w:val="0"/>
                                  <w:divBdr>
                                    <w:top w:val="none" w:sz="0" w:space="0" w:color="auto"/>
                                    <w:left w:val="none" w:sz="0" w:space="0" w:color="auto"/>
                                    <w:bottom w:val="none" w:sz="0" w:space="0" w:color="auto"/>
                                    <w:right w:val="none" w:sz="0" w:space="0" w:color="auto"/>
                                  </w:divBdr>
                                  <w:divsChild>
                                    <w:div w:id="1407797918">
                                      <w:marLeft w:val="0"/>
                                      <w:marRight w:val="0"/>
                                      <w:marTop w:val="0"/>
                                      <w:marBottom w:val="0"/>
                                      <w:divBdr>
                                        <w:top w:val="none" w:sz="0" w:space="0" w:color="auto"/>
                                        <w:left w:val="none" w:sz="0" w:space="0" w:color="auto"/>
                                        <w:bottom w:val="none" w:sz="0" w:space="0" w:color="auto"/>
                                        <w:right w:val="none" w:sz="0" w:space="0" w:color="auto"/>
                                      </w:divBdr>
                                    </w:div>
                                    <w:div w:id="1074618777">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531189077">
                                  <w:marLeft w:val="0"/>
                                  <w:marRight w:val="0"/>
                                  <w:marTop w:val="0"/>
                                  <w:marBottom w:val="0"/>
                                  <w:divBdr>
                                    <w:top w:val="none" w:sz="0" w:space="0" w:color="auto"/>
                                    <w:left w:val="none" w:sz="0" w:space="0" w:color="auto"/>
                                    <w:bottom w:val="none" w:sz="0" w:space="0" w:color="auto"/>
                                    <w:right w:val="none" w:sz="0" w:space="0" w:color="auto"/>
                                  </w:divBdr>
                                  <w:divsChild>
                                    <w:div w:id="513303780">
                                      <w:marLeft w:val="0"/>
                                      <w:marRight w:val="0"/>
                                      <w:marTop w:val="0"/>
                                      <w:marBottom w:val="0"/>
                                      <w:divBdr>
                                        <w:top w:val="none" w:sz="0" w:space="0" w:color="auto"/>
                                        <w:left w:val="none" w:sz="0" w:space="0" w:color="auto"/>
                                        <w:bottom w:val="none" w:sz="0" w:space="0" w:color="auto"/>
                                        <w:right w:val="none" w:sz="0" w:space="0" w:color="auto"/>
                                      </w:divBdr>
                                    </w:div>
                                    <w:div w:id="934827291">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640040313">
                                  <w:marLeft w:val="0"/>
                                  <w:marRight w:val="0"/>
                                  <w:marTop w:val="0"/>
                                  <w:marBottom w:val="0"/>
                                  <w:divBdr>
                                    <w:top w:val="none" w:sz="0" w:space="0" w:color="auto"/>
                                    <w:left w:val="none" w:sz="0" w:space="0" w:color="auto"/>
                                    <w:bottom w:val="none" w:sz="0" w:space="0" w:color="auto"/>
                                    <w:right w:val="none" w:sz="0" w:space="0" w:color="auto"/>
                                  </w:divBdr>
                                  <w:divsChild>
                                    <w:div w:id="1675456224">
                                      <w:marLeft w:val="0"/>
                                      <w:marRight w:val="0"/>
                                      <w:marTop w:val="0"/>
                                      <w:marBottom w:val="0"/>
                                      <w:divBdr>
                                        <w:top w:val="none" w:sz="0" w:space="0" w:color="auto"/>
                                        <w:left w:val="none" w:sz="0" w:space="0" w:color="auto"/>
                                        <w:bottom w:val="none" w:sz="0" w:space="0" w:color="auto"/>
                                        <w:right w:val="none" w:sz="0" w:space="0" w:color="auto"/>
                                      </w:divBdr>
                                    </w:div>
                                    <w:div w:id="754471562">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051809633">
                                  <w:marLeft w:val="0"/>
                                  <w:marRight w:val="0"/>
                                  <w:marTop w:val="0"/>
                                  <w:marBottom w:val="0"/>
                                  <w:divBdr>
                                    <w:top w:val="none" w:sz="0" w:space="0" w:color="auto"/>
                                    <w:left w:val="none" w:sz="0" w:space="0" w:color="auto"/>
                                    <w:bottom w:val="none" w:sz="0" w:space="0" w:color="auto"/>
                                    <w:right w:val="none" w:sz="0" w:space="0" w:color="auto"/>
                                  </w:divBdr>
                                  <w:divsChild>
                                    <w:div w:id="1694072415">
                                      <w:marLeft w:val="0"/>
                                      <w:marRight w:val="0"/>
                                      <w:marTop w:val="0"/>
                                      <w:marBottom w:val="0"/>
                                      <w:divBdr>
                                        <w:top w:val="none" w:sz="0" w:space="0" w:color="auto"/>
                                        <w:left w:val="none" w:sz="0" w:space="0" w:color="auto"/>
                                        <w:bottom w:val="none" w:sz="0" w:space="0" w:color="auto"/>
                                        <w:right w:val="none" w:sz="0" w:space="0" w:color="auto"/>
                                      </w:divBdr>
                                    </w:div>
                                    <w:div w:id="848832523">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sChild>
                            </w:div>
                          </w:divsChild>
                        </w:div>
                      </w:divsChild>
                    </w:div>
                  </w:divsChild>
                </w:div>
              </w:divsChild>
            </w:div>
          </w:divsChild>
        </w:div>
      </w:divsChild>
    </w:div>
    <w:div w:id="1116024879">
      <w:bodyDiv w:val="1"/>
      <w:marLeft w:val="0"/>
      <w:marRight w:val="0"/>
      <w:marTop w:val="0"/>
      <w:marBottom w:val="0"/>
      <w:divBdr>
        <w:top w:val="none" w:sz="0" w:space="0" w:color="auto"/>
        <w:left w:val="none" w:sz="0" w:space="0" w:color="auto"/>
        <w:bottom w:val="none" w:sz="0" w:space="0" w:color="auto"/>
        <w:right w:val="none" w:sz="0" w:space="0" w:color="auto"/>
      </w:divBdr>
      <w:divsChild>
        <w:div w:id="1988850545">
          <w:marLeft w:val="0"/>
          <w:marRight w:val="0"/>
          <w:marTop w:val="0"/>
          <w:marBottom w:val="0"/>
          <w:divBdr>
            <w:top w:val="none" w:sz="0" w:space="0" w:color="auto"/>
            <w:left w:val="none" w:sz="0" w:space="0" w:color="auto"/>
            <w:bottom w:val="none" w:sz="0" w:space="0" w:color="auto"/>
            <w:right w:val="none" w:sz="0" w:space="0" w:color="auto"/>
          </w:divBdr>
          <w:divsChild>
            <w:div w:id="589505815">
              <w:marLeft w:val="0"/>
              <w:marRight w:val="0"/>
              <w:marTop w:val="0"/>
              <w:marBottom w:val="0"/>
              <w:divBdr>
                <w:top w:val="none" w:sz="0" w:space="0" w:color="auto"/>
                <w:left w:val="none" w:sz="0" w:space="0" w:color="auto"/>
                <w:bottom w:val="none" w:sz="0" w:space="0" w:color="auto"/>
                <w:right w:val="none" w:sz="0" w:space="0" w:color="auto"/>
              </w:divBdr>
              <w:divsChild>
                <w:div w:id="680206289">
                  <w:marLeft w:val="0"/>
                  <w:marRight w:val="0"/>
                  <w:marTop w:val="0"/>
                  <w:marBottom w:val="0"/>
                  <w:divBdr>
                    <w:top w:val="none" w:sz="0" w:space="0" w:color="auto"/>
                    <w:left w:val="none" w:sz="0" w:space="0" w:color="auto"/>
                    <w:bottom w:val="none" w:sz="0" w:space="0" w:color="auto"/>
                    <w:right w:val="none" w:sz="0" w:space="0" w:color="auto"/>
                  </w:divBdr>
                  <w:divsChild>
                    <w:div w:id="14311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04506">
          <w:marLeft w:val="0"/>
          <w:marRight w:val="0"/>
          <w:marTop w:val="0"/>
          <w:marBottom w:val="0"/>
          <w:divBdr>
            <w:top w:val="none" w:sz="0" w:space="0" w:color="auto"/>
            <w:left w:val="none" w:sz="0" w:space="0" w:color="auto"/>
            <w:bottom w:val="none" w:sz="0" w:space="0" w:color="auto"/>
            <w:right w:val="none" w:sz="0" w:space="0" w:color="auto"/>
          </w:divBdr>
          <w:divsChild>
            <w:div w:id="1948391321">
              <w:marLeft w:val="0"/>
              <w:marRight w:val="0"/>
              <w:marTop w:val="0"/>
              <w:marBottom w:val="0"/>
              <w:divBdr>
                <w:top w:val="none" w:sz="0" w:space="0" w:color="auto"/>
                <w:left w:val="none" w:sz="0" w:space="0" w:color="auto"/>
                <w:bottom w:val="none" w:sz="0" w:space="0" w:color="auto"/>
                <w:right w:val="none" w:sz="0" w:space="0" w:color="auto"/>
              </w:divBdr>
              <w:divsChild>
                <w:div w:id="1387922101">
                  <w:marLeft w:val="0"/>
                  <w:marRight w:val="0"/>
                  <w:marTop w:val="0"/>
                  <w:marBottom w:val="0"/>
                  <w:divBdr>
                    <w:top w:val="none" w:sz="0" w:space="0" w:color="auto"/>
                    <w:left w:val="none" w:sz="0" w:space="0" w:color="auto"/>
                    <w:bottom w:val="none" w:sz="0" w:space="0" w:color="auto"/>
                    <w:right w:val="none" w:sz="0" w:space="0" w:color="auto"/>
                  </w:divBdr>
                  <w:divsChild>
                    <w:div w:id="1661959906">
                      <w:marLeft w:val="0"/>
                      <w:marRight w:val="0"/>
                      <w:marTop w:val="0"/>
                      <w:marBottom w:val="0"/>
                      <w:divBdr>
                        <w:top w:val="none" w:sz="0" w:space="0" w:color="auto"/>
                        <w:left w:val="none" w:sz="0" w:space="0" w:color="auto"/>
                        <w:bottom w:val="none" w:sz="0" w:space="0" w:color="auto"/>
                        <w:right w:val="none" w:sz="0" w:space="0" w:color="auto"/>
                      </w:divBdr>
                      <w:divsChild>
                        <w:div w:id="724139870">
                          <w:marLeft w:val="0"/>
                          <w:marRight w:val="0"/>
                          <w:marTop w:val="0"/>
                          <w:marBottom w:val="0"/>
                          <w:divBdr>
                            <w:top w:val="none" w:sz="0" w:space="0" w:color="auto"/>
                            <w:left w:val="none" w:sz="0" w:space="0" w:color="auto"/>
                            <w:bottom w:val="none" w:sz="0" w:space="0" w:color="auto"/>
                            <w:right w:val="none" w:sz="0" w:space="0" w:color="auto"/>
                          </w:divBdr>
                          <w:divsChild>
                            <w:div w:id="649361494">
                              <w:marLeft w:val="0"/>
                              <w:marRight w:val="0"/>
                              <w:marTop w:val="0"/>
                              <w:marBottom w:val="0"/>
                              <w:divBdr>
                                <w:top w:val="none" w:sz="0" w:space="0" w:color="auto"/>
                                <w:left w:val="none" w:sz="0" w:space="0" w:color="auto"/>
                                <w:bottom w:val="none" w:sz="0" w:space="0" w:color="auto"/>
                                <w:right w:val="none" w:sz="0" w:space="0" w:color="auto"/>
                              </w:divBdr>
                              <w:divsChild>
                                <w:div w:id="202862377">
                                  <w:marLeft w:val="0"/>
                                  <w:marRight w:val="0"/>
                                  <w:marTop w:val="0"/>
                                  <w:marBottom w:val="0"/>
                                  <w:divBdr>
                                    <w:top w:val="none" w:sz="0" w:space="0" w:color="auto"/>
                                    <w:left w:val="none" w:sz="0" w:space="0" w:color="auto"/>
                                    <w:bottom w:val="none" w:sz="0" w:space="0" w:color="auto"/>
                                    <w:right w:val="none" w:sz="0" w:space="0" w:color="auto"/>
                                  </w:divBdr>
                                  <w:divsChild>
                                    <w:div w:id="1898932577">
                                      <w:marLeft w:val="0"/>
                                      <w:marRight w:val="0"/>
                                      <w:marTop w:val="0"/>
                                      <w:marBottom w:val="0"/>
                                      <w:divBdr>
                                        <w:top w:val="none" w:sz="0" w:space="0" w:color="auto"/>
                                        <w:left w:val="none" w:sz="0" w:space="0" w:color="auto"/>
                                        <w:bottom w:val="none" w:sz="0" w:space="0" w:color="auto"/>
                                        <w:right w:val="none" w:sz="0" w:space="0" w:color="auto"/>
                                      </w:divBdr>
                                    </w:div>
                                    <w:div w:id="1598126446">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439838640">
                                  <w:marLeft w:val="0"/>
                                  <w:marRight w:val="0"/>
                                  <w:marTop w:val="0"/>
                                  <w:marBottom w:val="0"/>
                                  <w:divBdr>
                                    <w:top w:val="none" w:sz="0" w:space="0" w:color="auto"/>
                                    <w:left w:val="none" w:sz="0" w:space="0" w:color="auto"/>
                                    <w:bottom w:val="none" w:sz="0" w:space="0" w:color="auto"/>
                                    <w:right w:val="none" w:sz="0" w:space="0" w:color="auto"/>
                                  </w:divBdr>
                                  <w:divsChild>
                                    <w:div w:id="693918527">
                                      <w:marLeft w:val="0"/>
                                      <w:marRight w:val="0"/>
                                      <w:marTop w:val="0"/>
                                      <w:marBottom w:val="0"/>
                                      <w:divBdr>
                                        <w:top w:val="none" w:sz="0" w:space="0" w:color="auto"/>
                                        <w:left w:val="none" w:sz="0" w:space="0" w:color="auto"/>
                                        <w:bottom w:val="none" w:sz="0" w:space="0" w:color="auto"/>
                                        <w:right w:val="none" w:sz="0" w:space="0" w:color="auto"/>
                                      </w:divBdr>
                                    </w:div>
                                    <w:div w:id="405031366">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516893961">
                                  <w:marLeft w:val="0"/>
                                  <w:marRight w:val="0"/>
                                  <w:marTop w:val="0"/>
                                  <w:marBottom w:val="0"/>
                                  <w:divBdr>
                                    <w:top w:val="none" w:sz="0" w:space="0" w:color="auto"/>
                                    <w:left w:val="none" w:sz="0" w:space="0" w:color="auto"/>
                                    <w:bottom w:val="none" w:sz="0" w:space="0" w:color="auto"/>
                                    <w:right w:val="none" w:sz="0" w:space="0" w:color="auto"/>
                                  </w:divBdr>
                                  <w:divsChild>
                                    <w:div w:id="850922054">
                                      <w:marLeft w:val="0"/>
                                      <w:marRight w:val="0"/>
                                      <w:marTop w:val="0"/>
                                      <w:marBottom w:val="0"/>
                                      <w:divBdr>
                                        <w:top w:val="none" w:sz="0" w:space="0" w:color="auto"/>
                                        <w:left w:val="none" w:sz="0" w:space="0" w:color="auto"/>
                                        <w:bottom w:val="none" w:sz="0" w:space="0" w:color="auto"/>
                                        <w:right w:val="none" w:sz="0" w:space="0" w:color="auto"/>
                                      </w:divBdr>
                                    </w:div>
                                    <w:div w:id="669523694">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406196142">
                                  <w:marLeft w:val="0"/>
                                  <w:marRight w:val="0"/>
                                  <w:marTop w:val="0"/>
                                  <w:marBottom w:val="0"/>
                                  <w:divBdr>
                                    <w:top w:val="none" w:sz="0" w:space="0" w:color="auto"/>
                                    <w:left w:val="none" w:sz="0" w:space="0" w:color="auto"/>
                                    <w:bottom w:val="none" w:sz="0" w:space="0" w:color="auto"/>
                                    <w:right w:val="none" w:sz="0" w:space="0" w:color="auto"/>
                                  </w:divBdr>
                                  <w:divsChild>
                                    <w:div w:id="930162982">
                                      <w:marLeft w:val="0"/>
                                      <w:marRight w:val="0"/>
                                      <w:marTop w:val="0"/>
                                      <w:marBottom w:val="0"/>
                                      <w:divBdr>
                                        <w:top w:val="none" w:sz="0" w:space="0" w:color="auto"/>
                                        <w:left w:val="none" w:sz="0" w:space="0" w:color="auto"/>
                                        <w:bottom w:val="none" w:sz="0" w:space="0" w:color="auto"/>
                                        <w:right w:val="none" w:sz="0" w:space="0" w:color="auto"/>
                                      </w:divBdr>
                                    </w:div>
                                    <w:div w:id="621351818">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202402685">
                                  <w:marLeft w:val="0"/>
                                  <w:marRight w:val="0"/>
                                  <w:marTop w:val="0"/>
                                  <w:marBottom w:val="0"/>
                                  <w:divBdr>
                                    <w:top w:val="none" w:sz="0" w:space="0" w:color="auto"/>
                                    <w:left w:val="none" w:sz="0" w:space="0" w:color="auto"/>
                                    <w:bottom w:val="none" w:sz="0" w:space="0" w:color="auto"/>
                                    <w:right w:val="none" w:sz="0" w:space="0" w:color="auto"/>
                                  </w:divBdr>
                                  <w:divsChild>
                                    <w:div w:id="79252418">
                                      <w:marLeft w:val="0"/>
                                      <w:marRight w:val="0"/>
                                      <w:marTop w:val="0"/>
                                      <w:marBottom w:val="0"/>
                                      <w:divBdr>
                                        <w:top w:val="none" w:sz="0" w:space="0" w:color="auto"/>
                                        <w:left w:val="none" w:sz="0" w:space="0" w:color="auto"/>
                                        <w:bottom w:val="none" w:sz="0" w:space="0" w:color="auto"/>
                                        <w:right w:val="none" w:sz="0" w:space="0" w:color="auto"/>
                                      </w:divBdr>
                                    </w:div>
                                    <w:div w:id="1950817597">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sChild>
                            </w:div>
                          </w:divsChild>
                        </w:div>
                      </w:divsChild>
                    </w:div>
                  </w:divsChild>
                </w:div>
              </w:divsChild>
            </w:div>
            <w:div w:id="1894081348">
              <w:marLeft w:val="0"/>
              <w:marRight w:val="0"/>
              <w:marTop w:val="0"/>
              <w:marBottom w:val="0"/>
              <w:divBdr>
                <w:top w:val="none" w:sz="0" w:space="0" w:color="auto"/>
                <w:left w:val="none" w:sz="0" w:space="0" w:color="auto"/>
                <w:bottom w:val="none" w:sz="0" w:space="0" w:color="auto"/>
                <w:right w:val="none" w:sz="0" w:space="0" w:color="auto"/>
              </w:divBdr>
              <w:divsChild>
                <w:div w:id="1851481331">
                  <w:marLeft w:val="0"/>
                  <w:marRight w:val="0"/>
                  <w:marTop w:val="0"/>
                  <w:marBottom w:val="0"/>
                  <w:divBdr>
                    <w:top w:val="none" w:sz="0" w:space="0" w:color="auto"/>
                    <w:left w:val="none" w:sz="0" w:space="0" w:color="auto"/>
                    <w:bottom w:val="none" w:sz="0" w:space="0" w:color="auto"/>
                    <w:right w:val="none" w:sz="0" w:space="0" w:color="auto"/>
                  </w:divBdr>
                  <w:divsChild>
                    <w:div w:id="652177746">
                      <w:marLeft w:val="0"/>
                      <w:marRight w:val="0"/>
                      <w:marTop w:val="0"/>
                      <w:marBottom w:val="0"/>
                      <w:divBdr>
                        <w:top w:val="none" w:sz="0" w:space="0" w:color="auto"/>
                        <w:left w:val="none" w:sz="0" w:space="0" w:color="auto"/>
                        <w:bottom w:val="none" w:sz="0" w:space="0" w:color="auto"/>
                        <w:right w:val="none" w:sz="0" w:space="0" w:color="auto"/>
                      </w:divBdr>
                      <w:divsChild>
                        <w:div w:id="1607226648">
                          <w:marLeft w:val="0"/>
                          <w:marRight w:val="0"/>
                          <w:marTop w:val="0"/>
                          <w:marBottom w:val="0"/>
                          <w:divBdr>
                            <w:top w:val="none" w:sz="0" w:space="0" w:color="auto"/>
                            <w:left w:val="none" w:sz="0" w:space="0" w:color="auto"/>
                            <w:bottom w:val="none" w:sz="0" w:space="0" w:color="auto"/>
                            <w:right w:val="none" w:sz="0" w:space="0" w:color="auto"/>
                          </w:divBdr>
                          <w:divsChild>
                            <w:div w:id="361900965">
                              <w:marLeft w:val="0"/>
                              <w:marRight w:val="0"/>
                              <w:marTop w:val="0"/>
                              <w:marBottom w:val="0"/>
                              <w:divBdr>
                                <w:top w:val="none" w:sz="0" w:space="0" w:color="auto"/>
                                <w:left w:val="none" w:sz="0" w:space="0" w:color="auto"/>
                                <w:bottom w:val="none" w:sz="0" w:space="0" w:color="auto"/>
                                <w:right w:val="none" w:sz="0" w:space="0" w:color="auto"/>
                              </w:divBdr>
                              <w:divsChild>
                                <w:div w:id="949356780">
                                  <w:marLeft w:val="0"/>
                                  <w:marRight w:val="0"/>
                                  <w:marTop w:val="0"/>
                                  <w:marBottom w:val="0"/>
                                  <w:divBdr>
                                    <w:top w:val="none" w:sz="0" w:space="0" w:color="auto"/>
                                    <w:left w:val="none" w:sz="0" w:space="0" w:color="auto"/>
                                    <w:bottom w:val="none" w:sz="0" w:space="0" w:color="auto"/>
                                    <w:right w:val="none" w:sz="0" w:space="0" w:color="auto"/>
                                  </w:divBdr>
                                  <w:divsChild>
                                    <w:div w:id="1170172353">
                                      <w:marLeft w:val="0"/>
                                      <w:marRight w:val="0"/>
                                      <w:marTop w:val="0"/>
                                      <w:marBottom w:val="0"/>
                                      <w:divBdr>
                                        <w:top w:val="none" w:sz="0" w:space="0" w:color="auto"/>
                                        <w:left w:val="none" w:sz="0" w:space="0" w:color="auto"/>
                                        <w:bottom w:val="none" w:sz="0" w:space="0" w:color="auto"/>
                                        <w:right w:val="none" w:sz="0" w:space="0" w:color="auto"/>
                                      </w:divBdr>
                                    </w:div>
                                    <w:div w:id="637345499">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049108097">
                                  <w:marLeft w:val="0"/>
                                  <w:marRight w:val="0"/>
                                  <w:marTop w:val="0"/>
                                  <w:marBottom w:val="0"/>
                                  <w:divBdr>
                                    <w:top w:val="none" w:sz="0" w:space="0" w:color="auto"/>
                                    <w:left w:val="none" w:sz="0" w:space="0" w:color="auto"/>
                                    <w:bottom w:val="none" w:sz="0" w:space="0" w:color="auto"/>
                                    <w:right w:val="none" w:sz="0" w:space="0" w:color="auto"/>
                                  </w:divBdr>
                                  <w:divsChild>
                                    <w:div w:id="1277446358">
                                      <w:marLeft w:val="0"/>
                                      <w:marRight w:val="0"/>
                                      <w:marTop w:val="0"/>
                                      <w:marBottom w:val="0"/>
                                      <w:divBdr>
                                        <w:top w:val="none" w:sz="0" w:space="0" w:color="auto"/>
                                        <w:left w:val="none" w:sz="0" w:space="0" w:color="auto"/>
                                        <w:bottom w:val="none" w:sz="0" w:space="0" w:color="auto"/>
                                        <w:right w:val="none" w:sz="0" w:space="0" w:color="auto"/>
                                      </w:divBdr>
                                    </w:div>
                                    <w:div w:id="1253123807">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36204638">
                                  <w:marLeft w:val="0"/>
                                  <w:marRight w:val="0"/>
                                  <w:marTop w:val="0"/>
                                  <w:marBottom w:val="0"/>
                                  <w:divBdr>
                                    <w:top w:val="none" w:sz="0" w:space="0" w:color="auto"/>
                                    <w:left w:val="none" w:sz="0" w:space="0" w:color="auto"/>
                                    <w:bottom w:val="none" w:sz="0" w:space="0" w:color="auto"/>
                                    <w:right w:val="none" w:sz="0" w:space="0" w:color="auto"/>
                                  </w:divBdr>
                                  <w:divsChild>
                                    <w:div w:id="1304458493">
                                      <w:marLeft w:val="0"/>
                                      <w:marRight w:val="0"/>
                                      <w:marTop w:val="0"/>
                                      <w:marBottom w:val="0"/>
                                      <w:divBdr>
                                        <w:top w:val="none" w:sz="0" w:space="0" w:color="auto"/>
                                        <w:left w:val="none" w:sz="0" w:space="0" w:color="auto"/>
                                        <w:bottom w:val="none" w:sz="0" w:space="0" w:color="auto"/>
                                        <w:right w:val="none" w:sz="0" w:space="0" w:color="auto"/>
                                      </w:divBdr>
                                    </w:div>
                                    <w:div w:id="828709703">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803695815">
                                  <w:marLeft w:val="0"/>
                                  <w:marRight w:val="0"/>
                                  <w:marTop w:val="0"/>
                                  <w:marBottom w:val="0"/>
                                  <w:divBdr>
                                    <w:top w:val="none" w:sz="0" w:space="0" w:color="auto"/>
                                    <w:left w:val="none" w:sz="0" w:space="0" w:color="auto"/>
                                    <w:bottom w:val="none" w:sz="0" w:space="0" w:color="auto"/>
                                    <w:right w:val="none" w:sz="0" w:space="0" w:color="auto"/>
                                  </w:divBdr>
                                  <w:divsChild>
                                    <w:div w:id="43605870">
                                      <w:marLeft w:val="0"/>
                                      <w:marRight w:val="0"/>
                                      <w:marTop w:val="0"/>
                                      <w:marBottom w:val="0"/>
                                      <w:divBdr>
                                        <w:top w:val="none" w:sz="0" w:space="0" w:color="auto"/>
                                        <w:left w:val="none" w:sz="0" w:space="0" w:color="auto"/>
                                        <w:bottom w:val="none" w:sz="0" w:space="0" w:color="auto"/>
                                        <w:right w:val="none" w:sz="0" w:space="0" w:color="auto"/>
                                      </w:divBdr>
                                    </w:div>
                                    <w:div w:id="611745465">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 w:id="1080521279">
                                  <w:marLeft w:val="0"/>
                                  <w:marRight w:val="0"/>
                                  <w:marTop w:val="0"/>
                                  <w:marBottom w:val="0"/>
                                  <w:divBdr>
                                    <w:top w:val="none" w:sz="0" w:space="0" w:color="auto"/>
                                    <w:left w:val="none" w:sz="0" w:space="0" w:color="auto"/>
                                    <w:bottom w:val="none" w:sz="0" w:space="0" w:color="auto"/>
                                    <w:right w:val="none" w:sz="0" w:space="0" w:color="auto"/>
                                  </w:divBdr>
                                  <w:divsChild>
                                    <w:div w:id="1110004073">
                                      <w:marLeft w:val="0"/>
                                      <w:marRight w:val="0"/>
                                      <w:marTop w:val="0"/>
                                      <w:marBottom w:val="0"/>
                                      <w:divBdr>
                                        <w:top w:val="none" w:sz="0" w:space="0" w:color="auto"/>
                                        <w:left w:val="none" w:sz="0" w:space="0" w:color="auto"/>
                                        <w:bottom w:val="none" w:sz="0" w:space="0" w:color="auto"/>
                                        <w:right w:val="none" w:sz="0" w:space="0" w:color="auto"/>
                                      </w:divBdr>
                                    </w:div>
                                    <w:div w:id="940719303">
                                      <w:marLeft w:val="0"/>
                                      <w:marRight w:val="0"/>
                                      <w:marTop w:val="0"/>
                                      <w:marBottom w:val="0"/>
                                      <w:divBdr>
                                        <w:top w:val="single" w:sz="6" w:space="11" w:color="EEEEEE"/>
                                        <w:left w:val="single" w:sz="6" w:space="11" w:color="EEEEEE"/>
                                        <w:bottom w:val="single" w:sz="6" w:space="11" w:color="EEEEEE"/>
                                        <w:right w:val="single" w:sz="6" w:space="11" w:color="EEEEEE"/>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1252</Words>
  <Characters>6890</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nyame</dc:creator>
  <cp:keywords/>
  <dc:description/>
  <cp:lastModifiedBy>stephan nyame</cp:lastModifiedBy>
  <cp:revision>2</cp:revision>
  <dcterms:created xsi:type="dcterms:W3CDTF">2026-03-03T08:03:00Z</dcterms:created>
  <dcterms:modified xsi:type="dcterms:W3CDTF">2026-03-03T08:03:00Z</dcterms:modified>
</cp:coreProperties>
</file>