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Cuadrado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-x:int;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-y:int;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+//setters y getters de x y y;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+incrX():void;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+incrY():void;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+paint(Graphics g):void;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Rectangulo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-x:int;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-y:int;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+//setters y getters de x y y;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+paint(Graphics g):void;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MiVentana extends JFrame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-MiCanvas canvas;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MiCanvas extends Canvas implements KeyListener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-cuad:Cuadrado;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-rect:Rectangulo;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+collision(int ax1, int ay1, int ax2, int ay2, int bx1, int by1 ,int bx2,int by2,:boolean;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+collisionWindow():boolean;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+keyPressed(KeyEvent tecla):void;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+keyReleased(KeyEvent tecla):void;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+keyTyped(KeyEvent tecla):void;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