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E8501A"/>
          </w:tcPr>
          <w:p>
            <w:r>
              <w:rPr>
                <w:rFonts w:ascii="Calibri" w:hAnsi="Calibri"/>
                <w:b/>
                <w:color w:val="FFFFFF"/>
                <w:sz w:val="18"/>
              </w:rPr>
              <w:t xml:space="preserve">  SLIDE 1 — MODULE COVER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Slide1.JPG"/>
                    <pic:cNvPicPr/>
                  </pic:nvPicPr>
                  <pic:blipFill>
                    <a:blip r:embed="rId9"/>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1 of 7</w:t>
      </w:r>
    </w:p>
    <w:p>
      <w:pPr>
        <w:pBdr>
          <w:bottom w:val="single" w:sz="6" w:space="1" w:color="D0D5DE"/>
        </w:pBdr>
        <w:spacing w:before="0" w:after="240"/>
      </w:pPr>
    </w:p>
    <w:p>
      <w:pPr>
        <w:pStyle w:val="Heading1"/>
      </w:pPr>
      <w:r>
        <w:t>Module 10: Basic Troubleshooting</w:t>
      </w:r>
    </w:p>
    <w:tbl>
      <w:tblPr>
        <w:tblW w:type="auto" w:w="0"/>
        <w:tblLook w:firstColumn="1" w:firstRow="1" w:lastColumn="0" w:lastRow="0" w:noHBand="0" w:noVBand="1" w:val="04A0"/>
        <w:tblBorders>
          <w:top w:val="nil"/>
          <w:left w:val="nil"/>
          <w:bottom w:val="nil"/>
          <w:right w:val="nil"/>
          <w:insideH w:val="nil"/>
          <w:insideV w:val="nil"/>
        </w:tblBorders>
      </w:tblPr>
      <w:tblGrid>
        <w:gridCol w:w="2268"/>
        <w:gridCol w:w="2268"/>
        <w:gridCol w:w="2268"/>
        <w:gridCol w:w="2268"/>
      </w:tblGrid>
      <w:tr>
        <w:tc>
          <w:tcPr>
            <w:tcW w:type="dxa" w:w="2268"/>
            <w:shd w:val="clear" w:color="auto" w:fill="0D1B3E"/>
          </w:tcPr>
          <w:p>
            <w:pPr>
              <w:jc w:val="center"/>
            </w:pPr>
            <w:r>
              <w:rPr>
                <w:b/>
                <w:color w:val="FFFFFF"/>
                <w:sz w:val="18"/>
              </w:rPr>
              <w:t>Module</w:t>
            </w:r>
          </w:p>
        </w:tc>
        <w:tc>
          <w:tcPr>
            <w:tcW w:type="dxa" w:w="2268"/>
            <w:shd w:val="clear" w:color="auto" w:fill="0D1B3E"/>
          </w:tcPr>
          <w:p>
            <w:pPr>
              <w:jc w:val="center"/>
            </w:pPr>
            <w:r>
              <w:rPr>
                <w:b/>
                <w:color w:val="FFFFFF"/>
                <w:sz w:val="18"/>
              </w:rPr>
              <w:t>Day</w:t>
            </w:r>
          </w:p>
        </w:tc>
        <w:tc>
          <w:tcPr>
            <w:tcW w:type="dxa" w:w="2268"/>
            <w:shd w:val="clear" w:color="auto" w:fill="0D1B3E"/>
          </w:tcPr>
          <w:p>
            <w:pPr>
              <w:jc w:val="center"/>
            </w:pPr>
            <w:r>
              <w:rPr>
                <w:b/>
                <w:color w:val="FFFFFF"/>
                <w:sz w:val="18"/>
              </w:rPr>
              <w:t>Duration</w:t>
            </w:r>
          </w:p>
        </w:tc>
        <w:tc>
          <w:tcPr>
            <w:tcW w:type="dxa" w:w="2268"/>
            <w:shd w:val="clear" w:color="auto" w:fill="0D1B3E"/>
          </w:tcPr>
          <w:p>
            <w:pPr>
              <w:jc w:val="center"/>
            </w:pPr>
            <w:r>
              <w:rPr>
                <w:b/>
                <w:color w:val="FFFFFF"/>
                <w:sz w:val="18"/>
              </w:rPr>
              <w:t>Lab</w:t>
            </w:r>
          </w:p>
        </w:tc>
      </w:tr>
      <w:tr>
        <w:tc>
          <w:tcPr>
            <w:tcW w:type="dxa" w:w="2268"/>
            <w:shd w:val="clear" w:color="auto" w:fill="E8EDF5"/>
          </w:tcPr>
          <w:p>
            <w:pPr>
              <w:jc w:val="center"/>
            </w:pPr>
            <w:r>
              <w:rPr>
                <w:b/>
                <w:color w:val="0D1B3E"/>
                <w:sz w:val="22"/>
              </w:rPr>
              <w:t>10</w:t>
            </w:r>
          </w:p>
        </w:tc>
        <w:tc>
          <w:tcPr>
            <w:tcW w:type="dxa" w:w="2268"/>
            <w:shd w:val="clear" w:color="auto" w:fill="E8EDF5"/>
          </w:tcPr>
          <w:p>
            <w:pPr>
              <w:jc w:val="center"/>
            </w:pPr>
            <w:r>
              <w:rPr>
                <w:b/>
                <w:color w:val="0D1B3E"/>
                <w:sz w:val="22"/>
              </w:rPr>
              <w:t>2 — Afternoon</w:t>
            </w:r>
          </w:p>
        </w:tc>
        <w:tc>
          <w:tcPr>
            <w:tcW w:type="dxa" w:w="2268"/>
            <w:shd w:val="clear" w:color="auto" w:fill="E8EDF5"/>
          </w:tcPr>
          <w:p>
            <w:pPr>
              <w:jc w:val="center"/>
            </w:pPr>
            <w:r>
              <w:rPr>
                <w:b/>
                <w:color w:val="0D1B3E"/>
                <w:sz w:val="22"/>
              </w:rPr>
              <w:t>60 minutes</w:t>
            </w:r>
          </w:p>
        </w:tc>
        <w:tc>
          <w:tcPr>
            <w:tcW w:type="dxa" w:w="2268"/>
            <w:shd w:val="clear" w:color="auto" w:fill="E8EDF5"/>
          </w:tcPr>
          <w:p>
            <w:pPr>
              <w:jc w:val="center"/>
            </w:pPr>
            <w:r>
              <w:rPr>
                <w:b/>
                <w:color w:val="0D1B3E"/>
                <w:sz w:val="22"/>
              </w:rPr>
              <w:t>Lab 10</w:t>
            </w:r>
          </w:p>
        </w:tc>
      </w:tr>
    </w:tbl>
    <w:p>
      <w:pPr>
        <w:spacing w:after="280"/>
      </w:pPr>
    </w:p>
    <w:p>
      <w:pPr>
        <w:spacing w:after="160"/>
      </w:pPr>
      <w:r>
        <w:rPr>
          <w:i w:val="0"/>
          <w:sz w:val="22"/>
        </w:rPr>
        <w:t>Monday morning support tickets follow predictable patterns: "I can't connect to SQL Server," "My login isn't working," or "the report is incredibly slow today." This module gives you a structured response to each of these common scenarios so you can diagnose the root cause quickly and resolve it with confidence.</w:t>
      </w:r>
    </w:p>
    <w:p>
      <w:pPr>
        <w:spacing w:after="160"/>
      </w:pPr>
      <w:r>
        <w:rPr>
          <w:i w:val="0"/>
          <w:sz w:val="22"/>
        </w:rPr>
        <w:t>You will learn to read the SQL Server Error Log — the most authoritative source of truth about what the engine has experienced — and to apply a disciplined first-response workflow to connection failures, authentication errors, and performance bottlenecks. The lab simulates three realistic support tickets.</w:t>
      </w: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E8501A"/>
          </w:tcPr>
          <w:p>
            <w:pPr>
              <w:spacing w:before="200"/>
              <w:jc w:val="center"/>
            </w:pPr>
            <w:r>
              <w:rPr>
                <w:color w:val="FFFFFF"/>
                <w:sz w:val="32"/>
              </w:rPr>
              <w:t>ℹ</w:t>
            </w:r>
          </w:p>
        </w:tc>
        <w:tc>
          <w:tcPr>
            <w:tcW w:type="dxa" w:w="4536"/>
            <w:shd w:val="clear" w:color="auto" w:fill="FFF3EE"/>
          </w:tcPr>
          <w:p>
            <w:pPr>
              <w:spacing w:before="160"/>
            </w:pPr>
            <w:r>
              <w:rPr>
                <w:b/>
                <w:color w:val="0D1B3E"/>
                <w:sz w:val="22"/>
              </w:rPr>
              <w:t>Troubleshooting Is a Process, Not a Guess</w:t>
            </w:r>
          </w:p>
          <w:p>
            <w:pPr>
              <w:spacing w:after="200"/>
            </w:pPr>
            <w:r>
              <w:rPr>
                <w:sz w:val="21"/>
              </w:rPr>
              <w:t>Every troubleshooting session should follow the same pattern: (1) Reproduce the problem. (2) Identify the error message and its code. (3) Read the Error Log for details. (4) Isolate the layer (network, service, authentication, query). (5) Fix the root cause — not just the symptom.</w:t>
            </w:r>
          </w:p>
        </w:tc>
      </w:tr>
    </w:tbl>
    <w:p>
      <w:pPr>
        <w:spacing w:after="200"/>
      </w:pPr>
    </w:p>
    <w:p>
      <w:pPr>
        <w:pStyle w:val="Heading2"/>
      </w:pPr>
      <w:r>
        <w:t>What This Module Covers</w:t>
      </w:r>
    </w:p>
    <w:p>
      <w:pPr>
        <w:pStyle w:val="ListBullet"/>
        <w:spacing w:after="80"/>
        <w:ind w:left="360"/>
      </w:pPr>
      <w:r>
        <w:rPr>
          <w:b/>
          <w:color w:val="0D1B3E"/>
          <w:sz w:val="22"/>
        </w:rPr>
        <w:t xml:space="preserve">Connection Errors </w:t>
      </w:r>
      <w:r>
        <w:rPr>
          <w:sz w:val="22"/>
        </w:rPr>
        <w:t>Error 53, 17, 4060, 10060 — causes, diagnostics, and fixes.</w:t>
      </w:r>
    </w:p>
    <w:p>
      <w:pPr>
        <w:pStyle w:val="ListBullet"/>
        <w:spacing w:after="80"/>
        <w:ind w:left="360"/>
      </w:pPr>
      <w:r>
        <w:rPr>
          <w:b/>
          <w:color w:val="0D1B3E"/>
          <w:sz w:val="22"/>
        </w:rPr>
        <w:t xml:space="preserve">Login Failures </w:t>
      </w:r>
      <w:r>
        <w:rPr>
          <w:sz w:val="22"/>
        </w:rPr>
        <w:t>Error 18456 state codes — what each state means and how to resolve it.</w:t>
      </w:r>
    </w:p>
    <w:p>
      <w:pPr>
        <w:pStyle w:val="ListBullet"/>
        <w:spacing w:after="80"/>
        <w:ind w:left="360"/>
      </w:pPr>
      <w:r>
        <w:rPr>
          <w:b/>
          <w:color w:val="0D1B3E"/>
          <w:sz w:val="22"/>
        </w:rPr>
        <w:t xml:space="preserve">SQL Server Error Log </w:t>
      </w:r>
      <w:r>
        <w:rPr>
          <w:sz w:val="22"/>
        </w:rPr>
        <w:t>Reading the log in SSMS and via sp_readerrorlog.</w:t>
      </w:r>
    </w:p>
    <w:p>
      <w:pPr>
        <w:pStyle w:val="ListBullet"/>
        <w:spacing w:after="80"/>
        <w:ind w:left="360"/>
      </w:pPr>
      <w:r>
        <w:rPr>
          <w:b/>
          <w:color w:val="0D1B3E"/>
          <w:sz w:val="22"/>
        </w:rPr>
        <w:t xml:space="preserve">Performance Bottlenecks </w:t>
      </w:r>
      <w:r>
        <w:rPr>
          <w:sz w:val="22"/>
        </w:rPr>
        <w:t>Six bottleneck categories and their first-response diagnostic queries.</w:t>
      </w: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E8501A"/>
          </w:tcPr>
          <w:p>
            <w:r>
              <w:rPr>
                <w:rFonts w:ascii="Calibri" w:hAnsi="Calibri"/>
                <w:b/>
                <w:color w:val="FFFFFF"/>
                <w:sz w:val="18"/>
              </w:rPr>
              <w:t xml:space="preserve">  SLIDE 2 — LEARNING OBJECTIVES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Slide2.JPG"/>
                    <pic:cNvPicPr/>
                  </pic:nvPicPr>
                  <pic:blipFill>
                    <a:blip r:embed="rId10"/>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2 of 7</w:t>
      </w:r>
    </w:p>
    <w:p>
      <w:pPr>
        <w:pBdr>
          <w:bottom w:val="single" w:sz="6" w:space="1" w:color="D0D5DE"/>
        </w:pBdr>
        <w:spacing w:before="0" w:after="240"/>
      </w:pPr>
    </w:p>
    <w:p>
      <w:pPr>
        <w:pStyle w:val="Heading2"/>
      </w:pPr>
      <w:r>
        <w:t>Learning Objectives</w:t>
      </w:r>
    </w:p>
    <w:p>
      <w:pPr>
        <w:spacing w:after="160"/>
      </w:pPr>
      <w:r>
        <w:rPr>
          <w:i w:val="0"/>
          <w:sz w:val="22"/>
        </w:rPr>
        <w:t>By the end of Module 10 you will be able to:</w:t>
      </w:r>
    </w:p>
    <w:p>
      <w:pPr>
        <w:pStyle w:val="ListBullet"/>
        <w:spacing w:after="120"/>
        <w:ind w:left="360"/>
      </w:pPr>
      <w:r>
        <w:rPr>
          <w:b/>
          <w:color w:val="0D1B3E"/>
          <w:sz w:val="22"/>
        </w:rPr>
        <w:t xml:space="preserve">Diagnose and resolve the most common SQL Server connection errors </w:t>
      </w:r>
      <w:r>
        <w:rPr>
          <w:sz w:val="22"/>
        </w:rPr>
        <w:t>— error 53, 17, 4060, and 10060 with a structured check sequence.</w:t>
      </w:r>
    </w:p>
    <w:p>
      <w:pPr>
        <w:pStyle w:val="ListBullet"/>
        <w:spacing w:after="120"/>
        <w:ind w:left="360"/>
      </w:pPr>
      <w:r>
        <w:rPr>
          <w:b/>
          <w:color w:val="0D1B3E"/>
          <w:sz w:val="22"/>
        </w:rPr>
        <w:t xml:space="preserve">Identify the root cause of login failure error 18456 </w:t>
      </w:r>
      <w:r>
        <w:rPr>
          <w:sz w:val="22"/>
        </w:rPr>
        <w:t>— using the state code from the SQL Server Error Log, not the generic client message.</w:t>
      </w:r>
    </w:p>
    <w:p>
      <w:pPr>
        <w:pStyle w:val="ListBullet"/>
        <w:spacing w:after="120"/>
        <w:ind w:left="360"/>
      </w:pPr>
      <w:r>
        <w:rPr>
          <w:b/>
          <w:color w:val="0D1B3E"/>
          <w:sz w:val="22"/>
        </w:rPr>
        <w:t xml:space="preserve">Read the SQL Server Error Log in SSMS and via T-SQL </w:t>
      </w:r>
      <w:r>
        <w:rPr>
          <w:sz w:val="22"/>
        </w:rPr>
        <w:t>— using sp_readerrorlog with keyword filters.</w:t>
      </w:r>
    </w:p>
    <w:p>
      <w:pPr>
        <w:pStyle w:val="ListBullet"/>
        <w:spacing w:after="120"/>
        <w:ind w:left="360"/>
      </w:pPr>
      <w:r>
        <w:rPr>
          <w:b/>
          <w:color w:val="0D1B3E"/>
          <w:sz w:val="22"/>
        </w:rPr>
        <w:t xml:space="preserve">Apply a structured first-response workflow to performance incidents </w:t>
      </w:r>
      <w:r>
        <w:rPr>
          <w:sz w:val="22"/>
        </w:rPr>
        <w:t>— CPU, memory, I/O, lock, network, and query design bottlenecks.</w:t>
      </w:r>
    </w:p>
    <w:p>
      <w:pPr>
        <w:pStyle w:val="ListBullet"/>
        <w:spacing w:after="120"/>
        <w:ind w:left="360"/>
      </w:pPr>
      <w:r>
        <w:rPr>
          <w:b/>
          <w:color w:val="0D1B3E"/>
          <w:sz w:val="22"/>
        </w:rPr>
        <w:t xml:space="preserve">Simulate and resolve three realistic Monday-morning support tickets </w:t>
      </w:r>
      <w:r>
        <w:rPr>
          <w:sz w:val="22"/>
        </w:rPr>
        <w:t>— connection failure, login failure, and slow query.</w:t>
      </w: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E8501A"/>
          </w:tcPr>
          <w:p>
            <w:r>
              <w:rPr>
                <w:rFonts w:ascii="Calibri" w:hAnsi="Calibri"/>
                <w:b/>
                <w:color w:val="FFFFFF"/>
                <w:sz w:val="18"/>
              </w:rPr>
              <w:t xml:space="preserve">  SLIDE 3 — COMMON CONNECTION ERRORS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Slide3.JPG"/>
                    <pic:cNvPicPr/>
                  </pic:nvPicPr>
                  <pic:blipFill>
                    <a:blip r:embed="rId11"/>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3 of 7</w:t>
      </w:r>
    </w:p>
    <w:p>
      <w:pPr>
        <w:pBdr>
          <w:bottom w:val="single" w:sz="6" w:space="1" w:color="D0D5DE"/>
        </w:pBdr>
        <w:spacing w:before="0" w:after="240"/>
      </w:pPr>
    </w:p>
    <w:p>
      <w:pPr>
        <w:pStyle w:val="Heading2"/>
      </w:pPr>
      <w:r>
        <w:t>Common Connection Errors</w:t>
      </w:r>
    </w:p>
    <w:p>
      <w:pPr>
        <w:spacing w:after="160"/>
      </w:pPr>
      <w:r>
        <w:rPr>
          <w:i w:val="0"/>
          <w:sz w:val="22"/>
        </w:rPr>
        <w:t>Most connection failures trace back to a small set of root causes. Always check them in order: service status first, then network, then configuration, then authentication.</w:t>
      </w:r>
    </w:p>
    <w:tbl>
      <w:tblPr>
        <w:tblStyle w:val="TableGrid"/>
        <w:tblW w:type="auto" w:w="0"/>
        <w:tblLook w:firstColumn="1" w:firstRow="1" w:lastColumn="0" w:lastRow="0" w:noHBand="0" w:noVBand="1" w:val="04A0"/>
      </w:tblPr>
      <w:tblGrid>
        <w:gridCol w:w="2268"/>
        <w:gridCol w:w="2268"/>
        <w:gridCol w:w="2268"/>
        <w:gridCol w:w="2268"/>
      </w:tblGrid>
      <w:tr>
        <w:tc>
          <w:tcPr>
            <w:tcW w:type="dxa" w:w="864"/>
            <w:shd w:val="clear" w:color="auto" w:fill="0D1B3E"/>
          </w:tcPr>
          <w:p>
            <w:r>
              <w:rPr>
                <w:rFonts w:ascii="Calibri" w:hAnsi="Calibri"/>
                <w:b/>
                <w:color w:val="FFFFFF"/>
                <w:sz w:val="21"/>
              </w:rPr>
              <w:t>Error</w:t>
            </w:r>
          </w:p>
        </w:tc>
        <w:tc>
          <w:tcPr>
            <w:tcW w:type="dxa" w:w="2736"/>
            <w:shd w:val="clear" w:color="auto" w:fill="0D1B3E"/>
          </w:tcPr>
          <w:p>
            <w:r>
              <w:rPr>
                <w:rFonts w:ascii="Calibri" w:hAnsi="Calibri"/>
                <w:b/>
                <w:color w:val="FFFFFF"/>
                <w:sz w:val="21"/>
              </w:rPr>
              <w:t>Message (abbreviated)</w:t>
            </w:r>
          </w:p>
        </w:tc>
        <w:tc>
          <w:tcPr>
            <w:tcW w:type="dxa" w:w="3168"/>
            <w:shd w:val="clear" w:color="auto" w:fill="0D1B3E"/>
          </w:tcPr>
          <w:p>
            <w:r>
              <w:rPr>
                <w:rFonts w:ascii="Calibri" w:hAnsi="Calibri"/>
                <w:b/>
                <w:color w:val="FFFFFF"/>
                <w:sz w:val="21"/>
              </w:rPr>
              <w:t>Root Cause</w:t>
            </w:r>
          </w:p>
        </w:tc>
        <w:tc>
          <w:tcPr>
            <w:tcW w:type="dxa" w:w="3312"/>
            <w:shd w:val="clear" w:color="auto" w:fill="0D1B3E"/>
          </w:tcPr>
          <w:p>
            <w:r>
              <w:rPr>
                <w:rFonts w:ascii="Calibri" w:hAnsi="Calibri"/>
                <w:b/>
                <w:color w:val="FFFFFF"/>
                <w:sz w:val="21"/>
              </w:rPr>
              <w:t>First Fix</w:t>
            </w:r>
          </w:p>
        </w:tc>
      </w:tr>
      <w:tr>
        <w:tc>
          <w:tcPr>
            <w:tcW w:type="dxa" w:w="864"/>
            <w:shd w:val="clear" w:color="auto" w:fill="F5F7FA"/>
          </w:tcPr>
          <w:p>
            <w:r>
              <w:rPr>
                <w:rFonts w:ascii="Calibri" w:hAnsi="Calibri"/>
                <w:b/>
                <w:sz w:val="21"/>
              </w:rPr>
              <w:t>53</w:t>
            </w:r>
          </w:p>
        </w:tc>
        <w:tc>
          <w:tcPr>
            <w:tcW w:type="dxa" w:w="2736"/>
            <w:shd w:val="clear" w:color="auto" w:fill="F5F7FA"/>
          </w:tcPr>
          <w:p>
            <w:r>
              <w:rPr>
                <w:rFonts w:ascii="Calibri" w:hAnsi="Calibri"/>
                <w:b w:val="0"/>
                <w:sz w:val="21"/>
              </w:rPr>
              <w:t>"Network path not found"</w:t>
            </w:r>
          </w:p>
        </w:tc>
        <w:tc>
          <w:tcPr>
            <w:tcW w:type="dxa" w:w="3168"/>
            <w:shd w:val="clear" w:color="auto" w:fill="F5F7FA"/>
          </w:tcPr>
          <w:p>
            <w:r>
              <w:rPr>
                <w:rFonts w:ascii="Calibri" w:hAnsi="Calibri"/>
                <w:b w:val="0"/>
                <w:sz w:val="21"/>
              </w:rPr>
              <w:t>SQL Server Browser stopped, or TCP/IP disabled</w:t>
            </w:r>
          </w:p>
        </w:tc>
        <w:tc>
          <w:tcPr>
            <w:tcW w:type="dxa" w:w="3312"/>
            <w:shd w:val="clear" w:color="auto" w:fill="F5F7FA"/>
          </w:tcPr>
          <w:p>
            <w:r>
              <w:rPr>
                <w:rFonts w:ascii="Calibri" w:hAnsi="Calibri"/>
                <w:b w:val="0"/>
                <w:sz w:val="21"/>
              </w:rPr>
              <w:t>Config Manager → enable TCP/IP → restart service</w:t>
            </w:r>
          </w:p>
        </w:tc>
      </w:tr>
      <w:tr>
        <w:tc>
          <w:tcPr>
            <w:tcW w:type="dxa" w:w="864"/>
            <w:shd w:val="clear" w:color="auto" w:fill="FFFFFF"/>
          </w:tcPr>
          <w:p>
            <w:r>
              <w:rPr>
                <w:rFonts w:ascii="Calibri" w:hAnsi="Calibri"/>
                <w:b/>
                <w:sz w:val="21"/>
              </w:rPr>
              <w:t>17</w:t>
            </w:r>
          </w:p>
        </w:tc>
        <w:tc>
          <w:tcPr>
            <w:tcW w:type="dxa" w:w="2736"/>
            <w:shd w:val="clear" w:color="auto" w:fill="FFFFFF"/>
          </w:tcPr>
          <w:p>
            <w:r>
              <w:rPr>
                <w:rFonts w:ascii="Calibri" w:hAnsi="Calibri"/>
                <w:b w:val="0"/>
                <w:sz w:val="21"/>
              </w:rPr>
              <w:t>"SQL Server does not exist or access denied"</w:t>
            </w:r>
          </w:p>
        </w:tc>
        <w:tc>
          <w:tcPr>
            <w:tcW w:type="dxa" w:w="3168"/>
            <w:shd w:val="clear" w:color="auto" w:fill="FFFFFF"/>
          </w:tcPr>
          <w:p>
            <w:r>
              <w:rPr>
                <w:rFonts w:ascii="Calibri" w:hAnsi="Calibri"/>
                <w:b w:val="0"/>
                <w:sz w:val="21"/>
              </w:rPr>
              <w:t>Wrong instance name, or firewall blocking port 1433</w:t>
            </w:r>
          </w:p>
        </w:tc>
        <w:tc>
          <w:tcPr>
            <w:tcW w:type="dxa" w:w="3312"/>
            <w:shd w:val="clear" w:color="auto" w:fill="FFFFFF"/>
          </w:tcPr>
          <w:p>
            <w:r>
              <w:rPr>
                <w:rFonts w:ascii="Calibri" w:hAnsi="Calibri"/>
                <w:b w:val="0"/>
                <w:sz w:val="21"/>
              </w:rPr>
              <w:t>Verify instance name; check Windows Firewall inbound rule for TCP 1433</w:t>
            </w:r>
          </w:p>
        </w:tc>
      </w:tr>
      <w:tr>
        <w:tc>
          <w:tcPr>
            <w:tcW w:type="dxa" w:w="864"/>
            <w:shd w:val="clear" w:color="auto" w:fill="F5F7FA"/>
          </w:tcPr>
          <w:p>
            <w:r>
              <w:rPr>
                <w:rFonts w:ascii="Calibri" w:hAnsi="Calibri"/>
                <w:b/>
                <w:sz w:val="21"/>
              </w:rPr>
              <w:t>4060</w:t>
            </w:r>
          </w:p>
        </w:tc>
        <w:tc>
          <w:tcPr>
            <w:tcW w:type="dxa" w:w="2736"/>
            <w:shd w:val="clear" w:color="auto" w:fill="F5F7FA"/>
          </w:tcPr>
          <w:p>
            <w:r>
              <w:rPr>
                <w:rFonts w:ascii="Calibri" w:hAnsi="Calibri"/>
                <w:b w:val="0"/>
                <w:sz w:val="21"/>
              </w:rPr>
              <w:t>"Cannot open database requested"</w:t>
            </w:r>
          </w:p>
        </w:tc>
        <w:tc>
          <w:tcPr>
            <w:tcW w:type="dxa" w:w="3168"/>
            <w:shd w:val="clear" w:color="auto" w:fill="F5F7FA"/>
          </w:tcPr>
          <w:p>
            <w:r>
              <w:rPr>
                <w:rFonts w:ascii="Calibri" w:hAnsi="Calibri"/>
                <w:b w:val="0"/>
                <w:sz w:val="21"/>
              </w:rPr>
              <w:t>Login is valid but default database is offline or dropped</w:t>
            </w:r>
          </w:p>
        </w:tc>
        <w:tc>
          <w:tcPr>
            <w:tcW w:type="dxa" w:w="3312"/>
            <w:shd w:val="clear" w:color="auto" w:fill="F5F7FA"/>
          </w:tcPr>
          <w:p>
            <w:r>
              <w:rPr>
                <w:rFonts w:ascii="Calibri" w:hAnsi="Calibri"/>
                <w:b w:val="0"/>
                <w:sz w:val="21"/>
              </w:rPr>
              <w:t>ALTER LOGIN [user] WITH DEFAULT_DATABASE = master;</w:t>
            </w:r>
          </w:p>
        </w:tc>
      </w:tr>
      <w:tr>
        <w:tc>
          <w:tcPr>
            <w:tcW w:type="dxa" w:w="864"/>
            <w:shd w:val="clear" w:color="auto" w:fill="FFFFFF"/>
          </w:tcPr>
          <w:p>
            <w:r>
              <w:rPr>
                <w:rFonts w:ascii="Calibri" w:hAnsi="Calibri"/>
                <w:b/>
                <w:sz w:val="21"/>
              </w:rPr>
              <w:t>10060</w:t>
            </w:r>
          </w:p>
        </w:tc>
        <w:tc>
          <w:tcPr>
            <w:tcW w:type="dxa" w:w="2736"/>
            <w:shd w:val="clear" w:color="auto" w:fill="FFFFFF"/>
          </w:tcPr>
          <w:p>
            <w:r>
              <w:rPr>
                <w:rFonts w:ascii="Calibri" w:hAnsi="Calibri"/>
                <w:b w:val="0"/>
                <w:sz w:val="21"/>
              </w:rPr>
              <w:t>"Connection timed out"</w:t>
            </w:r>
          </w:p>
        </w:tc>
        <w:tc>
          <w:tcPr>
            <w:tcW w:type="dxa" w:w="3168"/>
            <w:shd w:val="clear" w:color="auto" w:fill="FFFFFF"/>
          </w:tcPr>
          <w:p>
            <w:r>
              <w:rPr>
                <w:rFonts w:ascii="Calibri" w:hAnsi="Calibri"/>
                <w:b w:val="0"/>
                <w:sz w:val="21"/>
              </w:rPr>
              <w:t>Wrong IP/hostname, or SQL Server not accepting connections</w:t>
            </w:r>
          </w:p>
        </w:tc>
        <w:tc>
          <w:tcPr>
            <w:tcW w:type="dxa" w:w="3312"/>
            <w:shd w:val="clear" w:color="auto" w:fill="FFFFFF"/>
          </w:tcPr>
          <w:p>
            <w:r>
              <w:rPr>
                <w:rFonts w:ascii="Calibri" w:hAnsi="Calibri"/>
                <w:b w:val="0"/>
                <w:sz w:val="21"/>
              </w:rPr>
              <w:t>Ping the server; verify SQL Server service is Running</w:t>
            </w:r>
          </w:p>
        </w:tc>
      </w:tr>
    </w:tbl>
    <w:p>
      <w:pPr>
        <w:spacing w:after="200"/>
      </w:pPr>
    </w:p>
    <w:p>
      <w:pPr>
        <w:pStyle w:val="Heading3"/>
      </w:pPr>
      <w:r>
        <w:t>Quick Connectivity Test</w:t>
      </w:r>
    </w:p>
    <w:p>
      <w:pPr>
        <w:spacing w:after="160"/>
      </w:pPr>
      <w:r>
        <w:rPr>
          <w:i w:val="0"/>
          <w:sz w:val="22"/>
        </w:rPr>
        <w:t>Before changing any SQL Server configuration, verify basic network connectivity:</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E8501A"/>
          </w:tcPr>
          <w:p>
            <w:r>
              <w:rPr>
                <w:rFonts w:ascii="Calibri" w:hAnsi="Calibri"/>
                <w:b/>
                <w:color w:val="FFFFFF"/>
                <w:sz w:val="18"/>
              </w:rPr>
              <w:t xml:space="preserve">  PowerShell / Checklist</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F2F4F7"/>
          </w:tcPr>
          <w:p>
            <w:pPr>
              <w:spacing w:before="120" w:after="120"/>
              <w:ind w:left="216"/>
            </w:pPr>
            <w:r>
              <w:rPr>
                <w:rFonts w:ascii="Courier New" w:hAnsi="Courier New"/>
                <w:color w:val="0D1B3E"/>
                <w:sz w:val="20"/>
              </w:rPr>
              <w:t>-- PowerShell: test TCP port 1433 from the client machine</w:t>
            </w:r>
            <w:r>
              <w:rPr>
                <w:rFonts w:ascii="Courier New" w:hAnsi="Courier New"/>
              </w:rPr>
              <w:br/>
            </w:r>
            <w:r>
              <w:rPr>
                <w:rFonts w:ascii="Courier New" w:hAnsi="Courier New"/>
                <w:color w:val="0D1B3E"/>
                <w:sz w:val="20"/>
              </w:rPr>
              <w:t>Test-NetConnection -ComputerName SQLSERVER01 -Port 1433</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Should return: TcpTestSucceeded : True</w:t>
            </w:r>
            <w:r>
              <w:rPr>
                <w:rFonts w:ascii="Courier New" w:hAnsi="Courier New"/>
              </w:rPr>
              <w:br/>
            </w:r>
            <w:r>
              <w:rPr>
                <w:rFonts w:ascii="Courier New" w:hAnsi="Courier New"/>
                <w:color w:val="0D1B3E"/>
                <w:sz w:val="20"/>
              </w:rPr>
              <w:t>-- If False: firewall or SQL Server not listening on 1433</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SQL Server Configuration Manager checklist:</w:t>
            </w:r>
            <w:r>
              <w:rPr>
                <w:rFonts w:ascii="Courier New" w:hAnsi="Courier New"/>
              </w:rPr>
              <w:br/>
            </w:r>
            <w:r>
              <w:rPr>
                <w:rFonts w:ascii="Courier New" w:hAnsi="Courier New"/>
                <w:color w:val="0D1B3E"/>
                <w:sz w:val="20"/>
              </w:rPr>
              <w:t>-- 1. SQL Server (MSSQLSERVER) service = Running</w:t>
            </w:r>
            <w:r>
              <w:rPr>
                <w:rFonts w:ascii="Courier New" w:hAnsi="Courier New"/>
              </w:rPr>
              <w:br/>
            </w:r>
            <w:r>
              <w:rPr>
                <w:rFonts w:ascii="Courier New" w:hAnsi="Courier New"/>
                <w:color w:val="0D1B3E"/>
                <w:sz w:val="20"/>
              </w:rPr>
              <w:t>-- 2. SQL Server Browser service      = Running (for named instances)</w:t>
            </w:r>
            <w:r>
              <w:rPr>
                <w:rFonts w:ascii="Courier New" w:hAnsi="Courier New"/>
              </w:rPr>
              <w:br/>
            </w:r>
            <w:r>
              <w:rPr>
                <w:rFonts w:ascii="Courier New" w:hAnsi="Courier New"/>
                <w:color w:val="0D1B3E"/>
                <w:sz w:val="20"/>
              </w:rPr>
              <w:t>-- 3. TCP/IP protocol                 = Enabled</w:t>
            </w:r>
            <w:r>
              <w:rPr>
                <w:rFonts w:ascii="Courier New" w:hAnsi="Courier New"/>
              </w:rPr>
              <w:br/>
            </w:r>
            <w:r>
              <w:rPr>
                <w:rFonts w:ascii="Courier New" w:hAnsi="Courier New"/>
                <w:color w:val="0D1B3E"/>
                <w:sz w:val="20"/>
              </w:rPr>
              <w:t>-- 4. TCP Port under IP All            = 1433</w:t>
            </w:r>
          </w:p>
        </w:tc>
      </w:tr>
    </w:tbl>
    <w:p>
      <w:pPr>
        <w:spacing w:after="200"/>
      </w:pP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E8501A"/>
          </w:tcPr>
          <w:p>
            <w:pPr>
              <w:spacing w:before="200"/>
              <w:jc w:val="center"/>
            </w:pPr>
            <w:r>
              <w:rPr>
                <w:color w:val="FFFFFF"/>
                <w:sz w:val="32"/>
              </w:rPr>
              <w:t>ℹ</w:t>
            </w:r>
          </w:p>
        </w:tc>
        <w:tc>
          <w:tcPr>
            <w:tcW w:type="dxa" w:w="4536"/>
            <w:shd w:val="clear" w:color="auto" w:fill="FFF3EE"/>
          </w:tcPr>
          <w:p>
            <w:pPr>
              <w:spacing w:before="160"/>
            </w:pPr>
            <w:r>
              <w:rPr>
                <w:b/>
                <w:color w:val="0D1B3E"/>
                <w:sz w:val="22"/>
              </w:rPr>
              <w:t>Named vs Default Instance</w:t>
            </w:r>
          </w:p>
          <w:p>
            <w:pPr>
              <w:spacing w:after="200"/>
            </w:pPr>
            <w:r>
              <w:rPr>
                <w:sz w:val="21"/>
              </w:rPr>
              <w:t>A default instance connects as SERVERNAME. A named instance connects as SERVERNAME\INSTANCENAME and requires SQL Server Browser. If Browser is stopped, named instance connections fail with error 53 even if the engine is running.</w:t>
            </w:r>
          </w:p>
        </w:tc>
      </w:tr>
    </w:tbl>
    <w:p>
      <w:pPr>
        <w:spacing w:after="20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E8501A"/>
          </w:tcPr>
          <w:p>
            <w:r>
              <w:rPr>
                <w:rFonts w:ascii="Calibri" w:hAnsi="Calibri"/>
                <w:b/>
                <w:color w:val="FFFFFF"/>
                <w:sz w:val="18"/>
              </w:rPr>
              <w:t xml:space="preserve">  SLIDE 4 — LOGIN FAILURES (ERROR 18456)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Slide4.JPG"/>
                    <pic:cNvPicPr/>
                  </pic:nvPicPr>
                  <pic:blipFill>
                    <a:blip r:embed="rId12"/>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4 of 7</w:t>
      </w:r>
    </w:p>
    <w:p>
      <w:pPr>
        <w:pBdr>
          <w:bottom w:val="single" w:sz="6" w:space="1" w:color="D0D5DE"/>
        </w:pBdr>
        <w:spacing w:before="0" w:after="240"/>
      </w:pPr>
    </w:p>
    <w:p>
      <w:pPr>
        <w:pStyle w:val="Heading2"/>
      </w:pPr>
      <w:r>
        <w:t>Login Failure — Error 18456</w:t>
      </w:r>
    </w:p>
    <w:p>
      <w:pPr>
        <w:spacing w:after="160"/>
      </w:pPr>
      <w:r>
        <w:rPr>
          <w:i w:val="0"/>
          <w:sz w:val="22"/>
        </w:rPr>
        <w:t>Error 18456 means "login failed." The client always receives State 1 (generic, for security). The actual state code is written to the SQL Server Error Log. Always read the Error Log to find the real state before troubleshooting.</w:t>
      </w:r>
    </w:p>
    <w:tbl>
      <w:tblPr>
        <w:tblStyle w:val="TableGrid"/>
        <w:tblW w:type="auto" w:w="0"/>
        <w:tblLook w:firstColumn="1" w:firstRow="1" w:lastColumn="0" w:lastRow="0" w:noHBand="0" w:noVBand="1" w:val="04A0"/>
      </w:tblPr>
      <w:tblGrid>
        <w:gridCol w:w="3024"/>
        <w:gridCol w:w="3024"/>
        <w:gridCol w:w="3024"/>
      </w:tblGrid>
      <w:tr>
        <w:tc>
          <w:tcPr>
            <w:tcW w:type="dxa" w:w="864"/>
            <w:shd w:val="clear" w:color="auto" w:fill="0D1B3E"/>
          </w:tcPr>
          <w:p>
            <w:r>
              <w:rPr>
                <w:rFonts w:ascii="Calibri" w:hAnsi="Calibri"/>
                <w:b/>
                <w:color w:val="FFFFFF"/>
                <w:sz w:val="21"/>
              </w:rPr>
              <w:t>State</w:t>
            </w:r>
          </w:p>
        </w:tc>
        <w:tc>
          <w:tcPr>
            <w:tcW w:type="dxa" w:w="4464"/>
            <w:shd w:val="clear" w:color="auto" w:fill="0D1B3E"/>
          </w:tcPr>
          <w:p>
            <w:r>
              <w:rPr>
                <w:rFonts w:ascii="Calibri" w:hAnsi="Calibri"/>
                <w:b/>
                <w:color w:val="FFFFFF"/>
                <w:sz w:val="21"/>
              </w:rPr>
              <w:t>Meaning</w:t>
            </w:r>
          </w:p>
        </w:tc>
        <w:tc>
          <w:tcPr>
            <w:tcW w:type="dxa" w:w="4752"/>
            <w:shd w:val="clear" w:color="auto" w:fill="0D1B3E"/>
          </w:tcPr>
          <w:p>
            <w:r>
              <w:rPr>
                <w:rFonts w:ascii="Calibri" w:hAnsi="Calibri"/>
                <w:b/>
                <w:color w:val="FFFFFF"/>
                <w:sz w:val="21"/>
              </w:rPr>
              <w:t>Resolution</w:t>
            </w:r>
          </w:p>
        </w:tc>
      </w:tr>
      <w:tr>
        <w:tc>
          <w:tcPr>
            <w:tcW w:type="dxa" w:w="864"/>
            <w:shd w:val="clear" w:color="auto" w:fill="F5F7FA"/>
          </w:tcPr>
          <w:p>
            <w:r>
              <w:rPr>
                <w:rFonts w:ascii="Calibri" w:hAnsi="Calibri"/>
                <w:b/>
                <w:sz w:val="21"/>
              </w:rPr>
              <w:t>2</w:t>
            </w:r>
          </w:p>
        </w:tc>
        <w:tc>
          <w:tcPr>
            <w:tcW w:type="dxa" w:w="4464"/>
            <w:shd w:val="clear" w:color="auto" w:fill="F5F7FA"/>
          </w:tcPr>
          <w:p>
            <w:r>
              <w:rPr>
                <w:rFonts w:ascii="Calibri" w:hAnsi="Calibri"/>
                <w:b w:val="0"/>
                <w:sz w:val="21"/>
              </w:rPr>
              <w:t>Login name not found in sys.server_principals</w:t>
            </w:r>
          </w:p>
        </w:tc>
        <w:tc>
          <w:tcPr>
            <w:tcW w:type="dxa" w:w="4752"/>
            <w:shd w:val="clear" w:color="auto" w:fill="F5F7FA"/>
          </w:tcPr>
          <w:p>
            <w:r>
              <w:rPr>
                <w:rFonts w:ascii="Calibri" w:hAnsi="Calibri"/>
                <w:b w:val="0"/>
                <w:sz w:val="21"/>
              </w:rPr>
              <w:t>Create the login: CREATE LOGIN [name] WITH PASSWORD='...';</w:t>
            </w:r>
          </w:p>
        </w:tc>
      </w:tr>
      <w:tr>
        <w:tc>
          <w:tcPr>
            <w:tcW w:type="dxa" w:w="864"/>
            <w:shd w:val="clear" w:color="auto" w:fill="FFFFFF"/>
          </w:tcPr>
          <w:p>
            <w:r>
              <w:rPr>
                <w:rFonts w:ascii="Calibri" w:hAnsi="Calibri"/>
                <w:b/>
                <w:sz w:val="21"/>
              </w:rPr>
              <w:t>5</w:t>
            </w:r>
          </w:p>
        </w:tc>
        <w:tc>
          <w:tcPr>
            <w:tcW w:type="dxa" w:w="4464"/>
            <w:shd w:val="clear" w:color="auto" w:fill="FFFFFF"/>
          </w:tcPr>
          <w:p>
            <w:r>
              <w:rPr>
                <w:rFonts w:ascii="Calibri" w:hAnsi="Calibri"/>
                <w:b w:val="0"/>
                <w:sz w:val="21"/>
              </w:rPr>
              <w:t>Same as State 2 (older SQL versions)</w:t>
            </w:r>
          </w:p>
        </w:tc>
        <w:tc>
          <w:tcPr>
            <w:tcW w:type="dxa" w:w="4752"/>
            <w:shd w:val="clear" w:color="auto" w:fill="FFFFFF"/>
          </w:tcPr>
          <w:p>
            <w:r>
              <w:rPr>
                <w:rFonts w:ascii="Calibri" w:hAnsi="Calibri"/>
                <w:b w:val="0"/>
                <w:sz w:val="21"/>
              </w:rPr>
              <w:t>Create the login</w:t>
            </w:r>
          </w:p>
        </w:tc>
      </w:tr>
      <w:tr>
        <w:tc>
          <w:tcPr>
            <w:tcW w:type="dxa" w:w="864"/>
            <w:shd w:val="clear" w:color="auto" w:fill="F5F7FA"/>
          </w:tcPr>
          <w:p>
            <w:r>
              <w:rPr>
                <w:rFonts w:ascii="Calibri" w:hAnsi="Calibri"/>
                <w:b/>
                <w:sz w:val="21"/>
              </w:rPr>
              <w:t>6</w:t>
            </w:r>
          </w:p>
        </w:tc>
        <w:tc>
          <w:tcPr>
            <w:tcW w:type="dxa" w:w="4464"/>
            <w:shd w:val="clear" w:color="auto" w:fill="F5F7FA"/>
          </w:tcPr>
          <w:p>
            <w:r>
              <w:rPr>
                <w:rFonts w:ascii="Calibri" w:hAnsi="Calibri"/>
                <w:b w:val="0"/>
                <w:sz w:val="21"/>
              </w:rPr>
              <w:t>Windows auth attempted but only SQL auth configured</w:t>
            </w:r>
          </w:p>
        </w:tc>
        <w:tc>
          <w:tcPr>
            <w:tcW w:type="dxa" w:w="4752"/>
            <w:shd w:val="clear" w:color="auto" w:fill="F5F7FA"/>
          </w:tcPr>
          <w:p>
            <w:r>
              <w:rPr>
                <w:rFonts w:ascii="Calibri" w:hAnsi="Calibri"/>
                <w:b w:val="0"/>
                <w:sz w:val="21"/>
              </w:rPr>
              <w:t>Enable Windows auth: Server Properties → Security → Mixed Mode</w:t>
            </w:r>
          </w:p>
        </w:tc>
      </w:tr>
      <w:tr>
        <w:tc>
          <w:tcPr>
            <w:tcW w:type="dxa" w:w="864"/>
            <w:shd w:val="clear" w:color="auto" w:fill="FFFFFF"/>
          </w:tcPr>
          <w:p>
            <w:r>
              <w:rPr>
                <w:rFonts w:ascii="Calibri" w:hAnsi="Calibri"/>
                <w:b/>
                <w:sz w:val="21"/>
              </w:rPr>
              <w:t>7</w:t>
            </w:r>
          </w:p>
        </w:tc>
        <w:tc>
          <w:tcPr>
            <w:tcW w:type="dxa" w:w="4464"/>
            <w:shd w:val="clear" w:color="auto" w:fill="FFFFFF"/>
          </w:tcPr>
          <w:p>
            <w:r>
              <w:rPr>
                <w:rFonts w:ascii="Calibri" w:hAnsi="Calibri"/>
                <w:b w:val="0"/>
                <w:sz w:val="21"/>
              </w:rPr>
              <w:t>Login disabled AND wrong password</w:t>
            </w:r>
          </w:p>
        </w:tc>
        <w:tc>
          <w:tcPr>
            <w:tcW w:type="dxa" w:w="4752"/>
            <w:shd w:val="clear" w:color="auto" w:fill="FFFFFF"/>
          </w:tcPr>
          <w:p>
            <w:r>
              <w:rPr>
                <w:rFonts w:ascii="Calibri" w:hAnsi="Calibri"/>
                <w:b w:val="0"/>
                <w:sz w:val="21"/>
              </w:rPr>
              <w:t>ALTER LOGIN [name] ENABLE; reset password</w:t>
            </w:r>
          </w:p>
        </w:tc>
      </w:tr>
      <w:tr>
        <w:tc>
          <w:tcPr>
            <w:tcW w:type="dxa" w:w="864"/>
            <w:shd w:val="clear" w:color="auto" w:fill="F5F7FA"/>
          </w:tcPr>
          <w:p>
            <w:r>
              <w:rPr>
                <w:rFonts w:ascii="Calibri" w:hAnsi="Calibri"/>
                <w:b/>
                <w:sz w:val="21"/>
              </w:rPr>
              <w:t>8</w:t>
            </w:r>
          </w:p>
        </w:tc>
        <w:tc>
          <w:tcPr>
            <w:tcW w:type="dxa" w:w="4464"/>
            <w:shd w:val="clear" w:color="auto" w:fill="F5F7FA"/>
          </w:tcPr>
          <w:p>
            <w:r>
              <w:rPr>
                <w:rFonts w:ascii="Calibri" w:hAnsi="Calibri"/>
                <w:b w:val="0"/>
                <w:sz w:val="21"/>
              </w:rPr>
              <w:t>Wrong password (login exists and is enabled)</w:t>
            </w:r>
          </w:p>
        </w:tc>
        <w:tc>
          <w:tcPr>
            <w:tcW w:type="dxa" w:w="4752"/>
            <w:shd w:val="clear" w:color="auto" w:fill="F5F7FA"/>
          </w:tcPr>
          <w:p>
            <w:r>
              <w:rPr>
                <w:rFonts w:ascii="Calibri" w:hAnsi="Calibri"/>
                <w:b w:val="0"/>
                <w:sz w:val="21"/>
              </w:rPr>
              <w:t>Reset: ALTER LOGIN [name] WITH PASSWORD='newpass';</w:t>
            </w:r>
          </w:p>
        </w:tc>
      </w:tr>
      <w:tr>
        <w:tc>
          <w:tcPr>
            <w:tcW w:type="dxa" w:w="864"/>
            <w:shd w:val="clear" w:color="auto" w:fill="FFFFFF"/>
          </w:tcPr>
          <w:p>
            <w:r>
              <w:rPr>
                <w:rFonts w:ascii="Calibri" w:hAnsi="Calibri"/>
                <w:b/>
                <w:sz w:val="21"/>
              </w:rPr>
              <w:t>9</w:t>
            </w:r>
          </w:p>
        </w:tc>
        <w:tc>
          <w:tcPr>
            <w:tcW w:type="dxa" w:w="4464"/>
            <w:shd w:val="clear" w:color="auto" w:fill="FFFFFF"/>
          </w:tcPr>
          <w:p>
            <w:r>
              <w:rPr>
                <w:rFonts w:ascii="Calibri" w:hAnsi="Calibri"/>
                <w:b w:val="0"/>
                <w:sz w:val="21"/>
              </w:rPr>
              <w:t>Login is valid but disabled</w:t>
            </w:r>
          </w:p>
        </w:tc>
        <w:tc>
          <w:tcPr>
            <w:tcW w:type="dxa" w:w="4752"/>
            <w:shd w:val="clear" w:color="auto" w:fill="FFFFFF"/>
          </w:tcPr>
          <w:p>
            <w:r>
              <w:rPr>
                <w:rFonts w:ascii="Calibri" w:hAnsi="Calibri"/>
                <w:b w:val="0"/>
                <w:sz w:val="21"/>
              </w:rPr>
              <w:t>ALTER LOGIN [name] ENABLE;</w:t>
            </w:r>
          </w:p>
        </w:tc>
      </w:tr>
      <w:tr>
        <w:tc>
          <w:tcPr>
            <w:tcW w:type="dxa" w:w="864"/>
            <w:shd w:val="clear" w:color="auto" w:fill="F5F7FA"/>
          </w:tcPr>
          <w:p>
            <w:r>
              <w:rPr>
                <w:rFonts w:ascii="Calibri" w:hAnsi="Calibri"/>
                <w:b/>
                <w:sz w:val="21"/>
              </w:rPr>
              <w:t>11</w:t>
            </w:r>
          </w:p>
        </w:tc>
        <w:tc>
          <w:tcPr>
            <w:tcW w:type="dxa" w:w="4464"/>
            <w:shd w:val="clear" w:color="auto" w:fill="F5F7FA"/>
          </w:tcPr>
          <w:p>
            <w:r>
              <w:rPr>
                <w:rFonts w:ascii="Calibri" w:hAnsi="Calibri"/>
                <w:b w:val="0"/>
                <w:sz w:val="21"/>
              </w:rPr>
              <w:t>Login valid but not authorized to log in to server</w:t>
            </w:r>
          </w:p>
        </w:tc>
        <w:tc>
          <w:tcPr>
            <w:tcW w:type="dxa" w:w="4752"/>
            <w:shd w:val="clear" w:color="auto" w:fill="F5F7FA"/>
          </w:tcPr>
          <w:p>
            <w:r>
              <w:rPr>
                <w:rFonts w:ascii="Calibri" w:hAnsi="Calibri"/>
                <w:b w:val="0"/>
                <w:sz w:val="21"/>
              </w:rPr>
              <w:t>Grant CONNECT permission or add to a server role</w:t>
            </w:r>
          </w:p>
        </w:tc>
      </w:tr>
      <w:tr>
        <w:tc>
          <w:tcPr>
            <w:tcW w:type="dxa" w:w="864"/>
            <w:shd w:val="clear" w:color="auto" w:fill="FFFFFF"/>
          </w:tcPr>
          <w:p>
            <w:r>
              <w:rPr>
                <w:rFonts w:ascii="Calibri" w:hAnsi="Calibri"/>
                <w:b/>
                <w:sz w:val="21"/>
              </w:rPr>
              <w:t>18</w:t>
            </w:r>
          </w:p>
        </w:tc>
        <w:tc>
          <w:tcPr>
            <w:tcW w:type="dxa" w:w="4464"/>
            <w:shd w:val="clear" w:color="auto" w:fill="FFFFFF"/>
          </w:tcPr>
          <w:p>
            <w:r>
              <w:rPr>
                <w:rFonts w:ascii="Calibri" w:hAnsi="Calibri"/>
                <w:b w:val="0"/>
                <w:sz w:val="21"/>
              </w:rPr>
              <w:t>Password expired — must change at next login</w:t>
            </w:r>
          </w:p>
        </w:tc>
        <w:tc>
          <w:tcPr>
            <w:tcW w:type="dxa" w:w="4752"/>
            <w:shd w:val="clear" w:color="auto" w:fill="FFFFFF"/>
          </w:tcPr>
          <w:p>
            <w:r>
              <w:rPr>
                <w:rFonts w:ascii="Calibri" w:hAnsi="Calibri"/>
                <w:b w:val="0"/>
                <w:sz w:val="21"/>
              </w:rPr>
              <w:t>ALTER LOGIN [name] WITH PASSWORD='...' MUST_CHANGE = OFF;</w:t>
            </w:r>
          </w:p>
        </w:tc>
      </w:tr>
      <w:tr>
        <w:tc>
          <w:tcPr>
            <w:tcW w:type="dxa" w:w="864"/>
            <w:shd w:val="clear" w:color="auto" w:fill="F5F7FA"/>
          </w:tcPr>
          <w:p>
            <w:r>
              <w:rPr>
                <w:rFonts w:ascii="Calibri" w:hAnsi="Calibri"/>
                <w:b/>
                <w:sz w:val="21"/>
              </w:rPr>
              <w:t>38</w:t>
            </w:r>
          </w:p>
        </w:tc>
        <w:tc>
          <w:tcPr>
            <w:tcW w:type="dxa" w:w="4464"/>
            <w:shd w:val="clear" w:color="auto" w:fill="F5F7FA"/>
          </w:tcPr>
          <w:p>
            <w:r>
              <w:rPr>
                <w:rFonts w:ascii="Calibri" w:hAnsi="Calibri"/>
                <w:b w:val="0"/>
                <w:sz w:val="21"/>
              </w:rPr>
              <w:t>Login valid but database unavailable (offline/restoring)</w:t>
            </w:r>
          </w:p>
        </w:tc>
        <w:tc>
          <w:tcPr>
            <w:tcW w:type="dxa" w:w="4752"/>
            <w:shd w:val="clear" w:color="auto" w:fill="F5F7FA"/>
          </w:tcPr>
          <w:p>
            <w:r>
              <w:rPr>
                <w:rFonts w:ascii="Calibri" w:hAnsi="Calibri"/>
                <w:b w:val="0"/>
                <w:sz w:val="21"/>
              </w:rPr>
              <w:t>ALTER LOGIN [name] WITH DEFAULT_DATABASE = master;</w:t>
            </w:r>
          </w:p>
        </w:tc>
      </w:tr>
    </w:tbl>
    <w:p>
      <w:pPr>
        <w:spacing w:after="200"/>
      </w:pPr>
    </w:p>
    <w:p>
      <w:pPr>
        <w:pStyle w:val="Heading3"/>
      </w:pPr>
      <w:r>
        <w:t>Finding the Real State in the Error Log</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E8501A"/>
          </w:tcPr>
          <w:p>
            <w:r>
              <w:rPr>
                <w:rFonts w:ascii="Calibri" w:hAnsi="Calibri"/>
                <w:b/>
                <w:color w:val="FFFFFF"/>
                <w:sz w:val="18"/>
              </w:rPr>
              <w:t xml:space="preserve">  T-SQL</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F2F4F7"/>
          </w:tcPr>
          <w:p>
            <w:pPr>
              <w:spacing w:before="120" w:after="120"/>
              <w:ind w:left="216"/>
            </w:pPr>
            <w:r>
              <w:rPr>
                <w:rFonts w:ascii="Courier New" w:hAnsi="Courier New"/>
                <w:color w:val="0D1B3E"/>
                <w:sz w:val="20"/>
              </w:rPr>
              <w:t>-- Search the current error log for login failures</w:t>
            </w:r>
            <w:r>
              <w:rPr>
                <w:rFonts w:ascii="Courier New" w:hAnsi="Courier New"/>
              </w:rPr>
              <w:br/>
            </w:r>
            <w:r>
              <w:rPr>
                <w:rFonts w:ascii="Courier New" w:hAnsi="Courier New"/>
                <w:color w:val="0D1B3E"/>
                <w:sz w:val="20"/>
              </w:rPr>
              <w:t>EXEC sp_readerrorlog 0, 1, 'Login failed';</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Search for a specific login</w:t>
            </w:r>
            <w:r>
              <w:rPr>
                <w:rFonts w:ascii="Courier New" w:hAnsi="Courier New"/>
              </w:rPr>
              <w:br/>
            </w:r>
            <w:r>
              <w:rPr>
                <w:rFonts w:ascii="Courier New" w:hAnsi="Courier New"/>
                <w:color w:val="0D1B3E"/>
                <w:sz w:val="20"/>
              </w:rPr>
              <w:t>EXEC sp_readerrorlog 0, 1, 'Login failed', 'LabSari';</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The log shows: Login failed for user 'LabSari'. Reason: ... [State 9]</w:t>
            </w:r>
            <w:r>
              <w:rPr>
                <w:rFonts w:ascii="Courier New" w:hAnsi="Courier New"/>
              </w:rPr>
              <w:br/>
            </w:r>
            <w:r>
              <w:rPr>
                <w:rFonts w:ascii="Courier New" w:hAnsi="Courier New"/>
                <w:color w:val="0D1B3E"/>
                <w:sz w:val="20"/>
              </w:rPr>
              <w:t>-- State 9 = login disabled → ALTER LOGIN LabSari ENABLE;</w:t>
            </w:r>
          </w:p>
        </w:tc>
      </w:tr>
    </w:tbl>
    <w:p>
      <w:pPr>
        <w:spacing w:after="200"/>
      </w:pP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E8501A"/>
          </w:tcPr>
          <w:p>
            <w:pPr>
              <w:spacing w:before="200"/>
              <w:jc w:val="center"/>
            </w:pPr>
            <w:r>
              <w:rPr>
                <w:color w:val="FFFFFF"/>
                <w:sz w:val="32"/>
              </w:rPr>
              <w:t>⚠</w:t>
            </w:r>
          </w:p>
        </w:tc>
        <w:tc>
          <w:tcPr>
            <w:tcW w:type="dxa" w:w="4536"/>
            <w:shd w:val="clear" w:color="auto" w:fill="FFF3EE"/>
          </w:tcPr>
          <w:p>
            <w:pPr>
              <w:spacing w:before="160"/>
            </w:pPr>
            <w:r>
              <w:rPr>
                <w:b/>
                <w:color w:val="0D1B3E"/>
                <w:sz w:val="22"/>
              </w:rPr>
              <w:t>Client Error vs Server Log</w:t>
            </w:r>
          </w:p>
          <w:p>
            <w:pPr>
              <w:spacing w:after="200"/>
            </w:pPr>
            <w:r>
              <w:rPr>
                <w:sz w:val="21"/>
              </w:rPr>
              <w:t>The client application always sees: "Login failed for user 'X'. (Microsoft SQL Server, Error: 18456)" with State 1. The real diagnostic state is only in the SQL Server Error Log. Never try to resolve 18456 based on the client message alone.</w:t>
            </w:r>
          </w:p>
        </w:tc>
      </w:tr>
    </w:tbl>
    <w:p>
      <w:pPr>
        <w:spacing w:after="20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E8501A"/>
          </w:tcPr>
          <w:p>
            <w:r>
              <w:rPr>
                <w:rFonts w:ascii="Calibri" w:hAnsi="Calibri"/>
                <w:b/>
                <w:color w:val="FFFFFF"/>
                <w:sz w:val="18"/>
              </w:rPr>
              <w:t xml:space="preserve">  SLIDE 5 — READING THE SQL SERVER ERROR LOG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Slide5.JPG"/>
                    <pic:cNvPicPr/>
                  </pic:nvPicPr>
                  <pic:blipFill>
                    <a:blip r:embed="rId13"/>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5 of 7</w:t>
      </w:r>
    </w:p>
    <w:p>
      <w:pPr>
        <w:pBdr>
          <w:bottom w:val="single" w:sz="6" w:space="1" w:color="D0D5DE"/>
        </w:pBdr>
        <w:spacing w:before="0" w:after="240"/>
      </w:pPr>
    </w:p>
    <w:p>
      <w:pPr>
        <w:pStyle w:val="Heading2"/>
      </w:pPr>
      <w:r>
        <w:t>Reading the SQL Server Error Log</w:t>
      </w:r>
    </w:p>
    <w:p>
      <w:pPr>
        <w:spacing w:after="160"/>
      </w:pPr>
      <w:r>
        <w:rPr>
          <w:i w:val="0"/>
          <w:sz w:val="22"/>
        </w:rPr>
        <w:t>The SQL Server Error Log is the authoritative record of everything the engine has experienced: startups, shutdowns, authentication failures, backup events, I/O errors, and stack dumps. It is always the first place to look during any incident.</w:t>
      </w:r>
    </w:p>
    <w:p>
      <w:pPr>
        <w:pStyle w:val="Heading3"/>
      </w:pPr>
      <w:r>
        <w:t>Reading the Log in SSMS</w:t>
      </w:r>
    </w:p>
    <w:p>
      <w:pPr>
        <w:pStyle w:val="ListBullet"/>
        <w:spacing w:after="80"/>
        <w:ind w:left="360"/>
      </w:pPr>
      <w:r>
        <w:rPr>
          <w:b/>
          <w:color w:val="0D1B3E"/>
          <w:sz w:val="22"/>
        </w:rPr>
        <w:t xml:space="preserve">Navigate </w:t>
      </w:r>
      <w:r>
        <w:rPr>
          <w:sz w:val="22"/>
        </w:rPr>
        <w:t>Object Explorer → Management → SQL Server Logs. "Current" is the active log. "Archive #1" is the previous.</w:t>
      </w:r>
    </w:p>
    <w:p>
      <w:pPr>
        <w:pStyle w:val="ListBullet"/>
        <w:spacing w:after="80"/>
        <w:ind w:left="360"/>
      </w:pPr>
      <w:r>
        <w:rPr>
          <w:b/>
          <w:color w:val="0D1B3E"/>
          <w:sz w:val="22"/>
        </w:rPr>
        <w:t xml:space="preserve">Open </w:t>
      </w:r>
      <w:r>
        <w:rPr>
          <w:sz w:val="22"/>
        </w:rPr>
        <w:t>Double-click "Current" to open the Log File Viewer.</w:t>
      </w:r>
    </w:p>
    <w:p>
      <w:pPr>
        <w:pStyle w:val="ListBullet"/>
        <w:spacing w:after="80"/>
        <w:ind w:left="360"/>
      </w:pPr>
      <w:r>
        <w:rPr>
          <w:b/>
          <w:color w:val="0D1B3E"/>
          <w:sz w:val="22"/>
        </w:rPr>
        <w:t xml:space="preserve">Filter </w:t>
      </w:r>
      <w:r>
        <w:rPr>
          <w:sz w:val="22"/>
        </w:rPr>
        <w:t>Use the Filter button to narrow by date range, message type, or search keyword.</w:t>
      </w:r>
    </w:p>
    <w:p>
      <w:pPr>
        <w:pStyle w:val="ListBullet"/>
        <w:spacing w:after="80"/>
        <w:ind w:left="360"/>
      </w:pPr>
      <w:r>
        <w:rPr>
          <w:b/>
          <w:color w:val="0D1B3E"/>
          <w:sz w:val="22"/>
        </w:rPr>
        <w:t xml:space="preserve">Severity levels </w:t>
      </w:r>
      <w:r>
        <w:rPr>
          <w:sz w:val="22"/>
        </w:rPr>
        <w:t>Informational (normal), Warning (attention needed), Error (action required, Severity 16+).</w:t>
      </w:r>
    </w:p>
    <w:p>
      <w:pPr>
        <w:pStyle w:val="ListBullet"/>
        <w:spacing w:after="80"/>
        <w:ind w:left="360"/>
      </w:pPr>
      <w:r>
        <w:rPr>
          <w:b/>
          <w:color w:val="0D1B3E"/>
          <w:sz w:val="22"/>
        </w:rPr>
        <w:t xml:space="preserve">Cycle log </w:t>
      </w:r>
      <w:r>
        <w:rPr>
          <w:sz w:val="22"/>
        </w:rPr>
        <w:t>Right-click SQL Server Logs → Configure → or run EXEC sp_cycle_errorlog to start a new log file.</w:t>
      </w:r>
    </w:p>
    <w:p>
      <w:pPr>
        <w:pStyle w:val="Heading3"/>
      </w:pPr>
      <w:r>
        <w:t>Reading the Log via T-SQL</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E8501A"/>
          </w:tcPr>
          <w:p>
            <w:r>
              <w:rPr>
                <w:rFonts w:ascii="Calibri" w:hAnsi="Calibri"/>
                <w:b/>
                <w:color w:val="FFFFFF"/>
                <w:sz w:val="18"/>
              </w:rPr>
              <w:t xml:space="preserve">  T-SQL</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F2F4F7"/>
          </w:tcPr>
          <w:p>
            <w:pPr>
              <w:spacing w:before="120" w:after="120"/>
              <w:ind w:left="216"/>
            </w:pPr>
            <w:r>
              <w:rPr>
                <w:rFonts w:ascii="Courier New" w:hAnsi="Courier New"/>
                <w:color w:val="0D1B3E"/>
                <w:sz w:val="20"/>
              </w:rPr>
              <w:t>-- Read the current (active) error log</w:t>
            </w:r>
            <w:r>
              <w:rPr>
                <w:rFonts w:ascii="Courier New" w:hAnsi="Courier New"/>
              </w:rPr>
              <w:br/>
            </w:r>
            <w:r>
              <w:rPr>
                <w:rFonts w:ascii="Courier New" w:hAnsi="Courier New"/>
                <w:color w:val="0D1B3E"/>
                <w:sz w:val="20"/>
              </w:rPr>
              <w:t>EXEC sp_readerrorlog;</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Search for the keyword 'error' in the current log</w:t>
            </w:r>
            <w:r>
              <w:rPr>
                <w:rFonts w:ascii="Courier New" w:hAnsi="Courier New"/>
              </w:rPr>
              <w:br/>
            </w:r>
            <w:r>
              <w:rPr>
                <w:rFonts w:ascii="Courier New" w:hAnsi="Courier New"/>
                <w:color w:val="0D1B3E"/>
                <w:sz w:val="20"/>
              </w:rPr>
              <w:t>EXEC sp_readerrorlog 0, 1, 'error';</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Search archive log #1 for login failures</w:t>
            </w:r>
            <w:r>
              <w:rPr>
                <w:rFonts w:ascii="Courier New" w:hAnsi="Courier New"/>
              </w:rPr>
              <w:br/>
            </w:r>
            <w:r>
              <w:rPr>
                <w:rFonts w:ascii="Courier New" w:hAnsi="Courier New"/>
                <w:color w:val="0D1B3E"/>
                <w:sz w:val="20"/>
              </w:rPr>
              <w:t>EXEC sp_readerrorlog 1, 1, 'Login failed';</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Cycle the error log (keeps current log small)</w:t>
            </w:r>
            <w:r>
              <w:rPr>
                <w:rFonts w:ascii="Courier New" w:hAnsi="Courier New"/>
              </w:rPr>
              <w:br/>
            </w:r>
            <w:r>
              <w:rPr>
                <w:rFonts w:ascii="Courier New" w:hAnsi="Courier New"/>
                <w:color w:val="0D1B3E"/>
                <w:sz w:val="20"/>
              </w:rPr>
              <w:t>EXEC sp_cycle_errorlog;</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Check the log file path</w:t>
            </w:r>
            <w:r>
              <w:rPr>
                <w:rFonts w:ascii="Courier New" w:hAnsi="Courier New"/>
              </w:rPr>
              <w:br/>
            </w:r>
            <w:r>
              <w:rPr>
                <w:rFonts w:ascii="Courier New" w:hAnsi="Courier New"/>
                <w:color w:val="0D1B3E"/>
                <w:sz w:val="20"/>
              </w:rPr>
              <w:t>EXEC xp_readerrorlog 0, 1, N'Logging SQL Server messages';</w:t>
            </w:r>
          </w:p>
        </w:tc>
      </w:tr>
    </w:tbl>
    <w:p>
      <w:pPr>
        <w:spacing w:after="200"/>
      </w:pPr>
    </w:p>
    <w:p>
      <w:pPr>
        <w:pStyle w:val="Heading3"/>
      </w:pPr>
      <w:r>
        <w:t>Critical Error Numbers to Act On Immediately</w:t>
      </w:r>
    </w:p>
    <w:tbl>
      <w:tblPr>
        <w:tblStyle w:val="TableGrid"/>
        <w:tblW w:type="auto" w:w="0"/>
        <w:tblLook w:firstColumn="1" w:firstRow="1" w:lastColumn="0" w:lastRow="0" w:noHBand="0" w:noVBand="1" w:val="04A0"/>
      </w:tblPr>
      <w:tblGrid>
        <w:gridCol w:w="3024"/>
        <w:gridCol w:w="3024"/>
        <w:gridCol w:w="3024"/>
      </w:tblGrid>
      <w:tr>
        <w:tc>
          <w:tcPr>
            <w:tcW w:type="dxa" w:w="1728"/>
            <w:shd w:val="clear" w:color="auto" w:fill="0D1B3E"/>
          </w:tcPr>
          <w:p>
            <w:r>
              <w:rPr>
                <w:rFonts w:ascii="Calibri" w:hAnsi="Calibri"/>
                <w:b/>
                <w:color w:val="FFFFFF"/>
                <w:sz w:val="21"/>
              </w:rPr>
              <w:t>Error Number</w:t>
            </w:r>
          </w:p>
        </w:tc>
        <w:tc>
          <w:tcPr>
            <w:tcW w:type="dxa" w:w="4032"/>
            <w:shd w:val="clear" w:color="auto" w:fill="0D1B3E"/>
          </w:tcPr>
          <w:p>
            <w:r>
              <w:rPr>
                <w:rFonts w:ascii="Calibri" w:hAnsi="Calibri"/>
                <w:b/>
                <w:color w:val="FFFFFF"/>
                <w:sz w:val="21"/>
              </w:rPr>
              <w:t>Description</w:t>
            </w:r>
          </w:p>
        </w:tc>
        <w:tc>
          <w:tcPr>
            <w:tcW w:type="dxa" w:w="4320"/>
            <w:shd w:val="clear" w:color="auto" w:fill="0D1B3E"/>
          </w:tcPr>
          <w:p>
            <w:r>
              <w:rPr>
                <w:rFonts w:ascii="Calibri" w:hAnsi="Calibri"/>
                <w:b/>
                <w:color w:val="FFFFFF"/>
                <w:sz w:val="21"/>
              </w:rPr>
              <w:t>Action</w:t>
            </w:r>
          </w:p>
        </w:tc>
      </w:tr>
      <w:tr>
        <w:tc>
          <w:tcPr>
            <w:tcW w:type="dxa" w:w="1728"/>
            <w:shd w:val="clear" w:color="auto" w:fill="F5F7FA"/>
          </w:tcPr>
          <w:p>
            <w:r>
              <w:rPr>
                <w:rFonts w:ascii="Calibri" w:hAnsi="Calibri"/>
                <w:b/>
                <w:sz w:val="21"/>
              </w:rPr>
              <w:t>823</w:t>
            </w:r>
          </w:p>
        </w:tc>
        <w:tc>
          <w:tcPr>
            <w:tcW w:type="dxa" w:w="4032"/>
            <w:shd w:val="clear" w:color="auto" w:fill="F5F7FA"/>
          </w:tcPr>
          <w:p>
            <w:r>
              <w:rPr>
                <w:rFonts w:ascii="Calibri" w:hAnsi="Calibri"/>
                <w:b w:val="0"/>
                <w:sz w:val="21"/>
              </w:rPr>
              <w:t>I/O error reading from disk — hardware failure suspected</w:t>
            </w:r>
          </w:p>
        </w:tc>
        <w:tc>
          <w:tcPr>
            <w:tcW w:type="dxa" w:w="4320"/>
            <w:shd w:val="clear" w:color="auto" w:fill="F5F7FA"/>
          </w:tcPr>
          <w:p>
            <w:r>
              <w:rPr>
                <w:rFonts w:ascii="Calibri" w:hAnsi="Calibri"/>
                <w:b w:val="0"/>
                <w:sz w:val="21"/>
              </w:rPr>
              <w:t>Take a backup immediately. Check storage hardware. Run DBCC CHECKDB.</w:t>
            </w:r>
          </w:p>
        </w:tc>
      </w:tr>
      <w:tr>
        <w:tc>
          <w:tcPr>
            <w:tcW w:type="dxa" w:w="1728"/>
            <w:shd w:val="clear" w:color="auto" w:fill="FFFFFF"/>
          </w:tcPr>
          <w:p>
            <w:r>
              <w:rPr>
                <w:rFonts w:ascii="Calibri" w:hAnsi="Calibri"/>
                <w:b/>
                <w:sz w:val="21"/>
              </w:rPr>
              <w:t>824</w:t>
            </w:r>
          </w:p>
        </w:tc>
        <w:tc>
          <w:tcPr>
            <w:tcW w:type="dxa" w:w="4032"/>
            <w:shd w:val="clear" w:color="auto" w:fill="FFFFFF"/>
          </w:tcPr>
          <w:p>
            <w:r>
              <w:rPr>
                <w:rFonts w:ascii="Calibri" w:hAnsi="Calibri"/>
                <w:b w:val="0"/>
                <w:sz w:val="21"/>
              </w:rPr>
              <w:t>SQL Server detected logical consistency-based I/O error</w:t>
            </w:r>
          </w:p>
        </w:tc>
        <w:tc>
          <w:tcPr>
            <w:tcW w:type="dxa" w:w="4320"/>
            <w:shd w:val="clear" w:color="auto" w:fill="FFFFFF"/>
          </w:tcPr>
          <w:p>
            <w:r>
              <w:rPr>
                <w:rFonts w:ascii="Calibri" w:hAnsi="Calibri"/>
                <w:b w:val="0"/>
                <w:sz w:val="21"/>
              </w:rPr>
              <w:t>Take a backup immediately. Run DBCC CHECKDB. Escalate to storage team.</w:t>
            </w:r>
          </w:p>
        </w:tc>
      </w:tr>
      <w:tr>
        <w:tc>
          <w:tcPr>
            <w:tcW w:type="dxa" w:w="1728"/>
            <w:shd w:val="clear" w:color="auto" w:fill="F5F7FA"/>
          </w:tcPr>
          <w:p>
            <w:r>
              <w:rPr>
                <w:rFonts w:ascii="Calibri" w:hAnsi="Calibri"/>
                <w:b/>
                <w:sz w:val="21"/>
              </w:rPr>
              <w:t>9001</w:t>
            </w:r>
          </w:p>
        </w:tc>
        <w:tc>
          <w:tcPr>
            <w:tcW w:type="dxa" w:w="4032"/>
            <w:shd w:val="clear" w:color="auto" w:fill="F5F7FA"/>
          </w:tcPr>
          <w:p>
            <w:r>
              <w:rPr>
                <w:rFonts w:ascii="Calibri" w:hAnsi="Calibri"/>
                <w:b w:val="0"/>
                <w:sz w:val="21"/>
              </w:rPr>
              <w:t>Log file for database is unavailable</w:t>
            </w:r>
          </w:p>
        </w:tc>
        <w:tc>
          <w:tcPr>
            <w:tcW w:type="dxa" w:w="4320"/>
            <w:shd w:val="clear" w:color="auto" w:fill="F5F7FA"/>
          </w:tcPr>
          <w:p>
            <w:r>
              <w:rPr>
                <w:rFonts w:ascii="Calibri" w:hAnsi="Calibri"/>
                <w:b w:val="0"/>
                <w:sz w:val="21"/>
              </w:rPr>
              <w:t>The database may be in suspect state. Check disk space and log drive health.</w:t>
            </w:r>
          </w:p>
        </w:tc>
      </w:tr>
      <w:tr>
        <w:tc>
          <w:tcPr>
            <w:tcW w:type="dxa" w:w="1728"/>
            <w:shd w:val="clear" w:color="auto" w:fill="FFFFFF"/>
          </w:tcPr>
          <w:p>
            <w:r>
              <w:rPr>
                <w:rFonts w:ascii="Calibri" w:hAnsi="Calibri"/>
                <w:b/>
                <w:sz w:val="21"/>
              </w:rPr>
              <w:t>1205</w:t>
            </w:r>
          </w:p>
        </w:tc>
        <w:tc>
          <w:tcPr>
            <w:tcW w:type="dxa" w:w="4032"/>
            <w:shd w:val="clear" w:color="auto" w:fill="FFFFFF"/>
          </w:tcPr>
          <w:p>
            <w:r>
              <w:rPr>
                <w:rFonts w:ascii="Calibri" w:hAnsi="Calibri"/>
                <w:b w:val="0"/>
                <w:sz w:val="21"/>
              </w:rPr>
              <w:t>Deadlock victim</w:t>
            </w:r>
          </w:p>
        </w:tc>
        <w:tc>
          <w:tcPr>
            <w:tcW w:type="dxa" w:w="4320"/>
            <w:shd w:val="clear" w:color="auto" w:fill="FFFFFF"/>
          </w:tcPr>
          <w:p>
            <w:r>
              <w:rPr>
                <w:rFonts w:ascii="Calibri" w:hAnsi="Calibri"/>
                <w:b w:val="0"/>
                <w:sz w:val="21"/>
              </w:rPr>
              <w:t>Application-level — see Module 09. Capture deadlock graph if recurring.</w:t>
            </w:r>
          </w:p>
        </w:tc>
      </w:tr>
      <w:tr>
        <w:tc>
          <w:tcPr>
            <w:tcW w:type="dxa" w:w="1728"/>
            <w:shd w:val="clear" w:color="auto" w:fill="F5F7FA"/>
          </w:tcPr>
          <w:p>
            <w:r>
              <w:rPr>
                <w:rFonts w:ascii="Calibri" w:hAnsi="Calibri"/>
                <w:b/>
                <w:sz w:val="21"/>
              </w:rPr>
              <w:t>17803</w:t>
            </w:r>
          </w:p>
        </w:tc>
        <w:tc>
          <w:tcPr>
            <w:tcW w:type="dxa" w:w="4032"/>
            <w:shd w:val="clear" w:color="auto" w:fill="F5F7FA"/>
          </w:tcPr>
          <w:p>
            <w:r>
              <w:rPr>
                <w:rFonts w:ascii="Calibri" w:hAnsi="Calibri"/>
                <w:b w:val="0"/>
                <w:sz w:val="21"/>
              </w:rPr>
              <w:t>Insufficient memory to run server</w:t>
            </w:r>
          </w:p>
        </w:tc>
        <w:tc>
          <w:tcPr>
            <w:tcW w:type="dxa" w:w="4320"/>
            <w:shd w:val="clear" w:color="auto" w:fill="F5F7FA"/>
          </w:tcPr>
          <w:p>
            <w:r>
              <w:rPr>
                <w:rFonts w:ascii="Calibri" w:hAnsi="Calibri"/>
                <w:b w:val="0"/>
                <w:sz w:val="21"/>
              </w:rPr>
              <w:t>Check max server memory setting and available RAM on the server.</w:t>
            </w:r>
          </w:p>
        </w:tc>
      </w:tr>
    </w:tbl>
    <w:p>
      <w:pPr>
        <w:spacing w:after="20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E8501A"/>
          </w:tcPr>
          <w:p>
            <w:r>
              <w:rPr>
                <w:rFonts w:ascii="Calibri" w:hAnsi="Calibri"/>
                <w:b/>
                <w:color w:val="FFFFFF"/>
                <w:sz w:val="18"/>
              </w:rPr>
              <w:t xml:space="preserve">  SLIDE 6 — PERFORMANCE BOTTLENECK FIRST RESPONSE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Slide6.JPG"/>
                    <pic:cNvPicPr/>
                  </pic:nvPicPr>
                  <pic:blipFill>
                    <a:blip r:embed="rId14"/>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6 of 7</w:t>
      </w:r>
    </w:p>
    <w:p>
      <w:pPr>
        <w:pBdr>
          <w:bottom w:val="single" w:sz="6" w:space="1" w:color="D0D5DE"/>
        </w:pBdr>
        <w:spacing w:before="0" w:after="240"/>
      </w:pPr>
    </w:p>
    <w:p>
      <w:pPr>
        <w:pStyle w:val="Heading2"/>
      </w:pPr>
      <w:r>
        <w:t>Performance Bottlenecks — First Response</w:t>
      </w:r>
    </w:p>
    <w:p>
      <w:pPr>
        <w:spacing w:after="160"/>
      </w:pPr>
      <w:r>
        <w:rPr>
          <w:i w:val="0"/>
          <w:sz w:val="22"/>
        </w:rPr>
        <w:t>Narrow down to the correct layer before tuning anything. Each bottleneck type has characteristic symptoms, quick diagnostic queries, and common root causes.</w:t>
      </w:r>
    </w:p>
    <w:tbl>
      <w:tblPr>
        <w:tblStyle w:val="TableGrid"/>
        <w:tblW w:type="auto" w:w="0"/>
        <w:tblLook w:firstColumn="1" w:firstRow="1" w:lastColumn="0" w:lastRow="0" w:noHBand="0" w:noVBand="1" w:val="04A0"/>
      </w:tblPr>
      <w:tblGrid>
        <w:gridCol w:w="2268"/>
        <w:gridCol w:w="2268"/>
        <w:gridCol w:w="2268"/>
        <w:gridCol w:w="2268"/>
      </w:tblGrid>
      <w:tr>
        <w:tc>
          <w:tcPr>
            <w:tcW w:type="dxa" w:w="1872"/>
            <w:shd w:val="clear" w:color="auto" w:fill="0D1B3E"/>
          </w:tcPr>
          <w:p>
            <w:r>
              <w:rPr>
                <w:rFonts w:ascii="Calibri" w:hAnsi="Calibri"/>
                <w:b/>
                <w:color w:val="FFFFFF"/>
                <w:sz w:val="21"/>
              </w:rPr>
              <w:t>Bottleneck</w:t>
            </w:r>
          </w:p>
        </w:tc>
        <w:tc>
          <w:tcPr>
            <w:tcW w:type="dxa" w:w="2736"/>
            <w:shd w:val="clear" w:color="auto" w:fill="0D1B3E"/>
          </w:tcPr>
          <w:p>
            <w:r>
              <w:rPr>
                <w:rFonts w:ascii="Calibri" w:hAnsi="Calibri"/>
                <w:b/>
                <w:color w:val="FFFFFF"/>
                <w:sz w:val="21"/>
              </w:rPr>
              <w:t>Symptoms</w:t>
            </w:r>
          </w:p>
        </w:tc>
        <w:tc>
          <w:tcPr>
            <w:tcW w:type="dxa" w:w="2592"/>
            <w:shd w:val="clear" w:color="auto" w:fill="0D1B3E"/>
          </w:tcPr>
          <w:p>
            <w:r>
              <w:rPr>
                <w:rFonts w:ascii="Calibri" w:hAnsi="Calibri"/>
                <w:b/>
                <w:color w:val="FFFFFF"/>
                <w:sz w:val="21"/>
              </w:rPr>
              <w:t>Quick Diagnostic</w:t>
            </w:r>
          </w:p>
        </w:tc>
        <w:tc>
          <w:tcPr>
            <w:tcW w:type="dxa" w:w="2880"/>
            <w:shd w:val="clear" w:color="auto" w:fill="0D1B3E"/>
          </w:tcPr>
          <w:p>
            <w:r>
              <w:rPr>
                <w:rFonts w:ascii="Calibri" w:hAnsi="Calibri"/>
                <w:b/>
                <w:color w:val="FFFFFF"/>
                <w:sz w:val="21"/>
              </w:rPr>
              <w:t>Common Cause</w:t>
            </w:r>
          </w:p>
        </w:tc>
      </w:tr>
      <w:tr>
        <w:tc>
          <w:tcPr>
            <w:tcW w:type="dxa" w:w="1872"/>
            <w:shd w:val="clear" w:color="auto" w:fill="F5F7FA"/>
          </w:tcPr>
          <w:p>
            <w:r>
              <w:rPr>
                <w:rFonts w:ascii="Calibri" w:hAnsi="Calibri"/>
                <w:b/>
                <w:sz w:val="21"/>
              </w:rPr>
              <w:t>CPU</w:t>
            </w:r>
          </w:p>
        </w:tc>
        <w:tc>
          <w:tcPr>
            <w:tcW w:type="dxa" w:w="2736"/>
            <w:shd w:val="clear" w:color="auto" w:fill="F5F7FA"/>
          </w:tcPr>
          <w:p>
            <w:r>
              <w:rPr>
                <w:rFonts w:ascii="Calibri" w:hAnsi="Calibri"/>
                <w:b w:val="0"/>
                <w:sz w:val="21"/>
              </w:rPr>
              <w:t>High CPU in Task Manager; CXPACKET waits; high Batch Requests/sec</w:t>
            </w:r>
          </w:p>
        </w:tc>
        <w:tc>
          <w:tcPr>
            <w:tcW w:type="dxa" w:w="2592"/>
            <w:shd w:val="clear" w:color="auto" w:fill="F5F7FA"/>
          </w:tcPr>
          <w:p>
            <w:r>
              <w:rPr>
                <w:rFonts w:ascii="Calibri" w:hAnsi="Calibri"/>
                <w:b w:val="0"/>
                <w:sz w:val="21"/>
              </w:rPr>
              <w:t>sp_who2; dm_exec_requests ORDER BY cpu_time DESC</w:t>
            </w:r>
          </w:p>
        </w:tc>
        <w:tc>
          <w:tcPr>
            <w:tcW w:type="dxa" w:w="2880"/>
            <w:shd w:val="clear" w:color="auto" w:fill="F5F7FA"/>
          </w:tcPr>
          <w:p>
            <w:r>
              <w:rPr>
                <w:rFonts w:ascii="Calibri" w:hAnsi="Calibri"/>
                <w:b w:val="0"/>
                <w:sz w:val="21"/>
              </w:rPr>
              <w:t>Missing indexes → table scans; implicit type conversions; high MAXDOP</w:t>
            </w:r>
          </w:p>
        </w:tc>
      </w:tr>
      <w:tr>
        <w:tc>
          <w:tcPr>
            <w:tcW w:type="dxa" w:w="1872"/>
            <w:shd w:val="clear" w:color="auto" w:fill="FFFFFF"/>
          </w:tcPr>
          <w:p>
            <w:r>
              <w:rPr>
                <w:rFonts w:ascii="Calibri" w:hAnsi="Calibri"/>
                <w:b/>
                <w:sz w:val="21"/>
              </w:rPr>
              <w:t>Memory</w:t>
            </w:r>
          </w:p>
        </w:tc>
        <w:tc>
          <w:tcPr>
            <w:tcW w:type="dxa" w:w="2736"/>
            <w:shd w:val="clear" w:color="auto" w:fill="FFFFFF"/>
          </w:tcPr>
          <w:p>
            <w:r>
              <w:rPr>
                <w:rFonts w:ascii="Calibri" w:hAnsi="Calibri"/>
                <w:b w:val="0"/>
                <w:sz w:val="21"/>
              </w:rPr>
              <w:t>PAGEIOLATCH waits; low Page Life Expectancy (PLE &lt; 300 sec)</w:t>
            </w:r>
          </w:p>
        </w:tc>
        <w:tc>
          <w:tcPr>
            <w:tcW w:type="dxa" w:w="2592"/>
            <w:shd w:val="clear" w:color="auto" w:fill="FFFFFF"/>
          </w:tcPr>
          <w:p>
            <w:r>
              <w:rPr>
                <w:rFonts w:ascii="Calibri" w:hAnsi="Calibri"/>
                <w:b w:val="0"/>
                <w:sz w:val="21"/>
              </w:rPr>
              <w:t>dm_os_sys_info; dm_os_buffer_descriptors</w:t>
            </w:r>
          </w:p>
        </w:tc>
        <w:tc>
          <w:tcPr>
            <w:tcW w:type="dxa" w:w="2880"/>
            <w:shd w:val="clear" w:color="auto" w:fill="FFFFFF"/>
          </w:tcPr>
          <w:p>
            <w:r>
              <w:rPr>
                <w:rFonts w:ascii="Calibri" w:hAnsi="Calibri"/>
                <w:b w:val="0"/>
                <w:sz w:val="21"/>
              </w:rPr>
              <w:t>max server memory set too low; large unoptimised queries</w:t>
            </w:r>
          </w:p>
        </w:tc>
      </w:tr>
      <w:tr>
        <w:tc>
          <w:tcPr>
            <w:tcW w:type="dxa" w:w="1872"/>
            <w:shd w:val="clear" w:color="auto" w:fill="F5F7FA"/>
          </w:tcPr>
          <w:p>
            <w:r>
              <w:rPr>
                <w:rFonts w:ascii="Calibri" w:hAnsi="Calibri"/>
                <w:b/>
                <w:sz w:val="21"/>
              </w:rPr>
              <w:t>I/O</w:t>
            </w:r>
          </w:p>
        </w:tc>
        <w:tc>
          <w:tcPr>
            <w:tcW w:type="dxa" w:w="2736"/>
            <w:shd w:val="clear" w:color="auto" w:fill="F5F7FA"/>
          </w:tcPr>
          <w:p>
            <w:r>
              <w:rPr>
                <w:rFonts w:ascii="Calibri" w:hAnsi="Calibri"/>
                <w:b w:val="0"/>
                <w:sz w:val="21"/>
              </w:rPr>
              <w:t>PAGEIOLATCH_SH/_EX waits; slow reads in Data File I/O chart</w:t>
            </w:r>
          </w:p>
        </w:tc>
        <w:tc>
          <w:tcPr>
            <w:tcW w:type="dxa" w:w="2592"/>
            <w:shd w:val="clear" w:color="auto" w:fill="F5F7FA"/>
          </w:tcPr>
          <w:p>
            <w:r>
              <w:rPr>
                <w:rFonts w:ascii="Calibri" w:hAnsi="Calibri"/>
                <w:b w:val="0"/>
                <w:sz w:val="21"/>
              </w:rPr>
              <w:t>dm_io_virtual_file_stats; Activity Monitor Data File I/O</w:t>
            </w:r>
          </w:p>
        </w:tc>
        <w:tc>
          <w:tcPr>
            <w:tcW w:type="dxa" w:w="2880"/>
            <w:shd w:val="clear" w:color="auto" w:fill="F5F7FA"/>
          </w:tcPr>
          <w:p>
            <w:r>
              <w:rPr>
                <w:rFonts w:ascii="Calibri" w:hAnsi="Calibri"/>
                <w:b w:val="0"/>
                <w:sz w:val="21"/>
              </w:rPr>
              <w:t>Storage latency; log and data files on same drive; no SSD for log</w:t>
            </w:r>
          </w:p>
        </w:tc>
      </w:tr>
      <w:tr>
        <w:tc>
          <w:tcPr>
            <w:tcW w:type="dxa" w:w="1872"/>
            <w:shd w:val="clear" w:color="auto" w:fill="FFFFFF"/>
          </w:tcPr>
          <w:p>
            <w:r>
              <w:rPr>
                <w:rFonts w:ascii="Calibri" w:hAnsi="Calibri"/>
                <w:b/>
                <w:sz w:val="21"/>
              </w:rPr>
              <w:t>Locks</w:t>
            </w:r>
          </w:p>
        </w:tc>
        <w:tc>
          <w:tcPr>
            <w:tcW w:type="dxa" w:w="2736"/>
            <w:shd w:val="clear" w:color="auto" w:fill="FFFFFF"/>
          </w:tcPr>
          <w:p>
            <w:r>
              <w:rPr>
                <w:rFonts w:ascii="Calibri" w:hAnsi="Calibri"/>
                <w:b w:val="0"/>
                <w:sz w:val="21"/>
              </w:rPr>
              <w:t>LCK_M_X waits; sessions stuck on SUSPENDED status</w:t>
            </w:r>
          </w:p>
        </w:tc>
        <w:tc>
          <w:tcPr>
            <w:tcW w:type="dxa" w:w="2592"/>
            <w:shd w:val="clear" w:color="auto" w:fill="FFFFFF"/>
          </w:tcPr>
          <w:p>
            <w:r>
              <w:rPr>
                <w:rFonts w:ascii="Calibri" w:hAnsi="Calibri"/>
                <w:b w:val="0"/>
                <w:sz w:val="21"/>
              </w:rPr>
              <w:t>dm_exec_requests WHERE blocking_session_id &gt; 0</w:t>
            </w:r>
          </w:p>
        </w:tc>
        <w:tc>
          <w:tcPr>
            <w:tcW w:type="dxa" w:w="2880"/>
            <w:shd w:val="clear" w:color="auto" w:fill="FFFFFF"/>
          </w:tcPr>
          <w:p>
            <w:r>
              <w:rPr>
                <w:rFonts w:ascii="Calibri" w:hAnsi="Calibri"/>
                <w:b w:val="0"/>
                <w:sz w:val="21"/>
              </w:rPr>
              <w:t>Long open transactions; missing indexes causing wide table locks</w:t>
            </w:r>
          </w:p>
        </w:tc>
      </w:tr>
      <w:tr>
        <w:tc>
          <w:tcPr>
            <w:tcW w:type="dxa" w:w="1872"/>
            <w:shd w:val="clear" w:color="auto" w:fill="F5F7FA"/>
          </w:tcPr>
          <w:p>
            <w:r>
              <w:rPr>
                <w:rFonts w:ascii="Calibri" w:hAnsi="Calibri"/>
                <w:b/>
                <w:sz w:val="21"/>
              </w:rPr>
              <w:t>Network</w:t>
            </w:r>
          </w:p>
        </w:tc>
        <w:tc>
          <w:tcPr>
            <w:tcW w:type="dxa" w:w="2736"/>
            <w:shd w:val="clear" w:color="auto" w:fill="F5F7FA"/>
          </w:tcPr>
          <w:p>
            <w:r>
              <w:rPr>
                <w:rFonts w:ascii="Calibri" w:hAnsi="Calibri"/>
                <w:b w:val="0"/>
                <w:sz w:val="21"/>
              </w:rPr>
              <w:t>ASYNC_NETWORK_IO waits; fast queries but slow application response</w:t>
            </w:r>
          </w:p>
        </w:tc>
        <w:tc>
          <w:tcPr>
            <w:tcW w:type="dxa" w:w="2592"/>
            <w:shd w:val="clear" w:color="auto" w:fill="F5F7FA"/>
          </w:tcPr>
          <w:p>
            <w:r>
              <w:rPr>
                <w:rFonts w:ascii="Calibri" w:hAnsi="Calibri"/>
                <w:b w:val="0"/>
                <w:sz w:val="21"/>
              </w:rPr>
              <w:t>dm_exec_sessions — reads/writes vs elapsed time</w:t>
            </w:r>
          </w:p>
        </w:tc>
        <w:tc>
          <w:tcPr>
            <w:tcW w:type="dxa" w:w="2880"/>
            <w:shd w:val="clear" w:color="auto" w:fill="F5F7FA"/>
          </w:tcPr>
          <w:p>
            <w:r>
              <w:rPr>
                <w:rFonts w:ascii="Calibri" w:hAnsi="Calibri"/>
                <w:b w:val="0"/>
                <w:sz w:val="21"/>
              </w:rPr>
              <w:t>Fetching large result sets; client-side slow row processing</w:t>
            </w:r>
          </w:p>
        </w:tc>
      </w:tr>
      <w:tr>
        <w:tc>
          <w:tcPr>
            <w:tcW w:type="dxa" w:w="1872"/>
            <w:shd w:val="clear" w:color="auto" w:fill="FFFFFF"/>
          </w:tcPr>
          <w:p>
            <w:r>
              <w:rPr>
                <w:rFonts w:ascii="Calibri" w:hAnsi="Calibri"/>
                <w:b/>
                <w:sz w:val="21"/>
              </w:rPr>
              <w:t>Query Design</w:t>
            </w:r>
          </w:p>
        </w:tc>
        <w:tc>
          <w:tcPr>
            <w:tcW w:type="dxa" w:w="2736"/>
            <w:shd w:val="clear" w:color="auto" w:fill="FFFFFF"/>
          </w:tcPr>
          <w:p>
            <w:r>
              <w:rPr>
                <w:rFonts w:ascii="Calibri" w:hAnsi="Calibri"/>
                <w:b w:val="0"/>
                <w:sz w:val="21"/>
              </w:rPr>
              <w:t>High logical reads; Table Scan in execution plan</w:t>
            </w:r>
          </w:p>
        </w:tc>
        <w:tc>
          <w:tcPr>
            <w:tcW w:type="dxa" w:w="2592"/>
            <w:shd w:val="clear" w:color="auto" w:fill="FFFFFF"/>
          </w:tcPr>
          <w:p>
            <w:r>
              <w:rPr>
                <w:rFonts w:ascii="Calibri" w:hAnsi="Calibri"/>
                <w:b w:val="0"/>
                <w:sz w:val="21"/>
              </w:rPr>
              <w:t>dm_exec_query_stats ORDER BY total_logical_reads DESC</w:t>
            </w:r>
          </w:p>
        </w:tc>
        <w:tc>
          <w:tcPr>
            <w:tcW w:type="dxa" w:w="2880"/>
            <w:shd w:val="clear" w:color="auto" w:fill="FFFFFF"/>
          </w:tcPr>
          <w:p>
            <w:r>
              <w:rPr>
                <w:rFonts w:ascii="Calibri" w:hAnsi="Calibri"/>
                <w:b w:val="0"/>
                <w:sz w:val="21"/>
              </w:rPr>
              <w:t>Missing covering indexes; SELECT *; outdated statistics</w:t>
            </w:r>
          </w:p>
        </w:tc>
      </w:tr>
    </w:tbl>
    <w:p>
      <w:pPr>
        <w:spacing w:after="200"/>
      </w:pP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E8501A"/>
          </w:tcPr>
          <w:p>
            <w:pPr>
              <w:spacing w:before="200"/>
              <w:jc w:val="center"/>
            </w:pPr>
            <w:r>
              <w:rPr>
                <w:color w:val="FFFFFF"/>
                <w:sz w:val="32"/>
              </w:rPr>
              <w:t>ℹ</w:t>
            </w:r>
          </w:p>
        </w:tc>
        <w:tc>
          <w:tcPr>
            <w:tcW w:type="dxa" w:w="4536"/>
            <w:shd w:val="clear" w:color="auto" w:fill="FFF3EE"/>
          </w:tcPr>
          <w:p>
            <w:pPr>
              <w:spacing w:before="160"/>
            </w:pPr>
            <w:r>
              <w:rPr>
                <w:b/>
                <w:color w:val="0D1B3E"/>
                <w:sz w:val="22"/>
              </w:rPr>
              <w:t>PLE (Page Life Expectancy)</w:t>
            </w:r>
          </w:p>
          <w:p>
            <w:pPr>
              <w:spacing w:after="200"/>
            </w:pPr>
            <w:r>
              <w:rPr>
                <w:sz w:val="21"/>
              </w:rPr>
              <w:t>PLE measures how long (in seconds) a data page stays in the buffer pool before being evicted. PLE &lt; 300 seconds historically indicated memory pressure. On modern servers with large RAM, PLE should be much higher (thousands of seconds). Monitor the trend over time rather than using a fixed threshold.</w:t>
            </w:r>
          </w:p>
        </w:tc>
      </w:tr>
    </w:tbl>
    <w:p>
      <w:pPr>
        <w:spacing w:after="20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E8501A"/>
          </w:tcPr>
          <w:p>
            <w:r>
              <w:rPr>
                <w:rFonts w:ascii="Calibri" w:hAnsi="Calibri"/>
                <w:b/>
                <w:color w:val="FFFFFF"/>
                <w:sz w:val="18"/>
              </w:rPr>
              <w:t xml:space="preserve">  SLIDE 7 — LAB 10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Slide7.JPG"/>
                    <pic:cNvPicPr/>
                  </pic:nvPicPr>
                  <pic:blipFill>
                    <a:blip r:embed="rId15"/>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7 of 7</w:t>
      </w:r>
    </w:p>
    <w:p>
      <w:pPr>
        <w:pBdr>
          <w:bottom w:val="single" w:sz="6" w:space="1" w:color="D0D5DE"/>
        </w:pBdr>
        <w:spacing w:before="0" w:after="240"/>
      </w:pPr>
    </w:p>
    <w:p>
      <w:pPr>
        <w:pStyle w:val="Heading2"/>
      </w:pPr>
      <w:r>
        <w:t>Lab 10: Monday Morning — 3 Support Tickets</w:t>
      </w:r>
    </w:p>
    <w:tbl>
      <w:tblPr>
        <w:tblStyle w:val="TableGrid"/>
        <w:tblW w:type="auto" w:w="0"/>
        <w:tblLook w:firstColumn="1" w:firstRow="1" w:lastColumn="0" w:lastRow="0" w:noHBand="0" w:noVBand="1" w:val="04A0"/>
      </w:tblPr>
      <w:tblGrid>
        <w:gridCol w:w="2268"/>
        <w:gridCol w:w="2268"/>
        <w:gridCol w:w="2268"/>
        <w:gridCol w:w="2268"/>
      </w:tblGrid>
      <w:tr>
        <w:tc>
          <w:tcPr>
            <w:tcW w:type="dxa" w:w="5040"/>
            <w:shd w:val="clear" w:color="auto" w:fill="0D1B3E"/>
          </w:tcPr>
          <w:p>
            <w:r>
              <w:rPr>
                <w:rFonts w:ascii="Calibri" w:hAnsi="Calibri"/>
                <w:b/>
                <w:color w:val="FFFFFF"/>
                <w:sz w:val="21"/>
              </w:rPr>
              <w:t>Goal</w:t>
            </w:r>
          </w:p>
        </w:tc>
        <w:tc>
          <w:tcPr>
            <w:tcW w:type="dxa" w:w="1440"/>
            <w:shd w:val="clear" w:color="auto" w:fill="0D1B3E"/>
          </w:tcPr>
          <w:p>
            <w:r>
              <w:rPr>
                <w:rFonts w:ascii="Calibri" w:hAnsi="Calibri"/>
                <w:b/>
                <w:color w:val="FFFFFF"/>
                <w:sz w:val="21"/>
              </w:rPr>
              <w:t>Duration</w:t>
            </w:r>
          </w:p>
        </w:tc>
        <w:tc>
          <w:tcPr>
            <w:tcW w:type="dxa" w:w="2160"/>
            <w:shd w:val="clear" w:color="auto" w:fill="0D1B3E"/>
          </w:tcPr>
          <w:p>
            <w:r>
              <w:rPr>
                <w:rFonts w:ascii="Calibri" w:hAnsi="Calibri"/>
                <w:b/>
                <w:color w:val="FFFFFF"/>
                <w:sz w:val="21"/>
              </w:rPr>
              <w:t>Tool</w:t>
            </w:r>
          </w:p>
        </w:tc>
        <w:tc>
          <w:tcPr>
            <w:tcW w:type="dxa" w:w="1296"/>
            <w:shd w:val="clear" w:color="auto" w:fill="0D1B3E"/>
          </w:tcPr>
          <w:p>
            <w:r>
              <w:rPr>
                <w:rFonts w:ascii="Calibri" w:hAnsi="Calibri"/>
                <w:b/>
                <w:color w:val="FFFFFF"/>
                <w:sz w:val="21"/>
              </w:rPr>
              <w:t>Instance</w:t>
            </w:r>
          </w:p>
        </w:tc>
      </w:tr>
      <w:tr>
        <w:tc>
          <w:tcPr>
            <w:tcW w:type="dxa" w:w="5040"/>
            <w:shd w:val="clear" w:color="auto" w:fill="F5F7FA"/>
          </w:tcPr>
          <w:p>
            <w:r>
              <w:rPr>
                <w:rFonts w:ascii="Calibri" w:hAnsi="Calibri"/>
                <w:b w:val="0"/>
                <w:sz w:val="21"/>
              </w:rPr>
              <w:t>Simulate and resolve three realistic connection, login, and query support tickets</w:t>
            </w:r>
          </w:p>
        </w:tc>
        <w:tc>
          <w:tcPr>
            <w:tcW w:type="dxa" w:w="1440"/>
            <w:shd w:val="clear" w:color="auto" w:fill="F5F7FA"/>
          </w:tcPr>
          <w:p>
            <w:r>
              <w:rPr>
                <w:rFonts w:ascii="Calibri" w:hAnsi="Calibri"/>
                <w:b w:val="0"/>
                <w:sz w:val="21"/>
              </w:rPr>
              <w:t>~40 min</w:t>
            </w:r>
          </w:p>
        </w:tc>
        <w:tc>
          <w:tcPr>
            <w:tcW w:type="dxa" w:w="2160"/>
            <w:shd w:val="clear" w:color="auto" w:fill="F5F7FA"/>
          </w:tcPr>
          <w:p>
            <w:r>
              <w:rPr>
                <w:rFonts w:ascii="Calibri" w:hAnsi="Calibri"/>
                <w:b w:val="0"/>
                <w:sz w:val="21"/>
              </w:rPr>
              <w:t>SSMS + Config Manager</w:t>
            </w:r>
          </w:p>
        </w:tc>
        <w:tc>
          <w:tcPr>
            <w:tcW w:type="dxa" w:w="1296"/>
            <w:shd w:val="clear" w:color="auto" w:fill="F5F7FA"/>
          </w:tcPr>
          <w:p>
            <w:r>
              <w:rPr>
                <w:rFonts w:ascii="Calibri" w:hAnsi="Calibri"/>
                <w:b w:val="0"/>
                <w:sz w:val="21"/>
              </w:rPr>
              <w:t>Local SQL Server</w:t>
            </w:r>
          </w:p>
        </w:tc>
      </w:tr>
    </w:tbl>
    <w:p>
      <w:pPr>
        <w:spacing w:after="200"/>
      </w:pPr>
    </w:p>
    <w:p>
      <w:pPr>
        <w:pStyle w:val="Heading3"/>
      </w:pPr>
      <w:r>
        <w:t>Prerequisites</w:t>
      </w:r>
    </w:p>
    <w:p>
      <w:pPr>
        <w:pStyle w:val="ListBullet"/>
        <w:spacing w:after="80"/>
        <w:ind w:left="360"/>
      </w:pPr>
      <w:r>
        <w:rPr>
          <w:sz w:val="22"/>
        </w:rPr>
        <w:t>SQL Server instance running with NovaMart database.</w:t>
      </w:r>
    </w:p>
    <w:p>
      <w:pPr>
        <w:pStyle w:val="ListBullet"/>
        <w:spacing w:after="80"/>
        <w:ind w:left="360"/>
      </w:pPr>
      <w:r>
        <w:rPr>
          <w:sz w:val="22"/>
        </w:rPr>
        <w:t>Login LabSari exists (created in Lab 05) or create it: CREATE LOGIN LabSari WITH PASSWORD='P@ssw0rd';</w:t>
      </w:r>
    </w:p>
    <w:p>
      <w:pPr>
        <w:pStyle w:val="Heading3"/>
      </w:pPr>
      <w:r>
        <w:t>Ticket 1: "I cannot connect to SQL Server"</w:t>
      </w:r>
    </w:p>
    <w:p>
      <w:pPr>
        <w:spacing w:after="160"/>
      </w:pPr>
      <w:r>
        <w:rPr>
          <w:i/>
          <w:color w:val="2E6EA6"/>
          <w:sz w:val="22"/>
        </w:rPr>
        <w:t>Simulate: Open SQL Server Configuration Manager. Stop the SQL Server Browser service.</w:t>
      </w:r>
    </w:p>
    <w:p>
      <w:pPr>
        <w:pStyle w:val="ListNumber"/>
        <w:spacing w:after="120"/>
        <w:ind w:left="432"/>
      </w:pPr>
      <w:r>
        <w:rPr>
          <w:sz w:val="22"/>
        </w:rPr>
        <w:t>In SQL Server Configuration Manager → SQL Server Services → right-click SQL Server Browser → Stop.</w:t>
      </w:r>
    </w:p>
    <w:p>
      <w:pPr>
        <w:spacing w:after="80"/>
        <w:ind w:left="864"/>
      </w:pPr>
      <w:r>
        <w:rPr>
          <w:b/>
          <w:color w:val="21A366"/>
          <w:sz w:val="21"/>
        </w:rPr>
        <w:t xml:space="preserve">Expected: </w:t>
      </w:r>
      <w:r>
        <w:rPr>
          <w:sz w:val="21"/>
        </w:rPr>
        <w:t>SQL Server Browser shows Stopped.</w:t>
      </w:r>
    </w:p>
    <w:p>
      <w:pPr>
        <w:pStyle w:val="ListNumber"/>
        <w:spacing w:after="120"/>
        <w:ind w:left="432"/>
      </w:pPr>
      <w:r>
        <w:rPr>
          <w:sz w:val="22"/>
        </w:rPr>
        <w:t>In SSMS, try to connect to the named instance (SERVERNAME\SQLEXPRESS or similar) using the full instance name.</w:t>
      </w:r>
    </w:p>
    <w:p>
      <w:pPr>
        <w:spacing w:after="80"/>
        <w:ind w:left="864"/>
      </w:pPr>
      <w:r>
        <w:rPr>
          <w:b/>
          <w:color w:val="21A366"/>
          <w:sz w:val="21"/>
        </w:rPr>
        <w:t xml:space="preserve">Expected: </w:t>
      </w:r>
      <w:r>
        <w:rPr>
          <w:sz w:val="21"/>
        </w:rPr>
        <w:t>Connection fails with error 53 or "network path not found".</w:t>
      </w:r>
    </w:p>
    <w:p>
      <w:pPr>
        <w:pStyle w:val="ListNumber"/>
        <w:spacing w:after="120"/>
        <w:ind w:left="432"/>
      </w:pPr>
      <w:r>
        <w:rPr>
          <w:sz w:val="22"/>
        </w:rPr>
        <w:t>Diagnose: In Config Manager, confirm SQL Server Browser is Stopped. This is the root cause for named instance discovery.</w:t>
      </w:r>
    </w:p>
    <w:p>
      <w:pPr>
        <w:spacing w:after="80"/>
        <w:ind w:left="864"/>
      </w:pPr>
      <w:r>
        <w:rPr>
          <w:b/>
          <w:color w:val="21A366"/>
          <w:sz w:val="21"/>
        </w:rPr>
        <w:t xml:space="preserve">Expected: </w:t>
      </w:r>
      <w:r>
        <w:rPr>
          <w:sz w:val="21"/>
        </w:rPr>
        <w:t>Root cause identified: SQL Server Browser stopped.</w:t>
      </w:r>
    </w:p>
    <w:p>
      <w:pPr>
        <w:pStyle w:val="ListNumber"/>
        <w:spacing w:after="120"/>
        <w:ind w:left="432"/>
      </w:pPr>
      <w:r>
        <w:rPr>
          <w:sz w:val="22"/>
        </w:rPr>
        <w:t>Resolve: Right-click SQL Server Browser → Start. Retry the connection in SSMS.</w:t>
      </w:r>
    </w:p>
    <w:p>
      <w:pPr>
        <w:spacing w:after="80"/>
        <w:ind w:left="864"/>
      </w:pPr>
      <w:r>
        <w:rPr>
          <w:b/>
          <w:color w:val="21A366"/>
          <w:sz w:val="21"/>
        </w:rPr>
        <w:t xml:space="preserve">Expected: </w:t>
      </w:r>
      <w:r>
        <w:rPr>
          <w:sz w:val="21"/>
        </w:rPr>
        <w:t>Connection succeeds.</w:t>
      </w:r>
    </w:p>
    <w:p>
      <w:pPr>
        <w:pStyle w:val="Heading3"/>
      </w:pPr>
      <w:r>
        <w:t>Ticket 2: "Login failed for user LabSari"</w:t>
      </w:r>
    </w:p>
    <w:p>
      <w:pPr>
        <w:spacing w:after="160"/>
      </w:pPr>
      <w:r>
        <w:rPr>
          <w:i/>
          <w:color w:val="2E6EA6"/>
          <w:sz w:val="22"/>
        </w:rPr>
        <w:t>Simulate: Disable login LabSari.</w:t>
      </w:r>
    </w:p>
    <w:p>
      <w:pPr>
        <w:pStyle w:val="ListNumber"/>
        <w:spacing w:after="120"/>
        <w:ind w:left="432"/>
      </w:pPr>
      <w:r>
        <w:rPr>
          <w:sz w:val="22"/>
        </w:rPr>
        <w:t>In SSMS, run: ALTER LOGIN LabSari DISABLE;</w:t>
      </w:r>
    </w:p>
    <w:p>
      <w:pPr>
        <w:spacing w:after="80"/>
        <w:ind w:left="864"/>
      </w:pPr>
      <w:r>
        <w:rPr>
          <w:b/>
          <w:color w:val="21A366"/>
          <w:sz w:val="21"/>
        </w:rPr>
        <w:t xml:space="preserve">Expected: </w:t>
      </w:r>
      <w:r>
        <w:rPr>
          <w:sz w:val="21"/>
        </w:rPr>
        <w:t>Command succeeds.</w:t>
      </w:r>
    </w:p>
    <w:p>
      <w:pPr>
        <w:pStyle w:val="ListNumber"/>
        <w:spacing w:after="120"/>
        <w:ind w:left="432"/>
      </w:pPr>
      <w:r>
        <w:rPr>
          <w:sz w:val="22"/>
        </w:rPr>
        <w:t>Try to connect to SSMS using LabSari credentials (SQL Server Authentication). Note the error message.</w:t>
      </w:r>
    </w:p>
    <w:p>
      <w:pPr>
        <w:spacing w:after="80"/>
        <w:ind w:left="864"/>
      </w:pPr>
      <w:r>
        <w:rPr>
          <w:b/>
          <w:color w:val="21A366"/>
          <w:sz w:val="21"/>
        </w:rPr>
        <w:t xml:space="preserve">Expected: </w:t>
      </w:r>
      <w:r>
        <w:rPr>
          <w:sz w:val="21"/>
        </w:rPr>
        <w:t>Error 18456 — Login failed for user 'LabSari'.</w:t>
      </w:r>
    </w:p>
    <w:p>
      <w:pPr>
        <w:pStyle w:val="ListNumber"/>
        <w:spacing w:after="120"/>
        <w:ind w:left="432"/>
      </w:pPr>
      <w:r>
        <w:rPr>
          <w:sz w:val="22"/>
        </w:rPr>
        <w:t>Read the Error Log to find the real state:</w:t>
        <w:br/>
        <w:t>EXEC sp_readerrorlog 0, 1, 'Login failed', 'LabSari';</w:t>
      </w:r>
    </w:p>
    <w:p>
      <w:pPr>
        <w:spacing w:after="80"/>
        <w:ind w:left="864"/>
      </w:pPr>
      <w:r>
        <w:rPr>
          <w:b/>
          <w:color w:val="21A366"/>
          <w:sz w:val="21"/>
        </w:rPr>
        <w:t xml:space="preserve">Expected: </w:t>
      </w:r>
      <w:r>
        <w:rPr>
          <w:sz w:val="21"/>
        </w:rPr>
        <w:t>Log entry shows: State 9 (login disabled).</w:t>
      </w:r>
    </w:p>
    <w:p>
      <w:pPr>
        <w:pStyle w:val="ListNumber"/>
        <w:spacing w:after="120"/>
        <w:ind w:left="432"/>
      </w:pPr>
      <w:r>
        <w:rPr>
          <w:sz w:val="22"/>
        </w:rPr>
        <w:t>Resolve: ALTER LOGIN LabSari ENABLE;</w:t>
      </w:r>
    </w:p>
    <w:p>
      <w:pPr>
        <w:spacing w:after="80"/>
        <w:ind w:left="864"/>
      </w:pPr>
      <w:r>
        <w:rPr>
          <w:b/>
          <w:color w:val="21A366"/>
          <w:sz w:val="21"/>
        </w:rPr>
        <w:t xml:space="preserve">Expected: </w:t>
      </w:r>
      <w:r>
        <w:rPr>
          <w:sz w:val="21"/>
        </w:rPr>
        <w:t>Login succeeds when retried with LabSari credentials.</w:t>
      </w:r>
    </w:p>
    <w:p>
      <w:pPr>
        <w:pStyle w:val="Heading3"/>
      </w:pPr>
      <w:r>
        <w:t>Ticket 3: "The report query is very slow today"</w:t>
      </w:r>
    </w:p>
    <w:p>
      <w:pPr>
        <w:spacing w:after="160"/>
      </w:pPr>
      <w:r>
        <w:rPr>
          <w:i/>
          <w:color w:val="2E6EA6"/>
          <w:sz w:val="22"/>
        </w:rPr>
        <w:t>Simulate: Run a query without a useful WHERE clause.</w:t>
      </w:r>
    </w:p>
    <w:p>
      <w:pPr>
        <w:pStyle w:val="ListNumber"/>
        <w:spacing w:after="120"/>
        <w:ind w:left="432"/>
      </w:pPr>
      <w:r>
        <w:rPr>
          <w:sz w:val="22"/>
        </w:rPr>
        <w:t>Enable Include Actual Execution Plan (Ctrl+M). Run:</w:t>
        <w:br/>
        <w:t>SELECT * FROM dbo.Employee ORDER BY FirstName;</w:t>
      </w:r>
    </w:p>
    <w:p>
      <w:pPr>
        <w:spacing w:after="80"/>
        <w:ind w:left="864"/>
      </w:pPr>
      <w:r>
        <w:rPr>
          <w:b/>
          <w:color w:val="21A366"/>
          <w:sz w:val="21"/>
        </w:rPr>
        <w:t xml:space="preserve">Expected: </w:t>
      </w:r>
      <w:r>
        <w:rPr>
          <w:sz w:val="21"/>
        </w:rPr>
        <w:t>Query completes; execution plan appears in the Execution Plan tab.</w:t>
      </w:r>
    </w:p>
    <w:p>
      <w:pPr>
        <w:pStyle w:val="ListNumber"/>
        <w:spacing w:after="120"/>
        <w:ind w:left="432"/>
      </w:pPr>
      <w:r>
        <w:rPr>
          <w:sz w:val="22"/>
        </w:rPr>
        <w:t>In the execution plan, identify the most expensive operator (Table Scan or Clustered Index Scan). Note the cost %.</w:t>
      </w:r>
    </w:p>
    <w:p>
      <w:pPr>
        <w:spacing w:after="80"/>
        <w:ind w:left="864"/>
      </w:pPr>
      <w:r>
        <w:rPr>
          <w:b/>
          <w:color w:val="21A366"/>
          <w:sz w:val="21"/>
        </w:rPr>
        <w:t xml:space="preserve">Expected: </w:t>
      </w:r>
      <w:r>
        <w:rPr>
          <w:sz w:val="21"/>
        </w:rPr>
        <w:t>Table Scan or similar full-scan operator with highest cost % is visible.</w:t>
      </w:r>
    </w:p>
    <w:p>
      <w:pPr>
        <w:pStyle w:val="ListNumber"/>
        <w:spacing w:after="120"/>
        <w:ind w:left="432"/>
      </w:pPr>
      <w:r>
        <w:rPr>
          <w:sz w:val="22"/>
        </w:rPr>
        <w:t>Check Activity Monitor → Recent Expensive Queries to see if the query appears.</w:t>
      </w:r>
    </w:p>
    <w:p>
      <w:pPr>
        <w:spacing w:after="80"/>
        <w:ind w:left="864"/>
      </w:pPr>
      <w:r>
        <w:rPr>
          <w:b/>
          <w:color w:val="21A366"/>
          <w:sz w:val="21"/>
        </w:rPr>
        <w:t xml:space="preserve">Expected: </w:t>
      </w:r>
      <w:r>
        <w:rPr>
          <w:sz w:val="21"/>
        </w:rPr>
        <w:t>The full-scan query appears in the expensive queries list.</w:t>
      </w:r>
    </w:p>
    <w:p>
      <w:pPr>
        <w:pStyle w:val="ListNumber"/>
        <w:spacing w:after="120"/>
        <w:ind w:left="432"/>
      </w:pPr>
      <w:r>
        <w:rPr>
          <w:sz w:val="22"/>
        </w:rPr>
        <w:t>Resolve by adding a WHERE clause: SELECT * FROM dbo.Employee WHERE DeptID = 1;</w:t>
        <w:br/>
        <w:t>Compare execution time.</w:t>
      </w:r>
    </w:p>
    <w:p>
      <w:pPr>
        <w:spacing w:after="80"/>
        <w:ind w:left="864"/>
      </w:pPr>
      <w:r>
        <w:rPr>
          <w:b/>
          <w:color w:val="21A366"/>
          <w:sz w:val="21"/>
        </w:rPr>
        <w:t xml:space="preserve">Expected: </w:t>
      </w:r>
      <w:r>
        <w:rPr>
          <w:sz w:val="21"/>
        </w:rPr>
        <w:t>Fewer rows returned; elapsed time reduced. Execution plan shows index seek (if index exists on DeptID).</w:t>
      </w:r>
    </w:p>
    <w:p>
      <w:pPr>
        <w:pStyle w:val="Heading3"/>
      </w:pPr>
      <w:r>
        <w:t>Validation Checklist</w:t>
      </w:r>
    </w:p>
    <w:p>
      <w:pPr>
        <w:spacing w:after="100"/>
        <w:ind w:left="288"/>
      </w:pPr>
      <w:r>
        <w:rPr>
          <w:color w:val="E8501A"/>
          <w:sz w:val="24"/>
        </w:rPr>
        <w:t xml:space="preserve">☐  </w:t>
      </w:r>
      <w:r>
        <w:rPr>
          <w:sz w:val="22"/>
        </w:rPr>
        <w:t>Ticket 1: connection failure simulated, SQL Server Browser identified as root cause, connection restored</w:t>
      </w:r>
    </w:p>
    <w:p>
      <w:pPr>
        <w:spacing w:after="100"/>
        <w:ind w:left="288"/>
      </w:pPr>
      <w:r>
        <w:rPr>
          <w:color w:val="E8501A"/>
          <w:sz w:val="24"/>
        </w:rPr>
        <w:t xml:space="preserve">☐  </w:t>
      </w:r>
      <w:r>
        <w:rPr>
          <w:sz w:val="22"/>
        </w:rPr>
        <w:t>Ticket 2: login failure simulated, Error Log reveals State 9, login re-enabled and access confirmed</w:t>
      </w:r>
    </w:p>
    <w:p>
      <w:pPr>
        <w:spacing w:after="100"/>
        <w:ind w:left="288"/>
      </w:pPr>
      <w:r>
        <w:rPr>
          <w:color w:val="E8501A"/>
          <w:sz w:val="24"/>
        </w:rPr>
        <w:t xml:space="preserve">☐  </w:t>
      </w:r>
      <w:r>
        <w:rPr>
          <w:sz w:val="22"/>
        </w:rPr>
        <w:t>Ticket 3: slow query identified in execution plan, WHERE clause applied, performance improved</w:t>
      </w:r>
    </w:p>
    <w:p>
      <w:pPr>
        <w:spacing w:after="100"/>
        <w:ind w:left="288"/>
      </w:pPr>
      <w:r>
        <w:rPr>
          <w:color w:val="E8501A"/>
          <w:sz w:val="24"/>
        </w:rPr>
        <w:t xml:space="preserve">☐  </w:t>
      </w:r>
      <w:r>
        <w:rPr>
          <w:sz w:val="22"/>
        </w:rPr>
        <w:t>All three root causes documented (simulated incident notes)</w:t>
      </w:r>
    </w:p>
    <w:p>
      <w:pPr>
        <w:pStyle w:val="Heading3"/>
      </w:pPr>
      <w:r>
        <w:t>Troubleshooting the Lab</w:t>
      </w:r>
    </w:p>
    <w:tbl>
      <w:tblPr>
        <w:tblStyle w:val="TableGrid"/>
        <w:tblW w:type="auto" w:w="0"/>
        <w:tblLook w:firstColumn="1" w:firstRow="1" w:lastColumn="0" w:lastRow="0" w:noHBand="0" w:noVBand="1" w:val="04A0"/>
      </w:tblPr>
      <w:tblGrid>
        <w:gridCol w:w="3024"/>
        <w:gridCol w:w="3024"/>
        <w:gridCol w:w="3024"/>
      </w:tblGrid>
      <w:tr>
        <w:tc>
          <w:tcPr>
            <w:tcW w:type="dxa" w:w="3168"/>
            <w:shd w:val="clear" w:color="auto" w:fill="0D1B3E"/>
          </w:tcPr>
          <w:p>
            <w:r>
              <w:rPr>
                <w:rFonts w:ascii="Calibri" w:hAnsi="Calibri"/>
                <w:b/>
                <w:color w:val="FFFFFF"/>
                <w:sz w:val="21"/>
              </w:rPr>
              <w:t>Symptom</w:t>
            </w:r>
          </w:p>
        </w:tc>
        <w:tc>
          <w:tcPr>
            <w:tcW w:type="dxa" w:w="3312"/>
            <w:shd w:val="clear" w:color="auto" w:fill="0D1B3E"/>
          </w:tcPr>
          <w:p>
            <w:r>
              <w:rPr>
                <w:rFonts w:ascii="Calibri" w:hAnsi="Calibri"/>
                <w:b/>
                <w:color w:val="FFFFFF"/>
                <w:sz w:val="21"/>
              </w:rPr>
              <w:t>Likely Cause</w:t>
            </w:r>
          </w:p>
        </w:tc>
        <w:tc>
          <w:tcPr>
            <w:tcW w:type="dxa" w:w="3600"/>
            <w:shd w:val="clear" w:color="auto" w:fill="0D1B3E"/>
          </w:tcPr>
          <w:p>
            <w:r>
              <w:rPr>
                <w:rFonts w:ascii="Calibri" w:hAnsi="Calibri"/>
                <w:b/>
                <w:color w:val="FFFFFF"/>
                <w:sz w:val="21"/>
              </w:rPr>
              <w:t>Resolution</w:t>
            </w:r>
          </w:p>
        </w:tc>
      </w:tr>
      <w:tr>
        <w:tc>
          <w:tcPr>
            <w:tcW w:type="dxa" w:w="3168"/>
            <w:shd w:val="clear" w:color="auto" w:fill="F5F7FA"/>
          </w:tcPr>
          <w:p>
            <w:r>
              <w:rPr>
                <w:rFonts w:ascii="Calibri" w:hAnsi="Calibri"/>
                <w:b w:val="0"/>
                <w:sz w:val="21"/>
              </w:rPr>
              <w:t>Connection still fails after Browser start</w:t>
            </w:r>
          </w:p>
        </w:tc>
        <w:tc>
          <w:tcPr>
            <w:tcW w:type="dxa" w:w="3312"/>
            <w:shd w:val="clear" w:color="auto" w:fill="F5F7FA"/>
          </w:tcPr>
          <w:p>
            <w:r>
              <w:rPr>
                <w:rFonts w:ascii="Calibri" w:hAnsi="Calibri"/>
                <w:b w:val="0"/>
                <w:sz w:val="21"/>
              </w:rPr>
              <w:t>Default instance — Browser not needed</w:t>
            </w:r>
          </w:p>
        </w:tc>
        <w:tc>
          <w:tcPr>
            <w:tcW w:type="dxa" w:w="3600"/>
            <w:shd w:val="clear" w:color="auto" w:fill="F5F7FA"/>
          </w:tcPr>
          <w:p>
            <w:r>
              <w:rPr>
                <w:rFonts w:ascii="Calibri" w:hAnsi="Calibri"/>
                <w:b w:val="0"/>
                <w:sz w:val="21"/>
              </w:rPr>
              <w:t>Default instances connect without Browser; use SERVERNAME (no backslash)</w:t>
            </w:r>
          </w:p>
        </w:tc>
      </w:tr>
      <w:tr>
        <w:tc>
          <w:tcPr>
            <w:tcW w:type="dxa" w:w="3168"/>
            <w:shd w:val="clear" w:color="auto" w:fill="FFFFFF"/>
          </w:tcPr>
          <w:p>
            <w:r>
              <w:rPr>
                <w:rFonts w:ascii="Calibri" w:hAnsi="Calibri"/>
                <w:b w:val="0"/>
                <w:sz w:val="21"/>
              </w:rPr>
              <w:t>LabSari login does not exist</w:t>
            </w:r>
          </w:p>
        </w:tc>
        <w:tc>
          <w:tcPr>
            <w:tcW w:type="dxa" w:w="3312"/>
            <w:shd w:val="clear" w:color="auto" w:fill="FFFFFF"/>
          </w:tcPr>
          <w:p>
            <w:r>
              <w:rPr>
                <w:rFonts w:ascii="Calibri" w:hAnsi="Calibri"/>
                <w:b w:val="0"/>
                <w:sz w:val="21"/>
              </w:rPr>
              <w:t>Login was not created in Lab 05</w:t>
            </w:r>
          </w:p>
        </w:tc>
        <w:tc>
          <w:tcPr>
            <w:tcW w:type="dxa" w:w="3600"/>
            <w:shd w:val="clear" w:color="auto" w:fill="FFFFFF"/>
          </w:tcPr>
          <w:p>
            <w:r>
              <w:rPr>
                <w:rFonts w:ascii="Calibri" w:hAnsi="Calibri"/>
                <w:b w:val="0"/>
                <w:sz w:val="21"/>
              </w:rPr>
              <w:t>CREATE LOGIN LabSari WITH PASSWORD='P@ssw0rd', DEFAULT_DATABASE=master;</w:t>
            </w:r>
          </w:p>
        </w:tc>
      </w:tr>
      <w:tr>
        <w:tc>
          <w:tcPr>
            <w:tcW w:type="dxa" w:w="3168"/>
            <w:shd w:val="clear" w:color="auto" w:fill="F5F7FA"/>
          </w:tcPr>
          <w:p>
            <w:r>
              <w:rPr>
                <w:rFonts w:ascii="Calibri" w:hAnsi="Calibri"/>
                <w:b w:val="0"/>
                <w:sz w:val="21"/>
              </w:rPr>
              <w:t>State 9 not visible in Error Log</w:t>
            </w:r>
          </w:p>
        </w:tc>
        <w:tc>
          <w:tcPr>
            <w:tcW w:type="dxa" w:w="3312"/>
            <w:shd w:val="clear" w:color="auto" w:fill="F5F7FA"/>
          </w:tcPr>
          <w:p>
            <w:r>
              <w:rPr>
                <w:rFonts w:ascii="Calibri" w:hAnsi="Calibri"/>
                <w:b w:val="0"/>
                <w:sz w:val="21"/>
              </w:rPr>
              <w:t>Log has been cycled</w:t>
            </w:r>
          </w:p>
        </w:tc>
        <w:tc>
          <w:tcPr>
            <w:tcW w:type="dxa" w:w="3600"/>
            <w:shd w:val="clear" w:color="auto" w:fill="F5F7FA"/>
          </w:tcPr>
          <w:p>
            <w:r>
              <w:rPr>
                <w:rFonts w:ascii="Calibri" w:hAnsi="Calibri"/>
                <w:b w:val="0"/>
                <w:sz w:val="21"/>
              </w:rPr>
              <w:t>Try Archive log #1: EXEC sp_readerrorlog 1, 1, 'Login failed', 'LabSari';</w:t>
            </w:r>
          </w:p>
        </w:tc>
      </w:tr>
    </w:tbl>
    <w:p>
      <w:pPr>
        <w:spacing w:after="200"/>
      </w:pP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D1B3E"/>
      <w:sz w:val="4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0D1B3E"/>
      <w:sz w:val="32"/>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Calibri" w:hAnsi="Calibri"/>
      <w:b/>
      <w:bCs/>
      <w:color w:val="2E6EA6"/>
      <w:sz w:val="24"/>
    </w:rPr>
  </w:style>
  <w:style w:type="paragraph" w:styleId="Heading4">
    <w:name w:val="heading 4"/>
    <w:basedOn w:val="Normal"/>
    <w:next w:val="Normal"/>
    <w:link w:val="Heading4Char"/>
    <w:uiPriority w:val="9"/>
    <w:semiHidden/>
    <w:unhideWhenUsed/>
    <w:qFormat/>
    <w:rsid w:val="00FC693F"/>
    <w:pPr>
      <w:keepNext/>
      <w:keepLines/>
      <w:spacing w:before="360" w:after="120"/>
      <w:outlineLvl w:val="3"/>
    </w:pPr>
    <w:rPr>
      <w:rFonts w:asciiTheme="majorHAnsi" w:eastAsiaTheme="majorEastAsia" w:hAnsiTheme="majorHAnsi" w:cstheme="majorBidi" w:ascii="Calibri" w:hAnsi="Calibri"/>
      <w:b/>
      <w:bCs/>
      <w:i/>
      <w:iCs/>
      <w:color w:val="8A93A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