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bookmarkStart w:id="0" w:name="_gjdgxs"/>
      <w:bookmarkEnd w:id="0"/>
      <w:r>
        <w:rPr>
          <w:rFonts w:ascii="Liberation Sans" w:hAnsi="Liberation Sans"/>
          <w:b/>
          <w:bCs/>
        </w:rPr>
        <w:t xml:space="preserve">Project Requirements Document: </w:t>
      </w:r>
      <w:r>
        <w:rPr>
          <w:rFonts w:ascii="Liberation Sans" w:hAnsi="Liberation Sans"/>
          <w:b/>
          <w:bCs/>
          <w:color w:val="4285F4"/>
          <w:sz w:val="24"/>
          <w:szCs w:val="24"/>
          <w:shd w:fill="FFFFFF" w:val="clear"/>
        </w:rPr>
        <w:t>Cyclistic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b/>
          <w:bCs/>
          <w:color w:val="4285F4"/>
          <w:sz w:val="18"/>
          <w:szCs w:val="18"/>
        </w:rPr>
        <w:t>BI Analyst:</w:t>
      </w:r>
      <w:r>
        <w:rPr>
          <w:rFonts w:ascii="Liberation Sans" w:hAnsi="Liberation Sans"/>
          <w:sz w:val="18"/>
          <w:szCs w:val="18"/>
        </w:rPr>
        <w:t xml:space="preserve"> A J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b/>
          <w:bCs/>
          <w:color w:val="4285F4"/>
          <w:sz w:val="18"/>
          <w:szCs w:val="18"/>
        </w:rPr>
        <w:t>Client/Sponsor:</w:t>
      </w:r>
      <w:r>
        <w:rPr>
          <w:rFonts w:ascii="Liberation Sans" w:hAnsi="Liberation Sans"/>
          <w:sz w:val="18"/>
          <w:szCs w:val="18"/>
        </w:rPr>
        <w:t xml:space="preserve"> </w:t>
      </w:r>
      <w:r>
        <w:rPr>
          <w:rFonts w:ascii="Liberation Sans" w:hAnsi="Liberation Sans"/>
          <w:sz w:val="18"/>
          <w:szCs w:val="18"/>
        </w:rPr>
        <w:t xml:space="preserve">Cyclistic </w:t>
      </w:r>
      <w:r>
        <w:rPr>
          <w:rFonts w:ascii="Liberation Sans" w:hAnsi="Liberation Sans"/>
          <w:sz w:val="18"/>
          <w:szCs w:val="18"/>
        </w:rPr>
        <w:t>&amp; New York City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b/>
          <w:bCs/>
          <w:color w:val="4285F4"/>
          <w:sz w:val="18"/>
          <w:szCs w:val="18"/>
        </w:rPr>
        <w:t>Purpose</w:t>
      </w:r>
      <w:r>
        <w:rPr>
          <w:rFonts w:ascii="Liberation Sans" w:hAnsi="Liberation Sans"/>
          <w:b/>
          <w:bCs/>
          <w:sz w:val="18"/>
          <w:szCs w:val="18"/>
        </w:rPr>
        <w:t>:</w:t>
      </w:r>
      <w:r>
        <w:rPr>
          <w:rFonts w:ascii="Liberation Sans" w:hAnsi="Liberation Sans"/>
          <w:sz w:val="18"/>
          <w:szCs w:val="18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El objetivo de este proyecto es mejorar la toma de decisiones estratégicas en Cyclistic al proporcionar 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entendimiento / comprensión ( 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insights 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) 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profundos sobre el comportamiento de los usuarios y la demanda de bicicletas. Esto permitirá optimizar la distribución de bicicletas, identificar nuevas oportunidades de negocio y aumentar la satisfacción del cliente.</w:t>
      </w:r>
    </w:p>
    <w:p>
      <w:pPr>
        <w:pStyle w:val="Normal"/>
        <w:bidi w:val="0"/>
        <w:jc w:val="left"/>
        <w:rPr>
          <w:rStyle w:val="Destaquemayor"/>
          <w:rFonts w:ascii="Liberation Sans" w:hAnsi="Liberation Sans" w:eastAsia="Noto Serif CJK SC" w:cs="Lohit Devanagari"/>
          <w:b w:val="false"/>
          <w:b w:val="false"/>
          <w:bCs w:val="false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color w:val="4285F4"/>
          <w:sz w:val="18"/>
          <w:szCs w:val="18"/>
        </w:rPr>
        <w:t>Key dependencie</w:t>
      </w:r>
      <w:r>
        <w:rPr>
          <w:rStyle w:val="Destaquemayor"/>
          <w:rFonts w:ascii="Liberation Sans" w:hAnsi="Liberation Sans"/>
          <w:b/>
          <w:color w:val="4285F4"/>
          <w:sz w:val="18"/>
          <w:szCs w:val="18"/>
        </w:rPr>
        <w:t>s</w:t>
      </w:r>
    </w:p>
    <w:p>
      <w:pPr>
        <w:pStyle w:val="Normal"/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/>
          <w:bCs/>
          <w:sz w:val="18"/>
          <w:szCs w:val="18"/>
        </w:rPr>
        <w:t>Datos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NYC Citi Bike Trips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Census Bureau US Boundaries</w:t>
      </w:r>
    </w:p>
    <w:p>
      <w:pPr>
        <w:pStyle w:val="Normal"/>
        <w:bidi w:val="0"/>
        <w:jc w:val="left"/>
        <w:rPr>
          <w:rStyle w:val="Destaquemayor"/>
          <w:rFonts w:ascii="Liberation Sans" w:hAnsi="Liberation Sans" w:eastAsia="Noto Serif CJK SC" w:cs="Lohit Devanagari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/>
          <w:bCs/>
          <w:sz w:val="18"/>
          <w:szCs w:val="18"/>
        </w:rPr>
        <w:t>Herramientas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Tableu Public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Google Looker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Google BigQuery</w:t>
      </w:r>
    </w:p>
    <w:p>
      <w:pPr>
        <w:pStyle w:val="Normal"/>
        <w:bidi w:val="0"/>
        <w:jc w:val="left"/>
        <w:rPr>
          <w:rStyle w:val="Destaquemayor"/>
          <w:rFonts w:ascii="Liberation Sans" w:hAnsi="Liberation Sans" w:eastAsia="Noto Serif CJK SC" w:cs="Lohit Devanagari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/>
          <w:bCs/>
          <w:sz w:val="18"/>
          <w:szCs w:val="18"/>
        </w:rPr>
        <w:t>Infraestructura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 xml:space="preserve">: </w:t>
      </w:r>
    </w:p>
    <w:p>
      <w:pPr>
        <w:pStyle w:val="Normal"/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sz w:val="18"/>
          <w:szCs w:val="18"/>
        </w:rPr>
        <w:t>Los recursos necesarios para llevar a cabo el projecto será Google BigQuery y Tableau Public</w:t>
      </w:r>
    </w:p>
    <w:p>
      <w:pPr>
        <w:pStyle w:val="Normal"/>
        <w:bidi w:val="0"/>
        <w:jc w:val="left"/>
        <w:rPr>
          <w:rStyle w:val="Destaquemayor"/>
          <w:rFonts w:ascii="Liberation Sans" w:hAnsi="Liberation Sans" w:eastAsia="Noto Serif CJK SC" w:cs="Lohit Devanagari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Stakeholder requirements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color w:val="auto"/>
          <w:sz w:val="18"/>
          <w:szCs w:val="18"/>
        </w:rPr>
        <w:t>C</w:t>
      </w:r>
      <w:r>
        <w:rPr>
          <w:rStyle w:val="Destaquemayor"/>
          <w:rFonts w:eastAsia="Noto Serif CJK SC" w:cs="Lohit Devanagari" w:ascii="Liberation Sans" w:hAnsi="Liberation Sans"/>
          <w:b w:val="false"/>
          <w:bCs w:val="false"/>
          <w:color w:val="auto"/>
          <w:sz w:val="18"/>
          <w:szCs w:val="18"/>
        </w:rPr>
        <w:t>onsideremos su impacto en la toma de decisiones estratégicas para Cyclistic y en la satisfacción del usuario.</w:t>
      </w:r>
    </w:p>
    <w:p>
      <w:pPr>
        <w:pStyle w:val="Cuerpodetexto"/>
        <w:numPr>
          <w:ilvl w:val="0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6"/>
          <w:szCs w:val="16"/>
        </w:rPr>
        <w:t>Requisitos funcionales: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R: Requerido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Frecuencia de uso por zonas, horarios pico: Es fundamental para optimizar la distribución de bicicletas y el mantenimiento.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Tipos de viajes (cortos, largos): Ayuda a entender los patrones de uso y diseñar estrategias de marketing específicas.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Puntos de interés cercanos a las estaciones: Permite identificar las zonas con mayor demanda y optimizar la ubicación de las estaciones.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Frecuencia en la demanda de estaciones: Es esencial para la redistribución de bicicletas.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Bicicletas más utilizadas, problemas: Permite identificar las bicicletas que requieren mayor mantenimiento y los problemas recurrentes.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Tasa de uso: Es un indicador clave del éxito del sistema.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Mantenimiento y optimización de la distribución: Permite garantizar la disponibilidad de bicicletas y reducir los costos operativos.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D: Deseado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Análisis exploratorio de datos: Aunque importante, puede realizarse de forma iterativa y no es estrictamente necesario al inicio.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Segmentación de clientes: Permite diseñar estrategias de marketing personalizadas, pero puede requerir datos adicionales.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N: Agradable de tener</w:t>
      </w:r>
    </w:p>
    <w:p>
      <w:pPr>
        <w:pStyle w:val="Cuerpodetexto"/>
        <w:numPr>
          <w:ilvl w:val="1"/>
          <w:numId w:val="4"/>
        </w:numPr>
        <w:bidi w:val="0"/>
        <w:spacing w:before="0" w:after="26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Correlación entre las zonas de residencia y patrones: Puede ser interesante para estudios más profundos, pero no es crítico para el funcionamiento inicial del sistema.</w:t>
      </w:r>
    </w:p>
    <w:p>
      <w:pPr>
        <w:pStyle w:val="Cuerpodetexto"/>
        <w:numPr>
          <w:ilvl w:val="0"/>
          <w:numId w:val="0"/>
        </w:numPr>
        <w:bidi w:val="0"/>
        <w:spacing w:before="0" w:after="26"/>
        <w:ind w:left="1080" w:hanging="0"/>
        <w:jc w:val="left"/>
        <w:rPr>
          <w:rStyle w:val="Destaquemayor"/>
          <w:b w:val="false"/>
          <w:b w:val="false"/>
          <w:bCs w:val="false"/>
          <w:sz w:val="16"/>
          <w:szCs w:val="16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5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sz w:val="16"/>
          <w:szCs w:val="16"/>
        </w:rPr>
        <w:t xml:space="preserve">Requisitos </w:t>
      </w:r>
      <w:r>
        <w:rPr>
          <w:rStyle w:val="Destaquemayor"/>
          <w:rFonts w:ascii="Liberation Sans" w:hAnsi="Liberation Sans"/>
          <w:sz w:val="16"/>
          <w:szCs w:val="16"/>
        </w:rPr>
        <w:t xml:space="preserve">no </w:t>
      </w:r>
      <w:r>
        <w:rPr>
          <w:rStyle w:val="Destaquemayor"/>
          <w:rFonts w:ascii="Liberation Sans" w:hAnsi="Liberation Sans"/>
          <w:sz w:val="16"/>
          <w:szCs w:val="16"/>
        </w:rPr>
        <w:t>funcionales: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R: Requerido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Desempeño: Es fundamental para garantizar una buena experiencia de usuario y una toma de decisiones rápida.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Seguridad: Es esencial para proteger los datos de los usuarios y cumplir con las regulaciones.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Disponibilidad: Un sistema no disponible no puede generar valor.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D: Deseado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Escalabilidad: Es importante para anticipar el crecimiento del sistema, pero puede implementarse de forma gradual.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Usabilidad: Una interfaz intuitiva facilita la adopción del sistema.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/>
          <w:bCs/>
          <w:sz w:val="16"/>
          <w:szCs w:val="16"/>
        </w:rPr>
        <w:t>N: Agradable de tener</w:t>
      </w:r>
    </w:p>
    <w:p>
      <w:pPr>
        <w:pStyle w:val="Cuerpodetexto"/>
        <w:numPr>
          <w:ilvl w:val="1"/>
          <w:numId w:val="6"/>
        </w:numPr>
        <w:bidi w:val="0"/>
        <w:spacing w:before="0" w:after="26"/>
        <w:jc w:val="left"/>
        <w:rPr/>
      </w:pPr>
      <w:r>
        <w:rPr>
          <w:rStyle w:val="Destaquemayor"/>
          <w:rFonts w:ascii="Liberation Sans" w:hAnsi="Liberation Sans"/>
          <w:b w:val="false"/>
          <w:bCs w:val="false"/>
          <w:sz w:val="16"/>
          <w:szCs w:val="16"/>
        </w:rPr>
        <w:t>Mantenibilidad: Aunque importante, puede abordarse a través de buenas prácticas de desarrollo.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Success criteria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M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 xml:space="preserve">étricas específicas para medir el éxito, como el número de usuarios que interactúan con el dashboard, la reducción en el tiempo de respuesta a las preguntas de negocio, o el aumento en la precisión de las predicciones. 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Métricas de Uso del Dashboard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Número de usuarios únicos que acceden al dashboard:</w:t>
      </w:r>
      <w:r>
        <w:rPr>
          <w:rFonts w:ascii="Liberation Sans" w:hAnsi="Liberation Sans"/>
          <w:sz w:val="18"/>
          <w:szCs w:val="18"/>
        </w:rPr>
        <w:t xml:space="preserve"> Esto nos indica la adopción de la herramienta por parte de los usuarios.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Frecuencia de acceso al dashboard:</w:t>
      </w:r>
      <w:r>
        <w:rPr>
          <w:rFonts w:ascii="Liberation Sans" w:hAnsi="Liberation Sans"/>
          <w:sz w:val="18"/>
          <w:szCs w:val="18"/>
        </w:rPr>
        <w:t xml:space="preserve"> Nos permite evaluar el interés y la utilidad del dashboard en el día a día.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Tiempo promedio de sesión:</w:t>
      </w:r>
      <w:r>
        <w:rPr>
          <w:rFonts w:ascii="Liberation Sans" w:hAnsi="Liberation Sans"/>
          <w:sz w:val="18"/>
          <w:szCs w:val="18"/>
        </w:rPr>
        <w:t xml:space="preserve"> Indica cuánto tiempo los usuarios dedican a explorar los datos.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Páginas más visitadas:</w:t>
      </w:r>
      <w:r>
        <w:rPr>
          <w:rFonts w:ascii="Liberation Sans" w:hAnsi="Liberation Sans"/>
          <w:sz w:val="18"/>
          <w:szCs w:val="18"/>
        </w:rPr>
        <w:t xml:space="preserve"> Identifica las secciones del dashboard que generan más interés.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Métricas de Impacto en la Toma de Decisiones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Número de decisiones estratégicas basadas en los insights del dashboard:</w:t>
      </w:r>
      <w:r>
        <w:rPr>
          <w:rFonts w:ascii="Liberation Sans" w:hAnsi="Liberation Sans"/>
          <w:sz w:val="18"/>
          <w:szCs w:val="18"/>
        </w:rPr>
        <w:t xml:space="preserve"> Cuantifica el impacto directo del dashboard en la toma de decisiones.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Tiempo ahorrado en la obtención de información:</w:t>
      </w:r>
      <w:r>
        <w:rPr>
          <w:rFonts w:ascii="Liberation Sans" w:hAnsi="Liberation Sans"/>
          <w:sz w:val="18"/>
          <w:szCs w:val="18"/>
        </w:rPr>
        <w:t xml:space="preserve"> Mide la eficiencia del dashboard en comparación con los métodos anteriores de obtención de datos.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Reducción en el número de solicitudes ad hoc de datos:</w:t>
      </w:r>
      <w:r>
        <w:rPr>
          <w:rFonts w:ascii="Liberation Sans" w:hAnsi="Liberation Sans"/>
          <w:sz w:val="18"/>
          <w:szCs w:val="18"/>
        </w:rPr>
        <w:t xml:space="preserve"> Evalúa la capacidad del dashboard para responder a las preguntas de negocio de manera proactiva.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Métricas de Calidad de los Datos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Porcentaje de datos completos:</w:t>
      </w:r>
      <w:r>
        <w:rPr>
          <w:rFonts w:ascii="Liberation Sans" w:hAnsi="Liberation Sans"/>
          <w:sz w:val="18"/>
          <w:szCs w:val="18"/>
        </w:rPr>
        <w:t xml:space="preserve"> Mide la calidad de los datos utilizados en el análisis.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Consistencia de los datos:</w:t>
      </w:r>
      <w:r>
        <w:rPr>
          <w:rFonts w:ascii="Liberation Sans" w:hAnsi="Liberation Sans"/>
          <w:sz w:val="18"/>
          <w:szCs w:val="18"/>
        </w:rPr>
        <w:t xml:space="preserve"> Evalúa la coherencia de los datos a lo largo del tiempo.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Precisión de las predicciones:</w:t>
      </w:r>
      <w:r>
        <w:rPr>
          <w:rFonts w:ascii="Liberation Sans" w:hAnsi="Liberation Sans"/>
          <w:sz w:val="18"/>
          <w:szCs w:val="18"/>
        </w:rPr>
        <w:t xml:space="preserve"> Si se implementan modelos predictivos, esta métrica es fundamental para evaluar la calidad de las previsiones.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Métricas Específicas para Cyclistic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Aumento en el número de viajes:</w:t>
      </w:r>
      <w:r>
        <w:rPr>
          <w:rFonts w:ascii="Liberation Sans" w:hAnsi="Liberation Sans"/>
          <w:sz w:val="18"/>
          <w:szCs w:val="18"/>
        </w:rPr>
        <w:t xml:space="preserve"> Si el objetivo es incrementar el uso de las bicicletas, esta métrica es clave.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Reducción en el tiempo promedio de viaje:</w:t>
      </w:r>
      <w:r>
        <w:rPr>
          <w:rFonts w:ascii="Liberation Sans" w:hAnsi="Liberation Sans"/>
          <w:sz w:val="18"/>
          <w:szCs w:val="18"/>
        </w:rPr>
        <w:t xml:space="preserve"> Indica si las mejoras en la infraestructura o en la distribución de bicicletas están teniendo un impacto positivo.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Incremento en la satisfacción del cliente:</w:t>
      </w:r>
      <w:r>
        <w:rPr>
          <w:rFonts w:ascii="Liberation Sans" w:hAnsi="Liberation Sans"/>
          <w:sz w:val="18"/>
          <w:szCs w:val="18"/>
        </w:rPr>
        <w:t xml:space="preserve"> Se puede medir a través de encuestas o análisis de comentarios en redes sociales.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Optimización de la distribución de bicicletas:</w:t>
      </w:r>
      <w:r>
        <w:rPr>
          <w:rFonts w:ascii="Liberation Sans" w:hAnsi="Liberation Sans"/>
          <w:sz w:val="18"/>
          <w:szCs w:val="18"/>
        </w:rPr>
        <w:t xml:space="preserve"> Medir si la redistribución de bicicletas basada en los datos del dashboard ha reducido los desequilibrios entre estaciones.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Identificación de nuevas oportunidades de negocio:</w:t>
      </w:r>
      <w:r>
        <w:rPr>
          <w:rFonts w:ascii="Liberation Sans" w:hAnsi="Liberation Sans"/>
          <w:sz w:val="18"/>
          <w:szCs w:val="18"/>
        </w:rPr>
        <w:t xml:space="preserve"> Evaluar si los insights del dashboard han permitido identificar nuevos segmentos de mercado o servicios adicionales.</w:t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Ejemplo de cuadro de mando: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59"/>
        <w:gridCol w:w="3369"/>
        <w:gridCol w:w="1564"/>
        <w:gridCol w:w="1946"/>
      </w:tblGrid>
      <w:tr>
        <w:trPr/>
        <w:tc>
          <w:tcPr>
            <w:tcW w:w="2759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Indicador</w:t>
            </w:r>
          </w:p>
        </w:tc>
        <w:tc>
          <w:tcPr>
            <w:tcW w:w="3369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Descripción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Unidad de medida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Frecuencia de medición</w:t>
            </w:r>
          </w:p>
        </w:tc>
      </w:tr>
      <w:tr>
        <w:trPr/>
        <w:tc>
          <w:tcPr>
            <w:tcW w:w="275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Número de usuarios únicos</w:t>
            </w:r>
          </w:p>
        </w:tc>
        <w:tc>
          <w:tcPr>
            <w:tcW w:w="336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Usuarios que acceden al dashboard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Número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Mensual</w:t>
            </w:r>
          </w:p>
        </w:tc>
      </w:tr>
      <w:tr>
        <w:trPr/>
        <w:tc>
          <w:tcPr>
            <w:tcW w:w="275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Tiempo promedio de sesión</w:t>
            </w:r>
          </w:p>
        </w:tc>
        <w:tc>
          <w:tcPr>
            <w:tcW w:w="336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Duración de cada sesión en el dashboard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Minutos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Mensual</w:t>
            </w:r>
          </w:p>
        </w:tc>
      </w:tr>
      <w:tr>
        <w:trPr/>
        <w:tc>
          <w:tcPr>
            <w:tcW w:w="275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Aumento en el número de viajes</w:t>
            </w:r>
          </w:p>
        </w:tc>
        <w:tc>
          <w:tcPr>
            <w:tcW w:w="336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Comparación año a año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Porcentaje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Mensual</w:t>
            </w:r>
          </w:p>
        </w:tc>
      </w:tr>
      <w:tr>
        <w:trPr/>
        <w:tc>
          <w:tcPr>
            <w:tcW w:w="275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Precisión de las predicciones de demanda</w:t>
            </w:r>
          </w:p>
        </w:tc>
        <w:tc>
          <w:tcPr>
            <w:tcW w:w="336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Comparación entre las predicciones y los datos reales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Porcentaje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Mensual</w:t>
            </w:r>
          </w:p>
        </w:tc>
      </w:tr>
    </w:tbl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Objetivos:</w:t>
      </w:r>
      <w:r>
        <w:rPr>
          <w:rFonts w:ascii="Liberation Sans" w:hAnsi="Liberation Sans"/>
          <w:sz w:val="18"/>
          <w:szCs w:val="18"/>
        </w:rPr>
        <w:t xml:space="preserve"> Establece objetivos claros y cuantificables, por ejemplo: "Aumentar en un 15% la precisión de las predicciones de demanda en las estaciones".</w:t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User journeys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D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escrib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 xml:space="preserve">e 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el flujo de trabajo desde que inician sesión en la herramienta de BI hasta que obtienen los insights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8"/>
          <w:szCs w:val="18"/>
        </w:rPr>
        <w:t xml:space="preserve">Inicio de sesión: 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El usuario ingresa sus credenciales y accede a la herramienta.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Exploración de datos:</w:t>
      </w:r>
      <w:r>
        <w:rPr>
          <w:rFonts w:ascii="Liberation Sans" w:hAnsi="Liberation Sans"/>
          <w:sz w:val="18"/>
          <w:szCs w:val="18"/>
        </w:rPr>
        <w:t xml:space="preserve"> El usuario explora los diferentes datasets disponibles y crea filtros para segmentar los datos.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Creación de visualizaciones:</w:t>
      </w:r>
      <w:r>
        <w:rPr>
          <w:rFonts w:ascii="Liberation Sans" w:hAnsi="Liberation Sans"/>
          <w:sz w:val="18"/>
          <w:szCs w:val="18"/>
        </w:rPr>
        <w:t xml:space="preserve"> El usuario selecciona las visualizaciones adecuadas (mapas, gráficos, etc.) y configura las dimensiones y medidas.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Análisis de datos:</w:t>
      </w:r>
      <w:r>
        <w:rPr>
          <w:rFonts w:ascii="Liberation Sans" w:hAnsi="Liberation Sans"/>
          <w:sz w:val="18"/>
          <w:szCs w:val="18"/>
        </w:rPr>
        <w:t xml:space="preserve"> El usuario interactúa con las visualizaciones para identificar patrones y tendencias.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Generación de reportes:</w:t>
      </w:r>
      <w:r>
        <w:rPr>
          <w:rFonts w:ascii="Liberation Sans" w:hAnsi="Liberation Sans"/>
          <w:sz w:val="18"/>
          <w:szCs w:val="18"/>
        </w:rPr>
        <w:t xml:space="preserve"> El usuario crea reportes personalizados y los exporta en el formato deseado.</w:t>
      </w:r>
    </w:p>
    <w:p>
      <w:pPr>
        <w:pStyle w:val="Ttulo2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Ejemplo de Requisito Funcional Detallado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Requisito:</w:t>
      </w:r>
      <w:r>
        <w:rPr>
          <w:rFonts w:ascii="Liberation Sans" w:hAnsi="Liberation Sans"/>
          <w:sz w:val="18"/>
          <w:szCs w:val="18"/>
        </w:rPr>
        <w:t xml:space="preserve"> El sistema debe permitir a los usuarios visualizar la demanda de bicicletas por estación en un mapa, con la posibilidad de filtrar por fecha y hora.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Criterios de Aceptación: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El mapa debe mostrar la ubicación de cada estación.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El tamaño de los marcadores en el mapa debe ser proporcional al número de viajes iniciados en cada estación.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Los usuarios deben poder seleccionar un rango de fechas para filtrar los datos.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Los usuarios deben poder seleccionar un rango de horas para filtrar los datos.</w:t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Assumptions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S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uposiciones que estás haciendo sobre los datos, la infraestructura, el comportamiento de los usuarios, etc.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bCs/>
          <w:sz w:val="18"/>
          <w:szCs w:val="18"/>
        </w:rPr>
        <w:t>Supuestos: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 xml:space="preserve">Calidad de los datos: </w:t>
      </w:r>
      <w:r>
        <w:rPr>
          <w:rStyle w:val="Destaquemayor"/>
          <w:rFonts w:ascii="Liberation Sans" w:hAnsi="Liberation Sans"/>
          <w:b w:val="false"/>
          <w:bCs w:val="false"/>
          <w:sz w:val="18"/>
          <w:szCs w:val="18"/>
        </w:rPr>
        <w:t>Se asume que los datos proporcionados por Cyclistic y el Census Bureau son precisos, completos y consistentes.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Disponibilidad de recursos:</w:t>
      </w:r>
      <w:r>
        <w:rPr>
          <w:rFonts w:ascii="Liberation Sans" w:hAnsi="Liberation Sans"/>
          <w:sz w:val="18"/>
          <w:szCs w:val="18"/>
        </w:rPr>
        <w:t xml:space="preserve"> Se asume que el equipo cuenta con los recursos necesarios (hardware, software, personal) para desarrollar y mantener la herramienta de BI.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Conocimientos técnicos:</w:t>
      </w:r>
      <w:r>
        <w:rPr>
          <w:rFonts w:ascii="Liberation Sans" w:hAnsi="Liberation Sans"/>
          <w:sz w:val="18"/>
          <w:szCs w:val="18"/>
        </w:rPr>
        <w:t xml:space="preserve"> Se asume que los miembros del equipo tienen los conocimientos técnicos necesarios para trabajar con los datos y las herramientas de BI.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Estabilidad del entorno:</w:t>
      </w:r>
      <w:r>
        <w:rPr>
          <w:rFonts w:ascii="Liberation Sans" w:hAnsi="Liberation Sans"/>
          <w:sz w:val="18"/>
          <w:szCs w:val="18"/>
        </w:rPr>
        <w:t xml:space="preserve"> Se asume que el entorno tecnológico (sistemas operativos, bases de datos, etc.) permanecerá estable durante el desarrollo del proyecto.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Colaboración de las partes interesadas:</w:t>
      </w:r>
      <w:r>
        <w:rPr>
          <w:rFonts w:ascii="Liberation Sans" w:hAnsi="Liberation Sans"/>
          <w:sz w:val="18"/>
          <w:szCs w:val="18"/>
        </w:rPr>
        <w:t xml:space="preserve"> Se asume que las partes interesadas estarán disponibles para responder preguntas y proporcionar retroalimentación durante todo el proyecto.</w:t>
      </w:r>
    </w:p>
    <w:p>
      <w:pPr>
        <w:pStyle w:val="Normal"/>
        <w:bidi w:val="0"/>
        <w:jc w:val="left"/>
        <w:rPr>
          <w:rStyle w:val="Destaquemayor"/>
          <w:rFonts w:ascii="Liberation Sans" w:hAnsi="Liberation Sans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8"/>
          <w:szCs w:val="18"/>
        </w:rPr>
        <w:t>Supuesto Falsos:</w:t>
      </w:r>
    </w:p>
    <w:p>
      <w:pPr>
        <w:pStyle w:val="Normal"/>
        <w:bidi w:val="0"/>
        <w:jc w:val="left"/>
        <w:rPr>
          <w:rStyle w:val="Destaquemayor"/>
          <w:rFonts w:ascii="Liberation Sans" w:hAnsi="Liberation Sans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Style w:val="Destaquemayor"/>
          <w:rFonts w:ascii="Liberation Sans" w:hAnsi="Liberation Sans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Calidad de los datos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Impacto:</w:t>
      </w:r>
      <w:r>
        <w:rPr>
          <w:rFonts w:ascii="Liberation Sans" w:hAnsi="Liberation Sans"/>
          <w:sz w:val="18"/>
          <w:szCs w:val="18"/>
        </w:rPr>
        <w:t xml:space="preserve"> Si los datos no son precisos, completos o consistentes, los análisis realizados serán erróneos y las conclusiones sacadas serán inválidas. Esto podría llevar a decisiones empresariales equivocadas basadas en información incorrecta.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Consecuencias:</w:t>
      </w:r>
    </w:p>
    <w:p>
      <w:pPr>
        <w:pStyle w:val="Normal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Pérdida de confianza en los resultados del proyecto.</w:t>
      </w:r>
    </w:p>
    <w:p>
      <w:pPr>
        <w:pStyle w:val="Normal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Demoras en la entrega del proyecto debido a la necesidad de limpiar y validar los datos.</w:t>
      </w:r>
    </w:p>
    <w:p>
      <w:pPr>
        <w:pStyle w:val="Normal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Costos adicionales asociados a la corrección de los datos.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18"/>
          <w:szCs w:val="18"/>
        </w:rPr>
      </w:pPr>
      <w:r>
        <w:rPr>
          <w:rFonts w:ascii="Liberation Sans" w:hAnsi="Liberation Sans"/>
          <w:b/>
          <w:bCs/>
          <w:sz w:val="18"/>
          <w:szCs w:val="18"/>
        </w:rPr>
        <w:t>Disponibilidad de recursos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Impacto:</w:t>
      </w:r>
      <w:r>
        <w:rPr>
          <w:rFonts w:ascii="Liberation Sans" w:hAnsi="Liberation Sans"/>
          <w:sz w:val="18"/>
          <w:szCs w:val="18"/>
        </w:rPr>
        <w:t xml:space="preserve"> Si no se dispone de los recursos necesarios (hardware, software, personal), el proyecto se retrasará o incluso podría verse comprometido.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Consecuencias: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Retrasos en la entrega del proyecto.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Aumento de los costos debido a la necesidad de adquirir recursos adicionales.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Reducción de la calidad del producto final.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18"/>
          <w:szCs w:val="18"/>
        </w:rPr>
      </w:pPr>
      <w:r>
        <w:rPr>
          <w:rFonts w:ascii="Liberation Sans" w:hAnsi="Liberation Sans"/>
          <w:b/>
          <w:bCs/>
          <w:sz w:val="18"/>
          <w:szCs w:val="18"/>
        </w:rPr>
        <w:t>Conocimientos técnicos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Impacto:</w:t>
      </w:r>
      <w:r>
        <w:rPr>
          <w:rFonts w:ascii="Liberation Sans" w:hAnsi="Liberation Sans"/>
          <w:sz w:val="18"/>
          <w:szCs w:val="18"/>
        </w:rPr>
        <w:t xml:space="preserve"> Si los miembros del equipo no cuentan con los conocimientos técnicos necesarios, el desarrollo del proyecto será más lento y costoso.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Consecuencias: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Aumento del tiempo de desarrollo.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Aumento de los costos asociados a la capacitación del personal.</w:t>
      </w:r>
    </w:p>
    <w:p>
      <w:pPr>
        <w:pStyle w:val="Normal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Mayor probabilidad de errores en el desarrollo.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18"/>
          <w:szCs w:val="18"/>
        </w:rPr>
      </w:pPr>
      <w:r>
        <w:rPr>
          <w:rFonts w:ascii="Liberation Sans" w:hAnsi="Liberation Sans"/>
          <w:b/>
          <w:bCs/>
          <w:sz w:val="18"/>
          <w:szCs w:val="18"/>
        </w:rPr>
        <w:t>Estabilidad del entorno</w:t>
      </w:r>
    </w:p>
    <w:p>
      <w:pPr>
        <w:pStyle w:val="Normal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Impacto:</w:t>
      </w:r>
      <w:r>
        <w:rPr>
          <w:rFonts w:ascii="Liberation Sans" w:hAnsi="Liberation Sans"/>
          <w:sz w:val="18"/>
          <w:szCs w:val="18"/>
        </w:rPr>
        <w:t xml:space="preserve"> Si el entorno tecnológico cambia durante el desarrollo del proyecto, esto podría requerir ajustes en el diseño y la implementación de la solución.</w:t>
      </w:r>
    </w:p>
    <w:p>
      <w:pPr>
        <w:pStyle w:val="Normal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Consecuencias:</w:t>
      </w:r>
    </w:p>
    <w:p>
      <w:pPr>
        <w:pStyle w:val="Normal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Retrasos en el desarrollo.</w:t>
      </w:r>
    </w:p>
    <w:p>
      <w:pPr>
        <w:pStyle w:val="Normal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Aumento de los costos asociados a los cambios.</w:t>
      </w:r>
    </w:p>
    <w:p>
      <w:pPr>
        <w:pStyle w:val="Normal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Mayor riesgo de errores.</w:t>
      </w:r>
    </w:p>
    <w:p>
      <w:pPr>
        <w:pStyle w:val="Normal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18"/>
          <w:szCs w:val="18"/>
        </w:rPr>
      </w:pPr>
      <w:r>
        <w:rPr>
          <w:rFonts w:ascii="Liberation Sans" w:hAnsi="Liberation Sans"/>
          <w:b/>
          <w:bCs/>
          <w:sz w:val="18"/>
          <w:szCs w:val="18"/>
        </w:rPr>
        <w:t>Colaboración de las partes interesadas</w:t>
      </w:r>
    </w:p>
    <w:p>
      <w:pPr>
        <w:pStyle w:val="Normal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Impacto:</w:t>
      </w:r>
      <w:r>
        <w:rPr>
          <w:rFonts w:ascii="Liberation Sans" w:hAnsi="Liberation Sans"/>
          <w:sz w:val="18"/>
          <w:szCs w:val="18"/>
        </w:rPr>
        <w:t xml:space="preserve"> Si las partes interesadas no están disponibles para responder preguntas o proporcionar retroalimentación, el proyecto podría desviarse de los objetivos iniciales.</w:t>
      </w:r>
    </w:p>
    <w:p>
      <w:pPr>
        <w:pStyle w:val="Normal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Consecuencias:</w:t>
      </w:r>
    </w:p>
    <w:p>
      <w:pPr>
        <w:pStyle w:val="Normal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Reducción de la satisfacción del cliente.</w:t>
      </w:r>
    </w:p>
    <w:p>
      <w:pPr>
        <w:pStyle w:val="Normal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Aumento del riesgo de que el producto final no cumpla con las expectativas.</w:t>
      </w:r>
    </w:p>
    <w:p>
      <w:pPr>
        <w:pStyle w:val="Normal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 w:eastAsia="Noto Serif CJK SC" w:cs="Lohit Devanagari"/>
          <w:color w:val="4285F4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color w:val="auto"/>
          <w:sz w:val="18"/>
          <w:szCs w:val="18"/>
        </w:rPr>
        <w:t>Mitigación de riesgos: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Para mitigar los riesgos asociados a estos supuestos, se pueden implementar las siguientes medidas:</w:t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Calidad de los datos: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Establecer un proceso de limpieza y validación de datos.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Realizar análisis de calidad de los datos de forma regular.</w:t>
      </w:r>
    </w:p>
    <w:p>
      <w:pPr>
        <w:pStyle w:val="Cuerpodetexto"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Disponibilidad de recursos: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Planificar los recursos necesarios con anticipación.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Establecer un plan de contingencia en caso de que los recursos no estén disponibles.</w:t>
      </w:r>
    </w:p>
    <w:p>
      <w:pPr>
        <w:pStyle w:val="Cuerpodetexto"/>
        <w:bidi w:val="0"/>
        <w:spacing w:before="0" w:after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Conocimientos técnicos: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Proporcionar capacitación al personal.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Contratar a consultores externos si es necesario.</w:t>
      </w:r>
    </w:p>
    <w:p>
      <w:pPr>
        <w:pStyle w:val="Cuerpodetexto"/>
        <w:bidi w:val="0"/>
        <w:spacing w:before="0" w:after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Estabilidad del entorno: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Monitorear el entorno tecnológico de forma regular.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Desarrollar una solución flexible que pueda adaptarse a los cambios.</w:t>
      </w:r>
    </w:p>
    <w:p>
      <w:pPr>
        <w:pStyle w:val="Cuerpodetexto"/>
        <w:bidi w:val="0"/>
        <w:spacing w:before="0" w:after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Colaboración de las partes interesadas: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Establecer canales de comunicación claros y efectivos.</w:t>
      </w:r>
    </w:p>
    <w:p>
      <w:pPr>
        <w:pStyle w:val="Cuerpodetexto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Realizar reuniones regulares con las partes interesadas.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extopreformateado"/>
        <w:bidi w:val="0"/>
        <w:jc w:val="left"/>
        <w:rPr>
          <w:rStyle w:val="Destaquemayor"/>
          <w:rFonts w:eastAsia="Noto Serif CJK SC" w:cs="Lohit Devanagari"/>
          <w:color w:val="4285F4"/>
        </w:rPr>
      </w:pPr>
      <w:r>
        <w:rPr>
          <w:rFonts w:ascii="Liberation Sans" w:hAnsi="Liberation Sans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108585</wp:posOffset>
            </wp:positionV>
            <wp:extent cx="6120130" cy="22282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>
          <w:rStyle w:val="Destaquemayor"/>
          <w:rFonts w:eastAsia="Noto Serif CJK SC" w:cs="Lohit Devanagari"/>
          <w:color w:val="4285F4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extopreformateado"/>
        <w:bidi w:val="0"/>
        <w:jc w:val="left"/>
        <w:rPr>
          <w:rStyle w:val="Destaquemayor"/>
          <w:rFonts w:eastAsia="Noto Serif CJK SC" w:cs="Lohit Devanagari"/>
          <w:color w:val="4285F4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extopreformateado"/>
        <w:bidi w:val="0"/>
        <w:jc w:val="left"/>
        <w:rPr>
          <w:rStyle w:val="Destaquemayor"/>
          <w:rFonts w:eastAsia="Noto Serif CJK SC" w:cs="Lohit Devanagari"/>
          <w:color w:val="4285F4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Compliance and privacy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Aquí te presento una propuesta de estructura y contenido para esta sección, adaptándola a tus necesidades específicas: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1. Leyes y Regulaciones Aplicables</w:t>
      </w:r>
    </w:p>
    <w:p>
      <w:pPr>
        <w:pStyle w:val="Cuerpodetexto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Lista exhaustiva:</w:t>
      </w:r>
      <w:r>
        <w:rPr>
          <w:rFonts w:ascii="Liberation Sans" w:hAnsi="Liberation Sans"/>
          <w:sz w:val="18"/>
          <w:szCs w:val="18"/>
        </w:rPr>
        <w:t xml:space="preserve"> Enumera todas las leyes y regulaciones relevantes que aplican a tu producto, como GDPR, CCPA, HIPAA, etc.</w:t>
      </w:r>
    </w:p>
    <w:p>
      <w:pPr>
        <w:pStyle w:val="Cuerpodetexto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Jurisdicciones:</w:t>
      </w:r>
      <w:r>
        <w:rPr>
          <w:rFonts w:ascii="Liberation Sans" w:hAnsi="Liberation Sans"/>
          <w:sz w:val="18"/>
          <w:szCs w:val="18"/>
        </w:rPr>
        <w:t xml:space="preserve"> Especifica las jurisdicciones geográficas donde se aplicarán estas regulaciones.</w:t>
      </w:r>
    </w:p>
    <w:p>
      <w:pPr>
        <w:pStyle w:val="Cuerpodetexto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 en el producto:</w:t>
      </w:r>
      <w:r>
        <w:rPr>
          <w:rFonts w:ascii="Liberation Sans" w:hAnsi="Liberation Sans"/>
          <w:sz w:val="18"/>
          <w:szCs w:val="18"/>
        </w:rPr>
        <w:t xml:space="preserve"> Describe cómo cada ley impacta en las funcionalidades, diseño y desarrollo del producto.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2. Requisitos de Privacidad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Principios de privacidad:</w:t>
      </w:r>
      <w:r>
        <w:rPr>
          <w:rFonts w:ascii="Liberation Sans" w:hAnsi="Liberation Sans"/>
          <w:sz w:val="18"/>
          <w:szCs w:val="18"/>
        </w:rPr>
        <w:t xml:space="preserve"> Define los principios fundamentales de privacidad que guiarán el desarrollo del producto (por ejemplo, minimización de datos, consentimiento informado, transparencia).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Recolección y uso de datos:</w:t>
      </w:r>
      <w:r>
        <w:rPr>
          <w:rFonts w:ascii="Liberation Sans" w:hAnsi="Liberation Sans"/>
          <w:sz w:val="18"/>
          <w:szCs w:val="18"/>
        </w:rPr>
        <w:t xml:space="preserve"> Especifica qué datos se recolectarán, cómo se utilizarán y por cuánto tiempo se almacenarán.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Consentimiento:</w:t>
      </w:r>
      <w:r>
        <w:rPr>
          <w:rFonts w:ascii="Liberation Sans" w:hAnsi="Liberation Sans"/>
          <w:sz w:val="18"/>
          <w:szCs w:val="18"/>
        </w:rPr>
        <w:t xml:space="preserve"> Describe cómo se obtendrá el consentimiento informado de los usuarios para el procesamiento de sus datos.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Seguridad de los datos:</w:t>
      </w:r>
      <w:r>
        <w:rPr>
          <w:rFonts w:ascii="Liberation Sans" w:hAnsi="Liberation Sans"/>
          <w:sz w:val="18"/>
          <w:szCs w:val="18"/>
        </w:rPr>
        <w:t xml:space="preserve"> Define las medidas de seguridad técnicas y organizativas para proteger los datos personales de los usuarios (encriptación, acceso restringido, etc.).</w:t>
      </w:r>
    </w:p>
    <w:p>
      <w:pPr>
        <w:pStyle w:val="Cuerpodetexto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Derechos de los usuarios:</w:t>
      </w:r>
      <w:r>
        <w:rPr>
          <w:rFonts w:ascii="Liberation Sans" w:hAnsi="Liberation Sans"/>
          <w:sz w:val="18"/>
          <w:szCs w:val="18"/>
        </w:rPr>
        <w:t xml:space="preserve"> Especifica los derechos de los usuarios sobre sus datos (acceso, rectificación, supresión, portabilidad).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3. Gestión de Cookies y Seguimiento</w:t>
      </w:r>
    </w:p>
    <w:p>
      <w:pPr>
        <w:pStyle w:val="Cuerpode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Política de cookies:</w:t>
      </w:r>
      <w:r>
        <w:rPr>
          <w:rFonts w:ascii="Liberation Sans" w:hAnsi="Liberation Sans"/>
          <w:sz w:val="18"/>
          <w:szCs w:val="18"/>
        </w:rPr>
        <w:t xml:space="preserve"> Describe qué cookies se utilizan, su propósito y cómo los usuarios pueden gestionar sus preferencias de cookies.</w:t>
      </w:r>
    </w:p>
    <w:p>
      <w:pPr>
        <w:pStyle w:val="Cuerpodetexto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Seguimiento:</w:t>
      </w:r>
      <w:r>
        <w:rPr>
          <w:rFonts w:ascii="Liberation Sans" w:hAnsi="Liberation Sans"/>
          <w:sz w:val="18"/>
          <w:szCs w:val="18"/>
        </w:rPr>
        <w:t xml:space="preserve"> Especifica qué tipos de seguimiento se realizarán (analíticas, publicidad, etc.) y cómo se obtendrá el consentimiento del usuario.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4. Transparencia y Divulgación</w:t>
      </w:r>
    </w:p>
    <w:p>
      <w:pPr>
        <w:pStyle w:val="Cuerpodetexto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Aviso de privacidad:</w:t>
      </w:r>
      <w:r>
        <w:rPr>
          <w:rFonts w:ascii="Liberation Sans" w:hAnsi="Liberation Sans"/>
          <w:sz w:val="18"/>
          <w:szCs w:val="18"/>
        </w:rPr>
        <w:t xml:space="preserve"> Describe cómo se informará a los usuarios sobre la recopilación y el uso de sus datos.</w:t>
      </w:r>
    </w:p>
    <w:p>
      <w:pPr>
        <w:pStyle w:val="Cuerpodetexto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Informes de transparencia:</w:t>
      </w:r>
      <w:r>
        <w:rPr>
          <w:rFonts w:ascii="Liberation Sans" w:hAnsi="Liberation Sans"/>
          <w:sz w:val="18"/>
          <w:szCs w:val="18"/>
        </w:rPr>
        <w:t xml:space="preserve"> Especifica si se generarán informes de transparencia sobre el procesamiento de datos.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5. Gestión de Incidencias de Seguridad</w:t>
      </w:r>
    </w:p>
    <w:p>
      <w:pPr>
        <w:pStyle w:val="Cuerpode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Notificación de incidentes:</w:t>
      </w:r>
      <w:r>
        <w:rPr>
          <w:rFonts w:ascii="Liberation Sans" w:hAnsi="Liberation Sans"/>
          <w:sz w:val="18"/>
          <w:szCs w:val="18"/>
        </w:rPr>
        <w:t xml:space="preserve"> Define los procedimientos para detectar, investigar y notificar las brechas de seguridad.</w:t>
      </w:r>
    </w:p>
    <w:p>
      <w:pPr>
        <w:pStyle w:val="Cuerpodetexto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Recuperación:</w:t>
      </w:r>
      <w:r>
        <w:rPr>
          <w:rFonts w:ascii="Liberation Sans" w:hAnsi="Liberation Sans"/>
          <w:sz w:val="18"/>
          <w:szCs w:val="18"/>
        </w:rPr>
        <w:t xml:space="preserve"> Describe los planes de recuperación en caso de incidentes de seguridad.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Ejemplo de Tabla para la Sección "Compliance and Privacy":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0"/>
        <w:gridCol w:w="3394"/>
        <w:gridCol w:w="4374"/>
      </w:tblGrid>
      <w:tr>
        <w:trPr/>
        <w:tc>
          <w:tcPr>
            <w:tcW w:w="1870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Requisito</w:t>
            </w:r>
          </w:p>
        </w:tc>
        <w:tc>
          <w:tcPr>
            <w:tcW w:w="3394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Descripción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Métricas de Cumplimiento</w:t>
            </w:r>
          </w:p>
        </w:tc>
      </w:tr>
      <w:tr>
        <w:trPr/>
        <w:tc>
          <w:tcPr>
            <w:tcW w:w="187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Cumplimiento GDPR</w:t>
            </w:r>
          </w:p>
        </w:tc>
        <w:tc>
          <w:tcPr>
            <w:tcW w:w="339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El producto debe cumplir con todas las disposiciones del Reglamento General de Protección de Datos.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Porcentaje de funcionalidades alineadas con el GDPR, número de incidentes de seguridad, tiempo de respuesta a solicitudes de los usuarios.</w:t>
            </w:r>
          </w:p>
        </w:tc>
      </w:tr>
      <w:tr>
        <w:trPr/>
        <w:tc>
          <w:tcPr>
            <w:tcW w:w="187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Consentimiento informado</w:t>
            </w:r>
          </w:p>
        </w:tc>
        <w:tc>
          <w:tcPr>
            <w:tcW w:w="339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Los usuarios deben dar su consentimiento explícito para el procesamiento de sus datos personales.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Tasa de consentimiento, claridad del lenguaje utilizado en los avisos de privacidad.</w:t>
            </w:r>
          </w:p>
        </w:tc>
      </w:tr>
      <w:tr>
        <w:trPr/>
        <w:tc>
          <w:tcPr>
            <w:tcW w:w="187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Seguridad de los datos</w:t>
            </w:r>
          </w:p>
        </w:tc>
        <w:tc>
          <w:tcPr>
            <w:tcW w:w="339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Los datos personales deben estar protegidos mediante encriptación y controles de acceso.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Número de vulnerabilidades identificadas, tiempo de resolución de vulnerabilidades.</w:t>
            </w:r>
          </w:p>
        </w:tc>
      </w:tr>
    </w:tbl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eastAsia="Noto Serif CJK SC" w:cs="Lohit Devanagari" w:ascii="Liberation Sans" w:hAnsi="Liberation Sans"/>
          <w:b/>
          <w:color w:val="4285F4"/>
          <w:sz w:val="18"/>
          <w:szCs w:val="18"/>
        </w:rPr>
        <w:t>Accessibility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Requisitos de Contraste</w:t>
      </w:r>
    </w:p>
    <w:p>
      <w:pPr>
        <w:pStyle w:val="Cuerpodetexto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Combinaciones de colores:</w:t>
      </w:r>
      <w:r>
        <w:rPr>
          <w:rFonts w:ascii="Liberation Sans" w:hAnsi="Liberation Sans"/>
          <w:sz w:val="18"/>
          <w:szCs w:val="18"/>
        </w:rPr>
        <w:t xml:space="preserve"> Se utilizarán combinaciones de colores que cumplan con los estándares de contraste WCAG 2.1 (nivel AA o AAA) para asegurar que los elementos de la interfaz sean legibles para personas con daltonismo y otras dificultades visuales.</w:t>
      </w:r>
    </w:p>
    <w:p>
      <w:pPr>
        <w:pStyle w:val="Cuerpodetexto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Texto sobre fondo:</w:t>
      </w:r>
      <w:r>
        <w:rPr>
          <w:rFonts w:ascii="Liberation Sans" w:hAnsi="Liberation Sans"/>
          <w:sz w:val="18"/>
          <w:szCs w:val="18"/>
        </w:rPr>
        <w:t xml:space="preserve"> El contraste entre el texto y el fondo será suficiente para garantizar una buena legibilidad en todas las condiciones de iluminación.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Tamaño y Legibilidad de la Fuente</w:t>
      </w:r>
    </w:p>
    <w:p>
      <w:pPr>
        <w:pStyle w:val="Cuerpodetexto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Tamaño mínimo:</w:t>
      </w:r>
      <w:r>
        <w:rPr>
          <w:rFonts w:ascii="Liberation Sans" w:hAnsi="Liberation Sans"/>
          <w:sz w:val="18"/>
          <w:szCs w:val="18"/>
        </w:rPr>
        <w:t xml:space="preserve"> El tamaño de fuente mínimo será de [X] puntos para los elementos de texto principales.</w:t>
      </w:r>
    </w:p>
    <w:p>
      <w:pPr>
        <w:pStyle w:val="Cuerpodetexto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Tipografía:</w:t>
      </w:r>
      <w:r>
        <w:rPr>
          <w:rFonts w:ascii="Liberation Sans" w:hAnsi="Liberation Sans"/>
          <w:sz w:val="18"/>
          <w:szCs w:val="18"/>
        </w:rPr>
        <w:t xml:space="preserve"> Se utilizarán tipografías claras y fáciles de leer, evitando fuentes decorativas o difíciles de distinguir.</w:t>
      </w:r>
    </w:p>
    <w:p>
      <w:pPr>
        <w:pStyle w:val="Cuerpodetexto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Espaciado:</w:t>
      </w:r>
      <w:r>
        <w:rPr>
          <w:rFonts w:ascii="Liberation Sans" w:hAnsi="Liberation Sans"/>
          <w:sz w:val="18"/>
          <w:szCs w:val="18"/>
        </w:rPr>
        <w:t xml:space="preserve"> Se aplicará un espaciado adecuado entre líneas y caracteres para mejorar la legibilidad.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Contenido Alternativo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Imágenes y gráficos:</w:t>
      </w:r>
      <w:r>
        <w:rPr>
          <w:rFonts w:ascii="Liberation Sans" w:hAnsi="Liberation Sans"/>
          <w:sz w:val="18"/>
          <w:szCs w:val="18"/>
        </w:rPr>
        <w:t xml:space="preserve"> Todas las imágenes y gráficos no decorativos incluirán etiquetas ALT descriptivas que describan el contenido visual de manera concisa y precisa.</w:t>
      </w:r>
    </w:p>
    <w:p>
      <w:pPr>
        <w:pStyle w:val="Cuerpodetexto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Elementos interactivos:</w:t>
      </w:r>
      <w:r>
        <w:rPr>
          <w:rFonts w:ascii="Liberation Sans" w:hAnsi="Liberation Sans"/>
          <w:sz w:val="18"/>
          <w:szCs w:val="18"/>
        </w:rPr>
        <w:t xml:space="preserve"> Los elementos interactivos (botones, enlaces, etc.) tendrán etiquetas de texto claras y concisas que indiquen su función.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Navegabilidad por Teclado</w:t>
      </w:r>
    </w:p>
    <w:p>
      <w:pPr>
        <w:pStyle w:val="Cuerpodetexto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Foco:</w:t>
      </w:r>
      <w:r>
        <w:rPr>
          <w:rFonts w:ascii="Liberation Sans" w:hAnsi="Liberation Sans"/>
          <w:sz w:val="18"/>
          <w:szCs w:val="18"/>
        </w:rPr>
        <w:t xml:space="preserve"> Todos los elementos interactivos de la interfaz serán enfocables mediante el teclado, siguiendo un orden lógico de navegación.</w:t>
      </w:r>
    </w:p>
    <w:p>
      <w:pPr>
        <w:pStyle w:val="Cuerpodetexto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Teclas de acceso rápido:</w:t>
      </w:r>
      <w:r>
        <w:rPr>
          <w:rFonts w:ascii="Liberation Sans" w:hAnsi="Liberation Sans"/>
          <w:sz w:val="18"/>
          <w:szCs w:val="18"/>
        </w:rPr>
        <w:t xml:space="preserve"> Se proporcionarán atajos de teclado para las funciones más comunes.</w:t>
      </w:r>
    </w:p>
    <w:p>
      <w:pPr>
        <w:pStyle w:val="Cuerpodetexto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Indicación de foco:</w:t>
      </w:r>
      <w:r>
        <w:rPr>
          <w:rFonts w:ascii="Liberation Sans" w:hAnsi="Liberation Sans"/>
          <w:sz w:val="18"/>
          <w:szCs w:val="18"/>
        </w:rPr>
        <w:t xml:space="preserve"> El elemento que tiene el foco será visualmente distinguible.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Otros Requisitos de Accesibilidad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Zoom:</w:t>
      </w:r>
      <w:r>
        <w:rPr>
          <w:rFonts w:ascii="Liberation Sans" w:hAnsi="Liberation Sans"/>
          <w:sz w:val="18"/>
          <w:szCs w:val="18"/>
        </w:rPr>
        <w:t xml:space="preserve"> La interfaz debe ser completamente funcional cuando se utilice la función de zoom del navegador.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Ayudas técnicas:</w:t>
      </w:r>
      <w:r>
        <w:rPr>
          <w:rFonts w:ascii="Liberation Sans" w:hAnsi="Liberation Sans"/>
          <w:sz w:val="18"/>
          <w:szCs w:val="18"/>
        </w:rPr>
        <w:t xml:space="preserve"> El producto debe ser compatible con tecnologías asistivas como lectores de pantalla y software de aumento.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Audio:</w:t>
      </w:r>
      <w:r>
        <w:rPr>
          <w:rFonts w:ascii="Liberation Sans" w:hAnsi="Liberation Sans"/>
          <w:sz w:val="18"/>
          <w:szCs w:val="18"/>
        </w:rPr>
        <w:t xml:space="preserve"> Si se utiliza audio, se proporcionarán transcripciones o subtítulos.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Videos:</w:t>
      </w:r>
      <w:r>
        <w:rPr>
          <w:rFonts w:ascii="Liberation Sans" w:hAnsi="Liberation Sans"/>
          <w:sz w:val="18"/>
          <w:szCs w:val="18"/>
        </w:rPr>
        <w:t xml:space="preserve"> Los videos incluirán subtítulos y descripciones de audio.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Formularios:</w:t>
      </w:r>
      <w:r>
        <w:rPr>
          <w:rFonts w:ascii="Liberation Sans" w:hAnsi="Liberation Sans"/>
          <w:sz w:val="18"/>
          <w:szCs w:val="18"/>
        </w:rPr>
        <w:t xml:space="preserve"> Los formularios serán diseñados de manera que sean fáciles de completar utilizando tecnologías asistivas.</w:t>
      </w:r>
    </w:p>
    <w:p>
      <w:pPr>
        <w:pStyle w:val="Cuerpodetexto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Capturas:</w:t>
      </w:r>
      <w:r>
        <w:rPr>
          <w:rFonts w:ascii="Liberation Sans" w:hAnsi="Liberation Sans"/>
          <w:sz w:val="18"/>
          <w:szCs w:val="18"/>
        </w:rPr>
        <w:t xml:space="preserve"> Se proporcionarán mecanismos para capturar y guardar contenido en diferentes formatos (texto, imagen, PDF).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Normativas de Referencia:</w:t>
      </w:r>
    </w:p>
    <w:p>
      <w:pPr>
        <w:pStyle w:val="Cuerpodetexto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WCAG 2.1:</w:t>
      </w:r>
      <w:r>
        <w:rPr>
          <w:rFonts w:ascii="Liberation Sans" w:hAnsi="Liberation Sans"/>
          <w:sz w:val="18"/>
          <w:szCs w:val="18"/>
        </w:rPr>
        <w:t xml:space="preserve"> Se utilizarán las Pautas de Accesibilidad al Contenido Web (WCAG) 2.1 como referencia principal para garantizar la accesibilidad del producto.</w:t>
      </w:r>
    </w:p>
    <w:p>
      <w:pPr>
        <w:pStyle w:val="Cuerpodetexto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[Otras normativas aplicables, según el contexto]</w:t>
      </w:r>
    </w:p>
    <w:p>
      <w:pPr>
        <w:pStyle w:val="Cuerpodetexto"/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Evaluación de la Accesibilidad:</w:t>
      </w:r>
      <w:r>
        <w:rPr>
          <w:rFonts w:ascii="Liberation Sans" w:hAnsi="Liberation Sans"/>
          <w:sz w:val="18"/>
          <w:szCs w:val="18"/>
        </w:rPr>
        <w:t xml:space="preserve"> Se realizarán pruebas de accesibilidad periódicas utilizando herramientas automatizadas y manuales para verificar el cumplimiento de estos requisitos.</w:t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Destaquemayor"/>
          <w:rFonts w:eastAsia="Noto Serif CJK SC" w:cs="Lohit Devanagari" w:ascii="Liberation Sans" w:hAnsi="Liberation Sans"/>
          <w:color w:val="4285F4"/>
          <w:sz w:val="18"/>
          <w:szCs w:val="18"/>
        </w:rPr>
        <w:t>Roll-out plan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8"/>
          <w:szCs w:val="18"/>
        </w:rPr>
        <w:t xml:space="preserve">Adaptación: Adapta esta sección para incluir: </w:t>
      </w:r>
    </w:p>
    <w:p>
      <w:pPr>
        <w:pStyle w:val="Cuerpodetexto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Fases:</w:t>
      </w:r>
      <w:r>
        <w:rPr>
          <w:rFonts w:ascii="Liberation Sans" w:hAnsi="Liberation Sans"/>
          <w:sz w:val="18"/>
          <w:szCs w:val="18"/>
        </w:rPr>
        <w:t xml:space="preserve"> Divide el proyecto en fases (diseño, desarrollo, pruebas, implementación). </w:t>
      </w:r>
    </w:p>
    <w:p>
      <w:pPr>
        <w:pStyle w:val="Cuerpodetexto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Hitos:</w:t>
      </w:r>
      <w:r>
        <w:rPr>
          <w:rFonts w:ascii="Liberation Sans" w:hAnsi="Liberation Sans"/>
          <w:sz w:val="18"/>
          <w:szCs w:val="18"/>
        </w:rPr>
        <w:t xml:space="preserve"> Define los hitos clave y los entregables de cada fase. </w:t>
      </w:r>
    </w:p>
    <w:p>
      <w:pPr>
        <w:pStyle w:val="Cuerpodetexto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Recursos:</w:t>
      </w:r>
      <w:r>
        <w:rPr>
          <w:rFonts w:ascii="Liberation Sans" w:hAnsi="Liberation Sans"/>
          <w:sz w:val="18"/>
          <w:szCs w:val="18"/>
        </w:rPr>
        <w:t xml:space="preserve"> Asigna los recursos necesarios para cada fase.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Ejemplo de cómo integrar los requisitos funcionales y no funcionales: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3"/>
        <w:gridCol w:w="3856"/>
        <w:gridCol w:w="3819"/>
      </w:tblGrid>
      <w:tr>
        <w:trPr/>
        <w:tc>
          <w:tcPr>
            <w:tcW w:w="1963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Sección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Requisito Funcional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Requisito No Funcional</w:t>
            </w:r>
          </w:p>
        </w:tc>
      </w:tr>
      <w:tr>
        <w:trPr/>
        <w:tc>
          <w:tcPr>
            <w:tcW w:w="196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Stakeholder requirements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Generar un mapa de calor que muestre la demanda por estación.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El mapa debe cargar en menos de 5 segundos.</w:t>
            </w:r>
          </w:p>
        </w:tc>
      </w:tr>
      <w:tr>
        <w:trPr/>
        <w:tc>
          <w:tcPr>
            <w:tcW w:w="196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Success criteria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Aumentar en un 10% la precisión de las predicciones de demanda.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La herramienta debe ser escalable para manejar un aumento del 3</w:t>
            </w:r>
          </w:p>
        </w:tc>
      </w:tr>
    </w:tbl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2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8"/>
          <w:szCs w:val="18"/>
        </w:rPr>
        <w:t>Plan de Lanzamiento</w:t>
      </w:r>
    </w:p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sz w:val="18"/>
          <w:szCs w:val="18"/>
        </w:rPr>
        <w:t>Sección "Alcance":</w:t>
      </w:r>
    </w:p>
    <w:p>
      <w:pPr>
        <w:pStyle w:val="Cuerpodetexto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Objetivo principal del proyecto:</w:t>
      </w:r>
      <w:r>
        <w:rPr>
          <w:rFonts w:ascii="Liberation Sans" w:hAnsi="Liberation Sans"/>
          <w:sz w:val="18"/>
          <w:szCs w:val="18"/>
        </w:rPr>
        <w:t xml:space="preserve"> Identificar la demanda de los clientes en las distintas estaciones para optimizar la distribución y el mantenimiento de la flota de bicicletas.</w:t>
      </w:r>
    </w:p>
    <w:p>
      <w:pPr>
        <w:pStyle w:val="Cuerpodetexto"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Objetivo principal del diseño:</w:t>
      </w:r>
      <w:r>
        <w:rPr>
          <w:rFonts w:ascii="Liberation Sans" w:hAnsi="Liberation Sans"/>
          <w:sz w:val="18"/>
          <w:szCs w:val="18"/>
        </w:rPr>
        <w:t xml:space="preserve"> Desarrollar una herramienta de análisis de datos que permita visualizar y analizar el uso de las bicicletas en tiempo real, identificando patrones de uso y tendencias.</w:t>
      </w:r>
    </w:p>
    <w:p>
      <w:pPr>
        <w:pStyle w:val="Cuerpodetexto"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Cuerpodetexto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Alcance del producto:</w:t>
      </w:r>
    </w:p>
    <w:p>
      <w:pPr>
        <w:pStyle w:val="Cuerpodetexto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Recopilación de datos de uso de las bicicletas (estaciones, horas, duración de los viajes, etc.)</w:t>
      </w:r>
    </w:p>
    <w:p>
      <w:pPr>
        <w:pStyle w:val="Cuerpodetexto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Visualización de datos a través de gráficos y mapas interactivos</w:t>
      </w:r>
    </w:p>
    <w:p>
      <w:pPr>
        <w:pStyle w:val="Cuerpodetexto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Generación de informes personalizados para diferentes stakeholders</w:t>
      </w:r>
    </w:p>
    <w:p>
      <w:pPr>
        <w:pStyle w:val="Cuerpodetexto"/>
        <w:bidi w:val="0"/>
        <w:spacing w:before="0" w:after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Sección "Funcionalidades":</w:t>
      </w:r>
    </w:p>
    <w:p>
      <w:pPr>
        <w:pStyle w:val="Cuerpodetexto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Módulo de análisis de datos: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Visualización de la demanda por estación y hora del día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Identificación de las estaciones más utilizadas y menos utilizadas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Análisis de la duración promedio de los viajes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Comparación de la demanda en diferentes estaciones y períodos</w:t>
      </w:r>
    </w:p>
    <w:p>
      <w:pPr>
        <w:pStyle w:val="Cuerpodetexto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Módulo de generación de informes: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Creación de informes personalizados para diferentes necesidades (operaciones, marketing, etc.)</w:t>
      </w:r>
    </w:p>
    <w:p>
      <w:pPr>
        <w:pStyle w:val="Cuerpodetexto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Exportación de datos en diferentes formatos (CSV, Excel, PDF)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Sección "Métricas de Éxito":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Número de usuarios que utilizan la herramienta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Frecuencia de uso de la herramienta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Precisión de los datos recopilados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Capacidad de la herramienta para identificar patrones de uso relevantes</w:t>
      </w:r>
    </w:p>
    <w:p>
      <w:pPr>
        <w:pStyle w:val="Cuerpodetexto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Impacto de la herramienta en la toma de decisiones</w:t>
      </w:r>
    </w:p>
    <w:p>
      <w:pPr>
        <w:pStyle w:val="Cuerpodetexto"/>
        <w:bidi w:val="0"/>
        <w:spacing w:before="0" w:after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3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Style w:val="Destaquemayor"/>
          <w:rFonts w:ascii="Liberation Sans" w:hAnsi="Liberation Sans"/>
          <w:b/>
          <w:sz w:val="18"/>
          <w:szCs w:val="18"/>
        </w:rPr>
        <w:t>Prioridades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Funcionalidades críticas:</w:t>
      </w:r>
      <w:r>
        <w:rPr>
          <w:rFonts w:ascii="Liberation Sans" w:hAnsi="Liberation Sans"/>
          <w:sz w:val="18"/>
          <w:szCs w:val="18"/>
        </w:rPr>
        <w:t xml:space="preserve"> Identificar las funcionalidades que son esenciales para el lanzamiento inicial y que proporcionarán el mayor valor a los usuarios.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Funcionalidades a futuro:</w:t>
      </w:r>
      <w:r>
        <w:rPr>
          <w:rFonts w:ascii="Liberation Sans" w:hAnsi="Liberation Sans"/>
          <w:sz w:val="18"/>
          <w:szCs w:val="18"/>
        </w:rPr>
        <w:t xml:space="preserve"> Enumerar las funcionalidades adicionales que se desarrollarán en futuras versiones.</w:t>
      </w:r>
    </w:p>
    <w:p>
      <w:pPr>
        <w:pStyle w:val="Cuerpodetexto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Integraciones:</w:t>
      </w:r>
      <w:r>
        <w:rPr>
          <w:rFonts w:ascii="Liberation Sans" w:hAnsi="Liberation Sans"/>
          <w:sz w:val="18"/>
          <w:szCs w:val="18"/>
        </w:rPr>
        <w:t xml:space="preserve"> Detallar las integraciones con sistemas externos que son necesarias para el lanzamiento.</w:t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Cronograma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7"/>
        <w:gridCol w:w="2012"/>
        <w:gridCol w:w="1599"/>
        <w:gridCol w:w="1761"/>
        <w:gridCol w:w="1076"/>
        <w:gridCol w:w="1403"/>
      </w:tblGrid>
      <w:tr>
        <w:trPr/>
        <w:tc>
          <w:tcPr>
            <w:tcW w:w="1787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Fase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Hitos clave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Entregables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Recursos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Fecha de inicio estimada</w:t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Ttulodelatabla"/>
              <w:bidi w:val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Fecha de finalización estimada</w:t>
            </w:r>
          </w:p>
        </w:tc>
      </w:tr>
      <w:tr>
        <w:trPr/>
        <w:tc>
          <w:tcPr>
            <w:tcW w:w="178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  <w:rFonts w:ascii="Liberation Sans" w:hAnsi="Liberation Sans"/>
                <w:sz w:val="18"/>
                <w:szCs w:val="18"/>
              </w:rPr>
              <w:t>Diseño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Creación de wireframes, diseño de la interfaz de usuario, diseño de la arquitectura de información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Wireframes, maquetas, guía de estilo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Diseñadores UX/UI, equipo de producto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</w:tr>
      <w:tr>
        <w:trPr/>
        <w:tc>
          <w:tcPr>
            <w:tcW w:w="178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  <w:rFonts w:ascii="Liberation Sans" w:hAnsi="Liberation Sans"/>
                <w:sz w:val="18"/>
                <w:szCs w:val="18"/>
              </w:rPr>
              <w:t>Desarrollo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Desarrollo de las funcionalidades principales, construcción de la base de datos, integración de APIs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Código fuente, base de datos, entorno de desarrollo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Desarrolladores, ingenieros de DevOps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</w:tr>
      <w:tr>
        <w:trPr/>
        <w:tc>
          <w:tcPr>
            <w:tcW w:w="178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  <w:rFonts w:ascii="Liberation Sans" w:hAnsi="Liberation Sans"/>
                <w:sz w:val="18"/>
                <w:szCs w:val="18"/>
              </w:rPr>
              <w:t>Pruebas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Pruebas unitarias, pruebas de integración, pruebas de usuario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Informes de pruebas, lista de errores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Testers, equipo de QA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</w:tr>
      <w:tr>
        <w:trPr/>
        <w:tc>
          <w:tcPr>
            <w:tcW w:w="178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>
                <w:rStyle w:val="Destaquemayor"/>
                <w:rFonts w:ascii="Liberation Sans" w:hAnsi="Liberation Sans"/>
                <w:sz w:val="18"/>
                <w:szCs w:val="18"/>
              </w:rPr>
              <w:t>Implementación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Lanzamiento en el entorno de producción, capacitación de usuarios, monitoreo post-lanzamiento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Entorno de producción configurado, materiales de capacitación, dashboard de monitoreo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Equipo de operaciones, equipo de soporte</w:t>
            </w:r>
          </w:p>
        </w:tc>
        <w:tc>
          <w:tcPr>
            <w:tcW w:w="1076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[Fecha]</w:t>
            </w:r>
          </w:p>
        </w:tc>
      </w:tr>
    </w:tbl>
    <w:p>
      <w:pPr>
        <w:pStyle w:val="Cuerpodetexto"/>
        <w:bidi w:val="0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Fases Detalladas</w:t>
      </w:r>
    </w:p>
    <w:p>
      <w:pPr>
        <w:pStyle w:val="Cuerpodetexto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Diseño: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Crear wireframes y prototipos para validar la experiencia del usuario.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Definir la arquitectura de la información y la estructura de la navegación.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Desarrollar una guía de estilo visual coherente.</w:t>
      </w:r>
    </w:p>
    <w:p>
      <w:pPr>
        <w:pStyle w:val="Cuerpodetexto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Desarrollo: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Implementar las funcionalidades principales de acuerdo con los requisitos definidos.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Construir una base de datos robusta y escalable.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Integrar con sistemas externos como pagos, envío, etc.</w:t>
      </w:r>
    </w:p>
    <w:p>
      <w:pPr>
        <w:pStyle w:val="Cuerpodetexto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Pruebas: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Realizar pruebas unitarias para verificar el correcto funcionamiento de cada componente.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Ejecutar pruebas de integración para asegurar que los diferentes componentes interactúen correctamente.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Conducir pruebas de usuario para obtener feedback y realizar mejoras.</w:t>
      </w:r>
    </w:p>
    <w:p>
      <w:pPr>
        <w:pStyle w:val="Cuerpodetexto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  <w:rFonts w:ascii="Liberation Sans" w:hAnsi="Liberation Sans"/>
          <w:sz w:val="18"/>
          <w:szCs w:val="18"/>
        </w:rPr>
        <w:t>Implementación: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Desplegar el producto en el entorno de producción.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Capacitar a los usuarios y al equipo de soporte.</w:t>
      </w:r>
    </w:p>
    <w:p>
      <w:pPr>
        <w:pStyle w:val="Cuerpodetexto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Monitorear el rendimiento del producto y resolver cualquier problema.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Destaquemayor"/>
          <w:rFonts w:ascii="Liberation Sans" w:hAnsi="Liberation Sans"/>
          <w:b/>
          <w:sz w:val="18"/>
          <w:szCs w:val="18"/>
        </w:rPr>
        <w:t>Gestión de Riesgos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Identificar los principales riesgos asociados con el lanzamiento.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Desarrollar planes de mitigación para cada riesgo.</w:t>
      </w:r>
    </w:p>
    <w:p>
      <w:pPr>
        <w:pStyle w:val="Cuerpodetexto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Monitorear los riesgos a lo largo del proyecto.</w:t>
      </w:r>
    </w:p>
    <w:p>
      <w:pPr>
        <w:pStyle w:val="Ttulo3"/>
        <w:bidi w:val="0"/>
        <w:spacing w:before="140" w:after="120"/>
        <w:jc w:val="left"/>
        <w:rPr>
          <w:rStyle w:val="Destaquemayor"/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8"/>
        <w:szCs w:val="1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340" w:before="100" w:after="120"/>
      <w:jc w:val="left"/>
    </w:pPr>
    <w:rPr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  <w:sz w:val="20"/>
      <w:szCs w:val="20"/>
    </w:rPr>
  </w:style>
  <w:style w:type="character" w:styleId="Smbolosdenumeracin">
    <w:name w:val="Símbolos de numeración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  <w:jc w:val="center"/>
    </w:pPr>
    <w:rPr>
      <w:b/>
      <w:color w:val="1C4587"/>
      <w:sz w:val="52"/>
      <w:szCs w:val="5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8</Pages>
  <Words>3070</Words>
  <Characters>17527</Characters>
  <CharactersWithSpaces>20209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2024-09-25T17:01:22Z</dcterms:created>
  <dc:creator/>
  <dc:description/>
  <dc:language>es-ES</dc:language>
  <cp:lastModifiedBy/>
  <dcterms:modified xsi:type="dcterms:W3CDTF">2024-09-26T12:46:56Z</dcterms:modified>
  <cp:revision>29</cp:revision>
  <dc:subject/>
  <dc:title/>
</cp:coreProperties>
</file>