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350" w:right="370" w:firstLine="99"/>
        <w:spacing w:before="217" w:line="21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4648203</wp:posOffset>
            </wp:positionH>
            <wp:positionV relativeFrom="paragraph">
              <wp:posOffset>1042</wp:posOffset>
            </wp:positionV>
            <wp:extent cx="1612853" cy="622297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2853" cy="62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36"/>
          <w:szCs w:val="36"/>
          <w:spacing w:val="-6"/>
          <w:position w:val="-1"/>
        </w:rPr>
        <w:t>x0422015</w:t>
      </w:r>
      <w:r>
        <w:rPr>
          <w:rFonts w:ascii="Times New Roman" w:hAnsi="Times New Roman" w:eastAsia="Times New Roman" w:cs="Times New Roman"/>
          <w:sz w:val="36"/>
          <w:szCs w:val="36"/>
          <w:spacing w:val="33"/>
          <w:position w:val="-1"/>
        </w:rPr>
        <w:t xml:space="preserve">  </w:t>
      </w:r>
      <w:r>
        <w:rPr>
          <w:rFonts w:ascii="Times New Roman" w:hAnsi="Times New Roman" w:eastAsia="Times New Roman" w:cs="Times New Roman"/>
          <w:sz w:val="35"/>
          <w:szCs w:val="35"/>
          <w:spacing w:val="-6"/>
          <w:position w:val="5"/>
        </w:rPr>
        <w:t>86</w:t>
      </w:r>
      <w:r>
        <w:rPr>
          <w:rFonts w:ascii="Times New Roman" w:hAnsi="Times New Roman" w:eastAsia="Times New Roman" w:cs="Times New Roman"/>
          <w:sz w:val="35"/>
          <w:szCs w:val="35"/>
          <w:spacing w:val="1"/>
          <w:position w:val="5"/>
        </w:rPr>
        <w:t xml:space="preserve"> </w:t>
      </w:r>
      <w:r>
        <w:rPr>
          <w:rFonts w:ascii="KaiTi" w:hAnsi="KaiTi" w:eastAsia="KaiTi" w:cs="KaiTi"/>
          <w:sz w:val="32"/>
          <w:szCs w:val="32"/>
          <w:spacing w:val="-23"/>
        </w:rPr>
        <w:t>行政办永久</w:t>
      </w:r>
      <w:r>
        <w:rPr>
          <w:rFonts w:ascii="KaiTi" w:hAnsi="KaiTi" w:eastAsia="KaiTi" w:cs="KaiTi"/>
          <w:sz w:val="32"/>
          <w:szCs w:val="32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  <w:spacing w:val="-23"/>
        </w:rPr>
        <w:t>135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47"/>
        <w:spacing w:before="348" w:line="219" w:lineRule="auto"/>
        <w:rPr>
          <w:rFonts w:ascii="SimSun" w:hAnsi="SimSun" w:eastAsia="SimSun" w:cs="SimSun"/>
          <w:sz w:val="107"/>
          <w:szCs w:val="107"/>
        </w:rPr>
      </w:pPr>
      <w:r>
        <w:rPr>
          <w:rFonts w:ascii="SimSun" w:hAnsi="SimSun" w:eastAsia="SimSun" w:cs="SimSun"/>
          <w:sz w:val="107"/>
          <w:szCs w:val="107"/>
          <w:b/>
          <w:bCs/>
          <w:spacing w:val="-55"/>
          <w:w w:val="55"/>
        </w:rPr>
        <w:t>上海市黄浦区建设和管理委员会文件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left="3179"/>
        <w:spacing w:before="104" w:line="224" w:lineRule="auto"/>
        <w:rPr>
          <w:sz w:val="32"/>
          <w:szCs w:val="32"/>
        </w:rPr>
      </w:pPr>
      <w:r>
        <w:rPr>
          <w:sz w:val="32"/>
          <w:szCs w:val="32"/>
          <w:spacing w:val="-6"/>
        </w:rPr>
        <w:t>黄建管〔2015〕36号</w:t>
      </w:r>
    </w:p>
    <w:p>
      <w:pPr>
        <w:spacing w:before="129" w:line="60" w:lineRule="exact"/>
        <w:rPr/>
      </w:pPr>
      <w:r>
        <w:rPr>
          <w:position w:val="-1"/>
        </w:rPr>
        <w:drawing>
          <wp:inline distT="0" distB="0" distL="0" distR="0">
            <wp:extent cx="5664196" cy="3809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4196" cy="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1255" w:right="1202" w:hanging="849"/>
        <w:spacing w:before="144" w:line="259" w:lineRule="auto"/>
        <w:rPr>
          <w:rFonts w:ascii="SimSun" w:hAnsi="SimSun" w:eastAsia="SimSun" w:cs="SimSun"/>
          <w:sz w:val="44"/>
          <w:szCs w:val="44"/>
        </w:rPr>
      </w:pPr>
      <w:r>
        <w:rPr>
          <w:rFonts w:ascii="SimSun" w:hAnsi="SimSun" w:eastAsia="SimSun" w:cs="SimSun"/>
          <w:sz w:val="44"/>
          <w:szCs w:val="44"/>
          <w:b/>
          <w:bCs/>
          <w:spacing w:val="10"/>
        </w:rPr>
        <w:t>关于申请将外马路1190号办公楼(1-4层及</w:t>
      </w:r>
      <w:r>
        <w:rPr>
          <w:rFonts w:ascii="SimSun" w:hAnsi="SimSun" w:eastAsia="SimSun" w:cs="SimSun"/>
          <w:sz w:val="44"/>
          <w:szCs w:val="44"/>
          <w:spacing w:val="8"/>
        </w:rPr>
        <w:t xml:space="preserve"> </w:t>
      </w:r>
      <w:r>
        <w:rPr>
          <w:rFonts w:ascii="SimSun" w:hAnsi="SimSun" w:eastAsia="SimSun" w:cs="SimSun"/>
          <w:sz w:val="44"/>
          <w:szCs w:val="44"/>
          <w:b/>
          <w:bCs/>
          <w:spacing w:val="-8"/>
        </w:rPr>
        <w:t>地下室)房产划拨区国资总公司的函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99"/>
        <w:spacing w:before="101" w:line="223" w:lineRule="auto"/>
        <w:rPr/>
      </w:pPr>
      <w:r>
        <w:rPr>
          <w:spacing w:val="-16"/>
        </w:rPr>
        <w:t>黄浦区财政局：</w:t>
      </w:r>
    </w:p>
    <w:p>
      <w:pPr>
        <w:pStyle w:val="BodyText"/>
        <w:ind w:left="399" w:right="1091" w:firstLine="630"/>
        <w:spacing w:before="257" w:line="305" w:lineRule="auto"/>
        <w:jc w:val="both"/>
        <w:rPr/>
      </w:pPr>
      <w:r>
        <w:rPr>
          <w:spacing w:val="-1"/>
        </w:rPr>
        <w:t>为解决原我委下属企业上海南市市政工程有限公司在改制</w:t>
      </w:r>
      <w:r>
        <w:rPr>
          <w:spacing w:val="12"/>
        </w:rPr>
        <w:t xml:space="preserve"> </w:t>
      </w:r>
      <w:r>
        <w:rPr>
          <w:spacing w:val="-2"/>
        </w:rPr>
        <w:t>时的房产遗留问题，根据黄浦区国资委《关于外马路1190号办</w:t>
      </w:r>
      <w:r>
        <w:rPr>
          <w:spacing w:val="14"/>
        </w:rPr>
        <w:t xml:space="preserve"> </w:t>
      </w:r>
      <w:r>
        <w:rPr>
          <w:spacing w:val="4"/>
        </w:rPr>
        <w:t>公楼划拨的批复》(黄国资委产权〔2015〕号</w:t>
      </w:r>
      <w:r>
        <w:rPr>
          <w:spacing w:val="3"/>
        </w:rPr>
        <w:t>),现申请将外马</w:t>
      </w:r>
      <w:r>
        <w:rPr/>
        <w:t xml:space="preserve"> </w:t>
      </w:r>
      <w:r>
        <w:rPr>
          <w:spacing w:val="12"/>
        </w:rPr>
        <w:t>路1190号办公楼(1-4层及地下室，产证建筑面积1930.45平</w:t>
      </w:r>
      <w:r>
        <w:rPr>
          <w:spacing w:val="18"/>
        </w:rPr>
        <w:t xml:space="preserve"> </w:t>
      </w:r>
      <w:r>
        <w:rPr>
          <w:spacing w:val="4"/>
        </w:rPr>
        <w:t>方米)按账面价值2349419.90元划</w:t>
      </w:r>
      <w:r>
        <w:rPr>
          <w:spacing w:val="3"/>
        </w:rPr>
        <w:t>拨给上海市黄浦区国有资产</w:t>
      </w:r>
      <w:r>
        <w:rPr/>
        <w:t xml:space="preserve"> </w:t>
      </w:r>
      <w:r>
        <w:rPr>
          <w:spacing w:val="-8"/>
        </w:rPr>
        <w:t>总公司(简称“区国资总公司”)。</w:t>
      </w:r>
    </w:p>
    <w:p>
      <w:pPr>
        <w:pStyle w:val="BodyText"/>
        <w:ind w:left="949"/>
        <w:spacing w:before="65" w:line="223" w:lineRule="auto"/>
        <w:rPr/>
      </w:pPr>
      <w:r>
        <w:rPr>
          <w:spacing w:val="-6"/>
        </w:rPr>
        <w:t>特此函达。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4019"/>
        <w:spacing w:before="101" w:line="222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3035274</wp:posOffset>
            </wp:positionH>
            <wp:positionV relativeFrom="paragraph">
              <wp:posOffset>-596405</wp:posOffset>
            </wp:positionV>
            <wp:extent cx="1416067" cy="140969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67" cy="140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黄浦区建设和，理委惕会</w:t>
      </w:r>
    </w:p>
    <w:p>
      <w:pPr>
        <w:pStyle w:val="BodyText"/>
        <w:ind w:left="4630"/>
        <w:spacing w:before="268" w:line="222" w:lineRule="auto"/>
        <w:rPr/>
      </w:pPr>
      <w:r>
        <w:rPr>
          <w:spacing w:val="28"/>
        </w:rPr>
        <w:t>2013年12月45日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369"/>
        <w:spacing w:line="60" w:lineRule="exact"/>
        <w:rPr/>
      </w:pPr>
      <w:r>
        <w:rPr>
          <w:position w:val="-1"/>
        </w:rPr>
        <w:drawing>
          <wp:inline distT="0" distB="0" distL="0" distR="0">
            <wp:extent cx="5283255" cy="3809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3255" cy="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29"/>
        <w:spacing w:before="139" w:line="222" w:lineRule="auto"/>
        <w:rPr>
          <w:sz w:val="24"/>
          <w:szCs w:val="24"/>
        </w:rPr>
      </w:pPr>
      <w:r>
        <w:rPr>
          <w:sz w:val="25"/>
          <w:szCs w:val="25"/>
          <w:spacing w:val="26"/>
        </w:rPr>
        <w:t>上海市黄浦区建设和管理委员会办公室</w:t>
      </w:r>
      <w:r>
        <w:rPr>
          <w:sz w:val="25"/>
          <w:szCs w:val="25"/>
        </w:rPr>
        <w:t xml:space="preserve">     </w:t>
      </w:r>
      <w:r>
        <w:rPr>
          <w:sz w:val="24"/>
          <w:szCs w:val="24"/>
          <w:spacing w:val="26"/>
        </w:rPr>
        <w:t>2015年12月15日印发</w:t>
      </w:r>
    </w:p>
    <w:p>
      <w:pPr>
        <w:ind w:firstLine="339"/>
        <w:spacing w:before="150" w:line="60" w:lineRule="exact"/>
        <w:rPr/>
      </w:pPr>
      <w:r>
        <w:rPr>
          <w:position w:val="-1"/>
        </w:rPr>
        <w:drawing>
          <wp:inline distT="0" distB="0" distL="0" distR="0">
            <wp:extent cx="5289608" cy="3809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9608" cy="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"/>
      <w:pgSz w:w="11910" w:h="16850"/>
      <w:pgMar w:top="480" w:right="620" w:bottom="1332" w:left="1430" w:header="0" w:footer="107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729"/>
      <w:spacing w:before="1" w:line="180" w:lineRule="auto"/>
      <w:rPr>
        <w:rFonts w:ascii="Times New Roman" w:hAnsi="Times New Roman" w:eastAsia="Times New Roman" w:cs="Times New Roman"/>
        <w:sz w:val="29"/>
        <w:szCs w:val="29"/>
      </w:rPr>
    </w:pPr>
    <w:r>
      <w:rPr>
        <w:rFonts w:ascii="Times New Roman" w:hAnsi="Times New Roman" w:eastAsia="Times New Roman" w:cs="Times New Roman"/>
        <w:sz w:val="29"/>
        <w:szCs w:val="29"/>
        <w:spacing w:val="-3"/>
      </w:rPr>
      <w:t>001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2025-03-19T16:17:49Z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2025-03-19T16:17:49</vt:filetime>
  </property>
  <property fmtid="{D5CDD505-2E9C-101B-9397-08002B2CF9AE}" pid="4" name="UsrData">
    <vt:lpwstr>67da7da9bfc444001f618dc9wl</vt:lpwstr>
  </property>
</Properties>
</file>