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6220" w14:textId="4BB6E5CB" w:rsidR="00BD7180" w:rsidRDefault="00884E9F">
      <w:r>
        <w:t xml:space="preserve">I am used to working in </w:t>
      </w:r>
      <w:proofErr w:type="spellStart"/>
      <w:r>
        <w:t>c++</w:t>
      </w:r>
      <w:proofErr w:type="spellEnd"/>
      <w:r>
        <w:t>, so my approach would have probably been to divide this exercise in different classes that contained each part of the exercise</w:t>
      </w:r>
    </w:p>
    <w:sectPr w:rsidR="00BD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9F"/>
    <w:rsid w:val="00884E9F"/>
    <w:rsid w:val="00B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B137"/>
  <w15:chartTrackingRefBased/>
  <w15:docId w15:val="{9D190030-CA3D-46DA-8C57-68F2B403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</dc:creator>
  <cp:keywords/>
  <dc:description/>
  <cp:lastModifiedBy>Albert M</cp:lastModifiedBy>
  <cp:revision>1</cp:revision>
  <dcterms:created xsi:type="dcterms:W3CDTF">2020-04-14T20:08:00Z</dcterms:created>
  <dcterms:modified xsi:type="dcterms:W3CDTF">2020-04-14T20:12:00Z</dcterms:modified>
</cp:coreProperties>
</file>