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41CF5" w14:textId="77777777" w:rsidR="001571A7" w:rsidRDefault="001571A7" w:rsidP="001571A7">
      <w:pPr>
        <w:pStyle w:val="Sinespaciado"/>
        <w:spacing w:before="1540" w:after="240"/>
        <w:jc w:val="center"/>
      </w:pPr>
      <w:r>
        <w:rPr>
          <w:noProof/>
        </w:rPr>
        <mc:AlternateContent>
          <mc:Choice Requires="wps">
            <w:drawing>
              <wp:anchor distT="0" distB="0" distL="114300" distR="114300" simplePos="0" relativeHeight="251659264" behindDoc="0" locked="0" layoutInCell="1" allowOverlap="1" wp14:anchorId="5D82A3BE" wp14:editId="77D08C8F">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46E930CC"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Pr>
          <w:noProof/>
          <w:color w:val="156082"/>
        </w:rPr>
        <w:drawing>
          <wp:inline distT="0" distB="0" distL="0" distR="0" wp14:anchorId="16AD304E" wp14:editId="0D22D89C">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Pr>
          <w:color w:val="156082"/>
        </w:rPr>
        <w:t xml:space="preserve"> </w:t>
      </w:r>
      <w:r>
        <w:rPr>
          <w:rFonts w:ascii="Consolas" w:hAnsi="Consolas"/>
          <w:caps/>
          <w:color w:val="156082"/>
          <w:sz w:val="56"/>
          <w:szCs w:val="56"/>
        </w:rPr>
        <w:t>Ciberseguridad en Entornos de las Tecnologías de la Información</w:t>
      </w:r>
    </w:p>
    <w:p w14:paraId="40679847" w14:textId="02ACAFFA" w:rsidR="001571A7" w:rsidRDefault="001571A7" w:rsidP="001571A7">
      <w:pPr>
        <w:pStyle w:val="Sinespaciado"/>
        <w:jc w:val="center"/>
      </w:pPr>
      <w:r>
        <w:rPr>
          <w:color w:val="156082"/>
          <w:sz w:val="28"/>
          <w:szCs w:val="28"/>
        </w:rPr>
        <w:t>Incidentes de Ciberseguridad</w:t>
      </w:r>
    </w:p>
    <w:p w14:paraId="6149BB40" w14:textId="77777777" w:rsidR="001571A7" w:rsidRDefault="001571A7" w:rsidP="001571A7">
      <w:pPr>
        <w:pStyle w:val="Sinespaciado"/>
        <w:spacing w:before="480"/>
        <w:jc w:val="center"/>
      </w:pPr>
      <w:r>
        <w:rPr>
          <w:noProof/>
        </w:rPr>
        <mc:AlternateContent>
          <mc:Choice Requires="wps">
            <w:drawing>
              <wp:anchor distT="0" distB="0" distL="114300" distR="114300" simplePos="0" relativeHeight="251660288" behindDoc="0" locked="0" layoutInCell="1" allowOverlap="1" wp14:anchorId="0CDC9BF6" wp14:editId="0657E431">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08E5646E" w14:textId="77777777" w:rsidR="001571A7" w:rsidRDefault="001571A7" w:rsidP="001571A7">
                            <w:pPr>
                              <w:pStyle w:val="Sinespaciado"/>
                              <w:spacing w:after="40"/>
                              <w:jc w:val="center"/>
                            </w:pPr>
                            <w:r>
                              <w:rPr>
                                <w:caps/>
                                <w:color w:val="156082"/>
                                <w:sz w:val="28"/>
                                <w:szCs w:val="28"/>
                              </w:rPr>
                              <w:t>TEMA 1</w:t>
                            </w:r>
                          </w:p>
                          <w:p w14:paraId="016A70B5" w14:textId="77777777" w:rsidR="001571A7" w:rsidRDefault="001571A7" w:rsidP="001571A7">
                            <w:pPr>
                              <w:pStyle w:val="Sinespaciado"/>
                              <w:jc w:val="center"/>
                              <w:rPr>
                                <w:color w:val="156082"/>
                              </w:rPr>
                            </w:pPr>
                            <w:r w:rsidRPr="001571A7">
                              <w:rPr>
                                <w:color w:val="156082"/>
                              </w:rPr>
                              <w:t>Desarrollo de Planes de Prevención y Concienciación en Ciberseguridad</w:t>
                            </w:r>
                          </w:p>
                          <w:p w14:paraId="3ADDE5AA" w14:textId="454BA0F3" w:rsidR="001571A7" w:rsidRPr="001571A7" w:rsidRDefault="001571A7" w:rsidP="001571A7">
                            <w:pPr>
                              <w:pStyle w:val="Sinespaciado"/>
                              <w:jc w:val="center"/>
                              <w:rPr>
                                <w:u w:val="single"/>
                              </w:rPr>
                            </w:pPr>
                            <w:r w:rsidRPr="001571A7">
                              <w:rPr>
                                <w:color w:val="156082"/>
                                <w:u w:val="single"/>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0CDC9BF6"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08E5646E" w14:textId="77777777" w:rsidR="001571A7" w:rsidRDefault="001571A7" w:rsidP="001571A7">
                      <w:pPr>
                        <w:pStyle w:val="Sinespaciado"/>
                        <w:spacing w:after="40"/>
                        <w:jc w:val="center"/>
                      </w:pPr>
                      <w:r>
                        <w:rPr>
                          <w:caps/>
                          <w:color w:val="156082"/>
                          <w:sz w:val="28"/>
                          <w:szCs w:val="28"/>
                        </w:rPr>
                        <w:t>TEMA 1</w:t>
                      </w:r>
                    </w:p>
                    <w:p w14:paraId="016A70B5" w14:textId="77777777" w:rsidR="001571A7" w:rsidRDefault="001571A7" w:rsidP="001571A7">
                      <w:pPr>
                        <w:pStyle w:val="Sinespaciado"/>
                        <w:jc w:val="center"/>
                        <w:rPr>
                          <w:color w:val="156082"/>
                        </w:rPr>
                      </w:pPr>
                      <w:r w:rsidRPr="001571A7">
                        <w:rPr>
                          <w:color w:val="156082"/>
                        </w:rPr>
                        <w:t>Desarrollo de Planes de Prevención y Concienciación en Ciberseguridad</w:t>
                      </w:r>
                    </w:p>
                    <w:p w14:paraId="3ADDE5AA" w14:textId="454BA0F3" w:rsidR="001571A7" w:rsidRPr="001571A7" w:rsidRDefault="001571A7" w:rsidP="001571A7">
                      <w:pPr>
                        <w:pStyle w:val="Sinespaciado"/>
                        <w:jc w:val="center"/>
                        <w:rPr>
                          <w:u w:val="single"/>
                        </w:rPr>
                      </w:pPr>
                      <w:r w:rsidRPr="001571A7">
                        <w:rPr>
                          <w:color w:val="156082"/>
                          <w:u w:val="single"/>
                        </w:rPr>
                        <w:t>Alberto Diéguez Álvarez</w:t>
                      </w:r>
                    </w:p>
                  </w:txbxContent>
                </v:textbox>
                <w10:wrap anchorx="page" anchory="page"/>
              </v:shape>
            </w:pict>
          </mc:Fallback>
        </mc:AlternateContent>
      </w:r>
    </w:p>
    <w:p w14:paraId="64A16FD2" w14:textId="77777777" w:rsidR="001571A7" w:rsidRDefault="001571A7" w:rsidP="001571A7"/>
    <w:p w14:paraId="204BC8DF" w14:textId="77777777" w:rsidR="001571A7" w:rsidRDefault="001571A7" w:rsidP="001571A7"/>
    <w:p w14:paraId="1665D6F9" w14:textId="77777777" w:rsidR="001571A7" w:rsidRDefault="001571A7" w:rsidP="001571A7"/>
    <w:p w14:paraId="5BF4DEA1" w14:textId="77777777" w:rsidR="001571A7" w:rsidRDefault="001571A7" w:rsidP="001571A7"/>
    <w:p w14:paraId="5C0DADF6" w14:textId="77777777" w:rsidR="001571A7" w:rsidRDefault="001571A7" w:rsidP="001571A7"/>
    <w:p w14:paraId="13D7B0A7" w14:textId="77777777" w:rsidR="001571A7" w:rsidRDefault="001571A7" w:rsidP="001571A7"/>
    <w:p w14:paraId="54A0BAED" w14:textId="77777777" w:rsidR="001571A7" w:rsidRDefault="001571A7" w:rsidP="001571A7"/>
    <w:p w14:paraId="35300225" w14:textId="77777777" w:rsidR="001571A7" w:rsidRDefault="001571A7" w:rsidP="001571A7"/>
    <w:p w14:paraId="0DCF1C70" w14:textId="77777777" w:rsidR="001571A7" w:rsidRDefault="001571A7" w:rsidP="001571A7"/>
    <w:p w14:paraId="76458E40" w14:textId="711657F2" w:rsidR="001571A7" w:rsidRPr="001571A7" w:rsidRDefault="001571A7" w:rsidP="001571A7">
      <w:pPr>
        <w:pStyle w:val="Ttulo"/>
        <w:jc w:val="center"/>
        <w:rPr>
          <w:rFonts w:eastAsia="Times New Roman"/>
          <w:lang w:eastAsia="es-ES"/>
        </w:rPr>
      </w:pPr>
      <w:r w:rsidRPr="001571A7">
        <w:rPr>
          <w:rFonts w:eastAsia="Times New Roman"/>
          <w:lang w:eastAsia="es-ES"/>
        </w:rPr>
        <w:lastRenderedPageBreak/>
        <w:t>¿Qué te pedimos que hagas?</w:t>
      </w:r>
    </w:p>
    <w:p w14:paraId="0138E2A4" w14:textId="77777777" w:rsidR="001571A7" w:rsidRPr="001571A7" w:rsidRDefault="001571A7" w:rsidP="001571A7">
      <w:pPr>
        <w:rPr>
          <w:rFonts w:cs="Arial"/>
          <w:lang w:eastAsia="es-ES"/>
        </w:rPr>
      </w:pPr>
    </w:p>
    <w:p w14:paraId="396B325D" w14:textId="6077DB1F" w:rsidR="001571A7" w:rsidRDefault="001571A7" w:rsidP="001571A7">
      <w:pPr>
        <w:pStyle w:val="Ttulo1"/>
        <w:rPr>
          <w:rFonts w:eastAsia="Times New Roman"/>
          <w:b/>
          <w:bCs/>
          <w:color w:val="000000"/>
          <w:sz w:val="22"/>
          <w:lang w:eastAsia="es-ES"/>
        </w:rPr>
      </w:pPr>
      <w:r w:rsidRPr="001571A7">
        <w:rPr>
          <w:rFonts w:eastAsia="Times New Roman"/>
          <w:lang w:eastAsia="es-ES"/>
        </w:rPr>
        <w:t>Apartado 1: Diseño del esquema de una Empresa Ficticia.</w:t>
      </w:r>
    </w:p>
    <w:p w14:paraId="13A7A874" w14:textId="77777777" w:rsidR="000B3CC7" w:rsidRDefault="000B3CC7" w:rsidP="001571A7">
      <w:pPr>
        <w:pStyle w:val="Ttulo2"/>
        <w:rPr>
          <w:rFonts w:ascii="Arial" w:eastAsia="Times New Roman" w:hAnsi="Arial" w:cs="Arial"/>
          <w:b/>
          <w:bCs/>
          <w:color w:val="000000"/>
          <w:sz w:val="22"/>
          <w:lang w:eastAsia="es-ES"/>
        </w:rPr>
      </w:pPr>
    </w:p>
    <w:p w14:paraId="656F2A4E" w14:textId="1C877531" w:rsidR="001571A7" w:rsidRPr="001571A7" w:rsidRDefault="001571A7" w:rsidP="000B3CC7">
      <w:pPr>
        <w:pStyle w:val="Ttulo2"/>
      </w:pPr>
      <w:r w:rsidRPr="001571A7">
        <w:t>Información básica para diseñar el esquema de la empresa:</w:t>
      </w:r>
    </w:p>
    <w:p w14:paraId="74B6D251" w14:textId="77777777" w:rsidR="001571A7" w:rsidRPr="001571A7" w:rsidRDefault="001571A7" w:rsidP="001571A7">
      <w:pPr>
        <w:numPr>
          <w:ilvl w:val="0"/>
          <w:numId w:val="1"/>
        </w:numPr>
        <w:shd w:val="clear" w:color="auto" w:fill="FFFFFF"/>
        <w:spacing w:before="100" w:beforeAutospacing="1" w:after="240" w:line="240" w:lineRule="auto"/>
        <w:jc w:val="both"/>
        <w:rPr>
          <w:rFonts w:eastAsia="Times New Roman" w:cs="Arial"/>
          <w:color w:val="000000"/>
          <w:szCs w:val="24"/>
          <w:lang w:eastAsia="es-ES"/>
        </w:rPr>
      </w:pPr>
      <w:r w:rsidRPr="001571A7">
        <w:rPr>
          <w:rFonts w:eastAsia="Times New Roman" w:cs="Arial"/>
          <w:color w:val="000000"/>
          <w:szCs w:val="24"/>
          <w:lang w:eastAsia="es-ES"/>
        </w:rPr>
        <w:t>La empresa ficticia es una </w:t>
      </w:r>
      <w:r w:rsidRPr="001571A7">
        <w:rPr>
          <w:rFonts w:eastAsia="Times New Roman" w:cs="Arial"/>
          <w:b/>
          <w:bCs/>
          <w:color w:val="000000"/>
          <w:szCs w:val="24"/>
          <w:lang w:eastAsia="es-ES"/>
        </w:rPr>
        <w:t>joven PYME industrial</w:t>
      </w:r>
      <w:r w:rsidRPr="001571A7">
        <w:rPr>
          <w:rFonts w:eastAsia="Times New Roman" w:cs="Arial"/>
          <w:color w:val="000000"/>
          <w:szCs w:val="24"/>
          <w:lang w:eastAsia="es-ES"/>
        </w:rPr>
        <w:t> dedicada a la fabricación de repuestos para el sector automotriz. Como empresa orientada a la producción y gestión de inventarios, utiliza tanto Tecnologías de la Información (TI) para sus operaciones administrativas y comerciales, como Tecnologías de Operación (OT) para la gestión y control de los procesos fabriles. Dado que esta empresa depende de sistemas de información para la continuidad de sus operaciones y protección de datos, se ha establecido una arquitectura de red basada en tres zonas principales, conocidas como estructura en trípode.</w:t>
      </w:r>
    </w:p>
    <w:p w14:paraId="15F22380" w14:textId="1A2C1822" w:rsidR="001571A7" w:rsidRPr="001571A7" w:rsidRDefault="001571A7" w:rsidP="001571A7">
      <w:pPr>
        <w:numPr>
          <w:ilvl w:val="0"/>
          <w:numId w:val="1"/>
        </w:numPr>
        <w:shd w:val="clear" w:color="auto" w:fill="FFFFFF"/>
        <w:spacing w:before="100" w:beforeAutospacing="1" w:after="240" w:line="240" w:lineRule="auto"/>
        <w:jc w:val="both"/>
        <w:rPr>
          <w:rFonts w:eastAsia="Times New Roman" w:cs="Arial"/>
          <w:color w:val="000000"/>
          <w:szCs w:val="24"/>
          <w:lang w:eastAsia="es-ES"/>
        </w:rPr>
      </w:pPr>
      <w:r w:rsidRPr="001571A7">
        <w:rPr>
          <w:rFonts w:eastAsia="Times New Roman" w:cs="Arial"/>
          <w:color w:val="000000"/>
          <w:szCs w:val="24"/>
          <w:lang w:eastAsia="es-ES"/>
        </w:rPr>
        <w:t>La empresa se organiza en tres bloques principales que permiten separar los activos de TI y OT y gestionar los accesos de manera controlada:</w:t>
      </w:r>
    </w:p>
    <w:p w14:paraId="7739003D" w14:textId="79C05CFD" w:rsidR="001571A7" w:rsidRDefault="001571A7" w:rsidP="001571A7">
      <w:pPr>
        <w:pStyle w:val="Prrafodelista"/>
        <w:numPr>
          <w:ilvl w:val="0"/>
          <w:numId w:val="3"/>
        </w:numPr>
        <w:shd w:val="clear" w:color="auto" w:fill="FFFFFF"/>
        <w:spacing w:before="100" w:beforeAutospacing="1" w:after="100" w:afterAutospacing="1" w:line="240" w:lineRule="auto"/>
        <w:jc w:val="both"/>
        <w:rPr>
          <w:rFonts w:eastAsia="Times New Roman" w:cs="Arial"/>
          <w:color w:val="000000"/>
          <w:szCs w:val="24"/>
          <w:lang w:eastAsia="es-ES"/>
        </w:rPr>
      </w:pPr>
      <w:r w:rsidRPr="001571A7">
        <w:rPr>
          <w:rFonts w:eastAsia="Times New Roman" w:cs="Arial"/>
          <w:b/>
          <w:bCs/>
          <w:color w:val="000000"/>
          <w:szCs w:val="24"/>
          <w:lang w:eastAsia="es-ES"/>
        </w:rPr>
        <w:t>LAN (Red Interna de Gestión Empresarial):</w:t>
      </w:r>
      <w:r w:rsidRPr="001571A7">
        <w:rPr>
          <w:rFonts w:eastAsia="Times New Roman" w:cs="Arial"/>
          <w:color w:val="000000"/>
          <w:szCs w:val="24"/>
          <w:lang w:eastAsia="es-ES"/>
        </w:rPr>
        <w:t xml:space="preserve"> Esta red interna incluye todos los sistemas y servicios necesarios para la gestión empresarial y el soporte administrativo. Entre sus activos se encuentran los puestos de trabajo de los empleados, tanto locales como remotos, y los sistemas de bases de datos y almacenamiento para el ERP (Enterprise </w:t>
      </w:r>
      <w:proofErr w:type="spellStart"/>
      <w:r w:rsidRPr="001571A7">
        <w:rPr>
          <w:rFonts w:eastAsia="Times New Roman" w:cs="Arial"/>
          <w:color w:val="000000"/>
          <w:szCs w:val="24"/>
          <w:lang w:eastAsia="es-ES"/>
        </w:rPr>
        <w:t>Resource</w:t>
      </w:r>
      <w:proofErr w:type="spellEnd"/>
      <w:r w:rsidRPr="001571A7">
        <w:rPr>
          <w:rFonts w:eastAsia="Times New Roman" w:cs="Arial"/>
          <w:color w:val="000000"/>
          <w:szCs w:val="24"/>
          <w:lang w:eastAsia="es-ES"/>
        </w:rPr>
        <w:t xml:space="preserve"> </w:t>
      </w:r>
      <w:proofErr w:type="spellStart"/>
      <w:r w:rsidRPr="001571A7">
        <w:rPr>
          <w:rFonts w:eastAsia="Times New Roman" w:cs="Arial"/>
          <w:color w:val="000000"/>
          <w:szCs w:val="24"/>
          <w:lang w:eastAsia="es-ES"/>
        </w:rPr>
        <w:t>Planning</w:t>
      </w:r>
      <w:proofErr w:type="spellEnd"/>
      <w:r w:rsidRPr="001571A7">
        <w:rPr>
          <w:rFonts w:eastAsia="Times New Roman" w:cs="Arial"/>
          <w:color w:val="000000"/>
          <w:szCs w:val="24"/>
          <w:lang w:eastAsia="es-ES"/>
        </w:rPr>
        <w:t xml:space="preserve">), utilizados para el manejo de la información económica y financiera. Además, aquí se encuentran los sistemas de análisis avanzados, como Big Data, IA y Machine </w:t>
      </w:r>
      <w:proofErr w:type="spellStart"/>
      <w:r w:rsidRPr="001571A7">
        <w:rPr>
          <w:rFonts w:eastAsia="Times New Roman" w:cs="Arial"/>
          <w:color w:val="000000"/>
          <w:szCs w:val="24"/>
          <w:lang w:eastAsia="es-ES"/>
        </w:rPr>
        <w:t>Learning</w:t>
      </w:r>
      <w:proofErr w:type="spellEnd"/>
      <w:r w:rsidRPr="001571A7">
        <w:rPr>
          <w:rFonts w:eastAsia="Times New Roman" w:cs="Arial"/>
          <w:color w:val="000000"/>
          <w:szCs w:val="24"/>
          <w:lang w:eastAsia="es-ES"/>
        </w:rPr>
        <w:t>, empleados para mejorar la toma de decisiones estratégicas.</w:t>
      </w:r>
    </w:p>
    <w:p w14:paraId="63BC5F07" w14:textId="77777777" w:rsidR="001571A7" w:rsidRPr="001571A7" w:rsidRDefault="001571A7" w:rsidP="001571A7">
      <w:pPr>
        <w:shd w:val="clear" w:color="auto" w:fill="FFFFFF"/>
        <w:spacing w:before="100" w:beforeAutospacing="1" w:after="100" w:afterAutospacing="1" w:line="240" w:lineRule="auto"/>
        <w:jc w:val="both"/>
        <w:rPr>
          <w:rFonts w:eastAsia="Times New Roman" w:cs="Arial"/>
          <w:color w:val="000000"/>
          <w:szCs w:val="24"/>
          <w:lang w:eastAsia="es-ES"/>
        </w:rPr>
      </w:pPr>
    </w:p>
    <w:p w14:paraId="60CB111B" w14:textId="0FB1D959" w:rsidR="001571A7" w:rsidRDefault="001571A7" w:rsidP="001571A7">
      <w:pPr>
        <w:pStyle w:val="Prrafodelista"/>
        <w:numPr>
          <w:ilvl w:val="0"/>
          <w:numId w:val="3"/>
        </w:numPr>
        <w:shd w:val="clear" w:color="auto" w:fill="FFFFFF"/>
        <w:spacing w:before="100" w:beforeAutospacing="1" w:after="100" w:afterAutospacing="1" w:line="240" w:lineRule="auto"/>
        <w:jc w:val="both"/>
        <w:rPr>
          <w:rFonts w:eastAsia="Times New Roman" w:cs="Arial"/>
          <w:color w:val="000000"/>
          <w:szCs w:val="24"/>
          <w:lang w:eastAsia="es-ES"/>
        </w:rPr>
      </w:pPr>
      <w:r w:rsidRPr="001571A7">
        <w:rPr>
          <w:rFonts w:eastAsia="Times New Roman" w:cs="Arial"/>
          <w:b/>
          <w:bCs/>
          <w:color w:val="000000"/>
          <w:szCs w:val="24"/>
          <w:lang w:eastAsia="es-ES"/>
        </w:rPr>
        <w:t>DMZ (Zona Desmilitarizada):</w:t>
      </w:r>
      <w:r w:rsidRPr="001571A7">
        <w:rPr>
          <w:rFonts w:eastAsia="Times New Roman" w:cs="Arial"/>
          <w:color w:val="000000"/>
          <w:szCs w:val="24"/>
          <w:lang w:eastAsia="es-ES"/>
        </w:rPr>
        <w:t xml:space="preserve"> Esta zona se encuentra segmentada de la red interna y la red externa (Internet), y su función principal es albergar los servicios que deben estar expuestos parcialmente a Internet. La DMZ de la empresa contiene el Centro de Operaciones de Seguridad (SOC), desde donde se monitorizan los eventos de seguridad; un IDS (Sistema de Detección de Intrusiones) y SIEM (Gestión de Información y Eventos de Seguridad) para la detección y gestión de incidentes; y el NAS (Network </w:t>
      </w:r>
      <w:proofErr w:type="spellStart"/>
      <w:r w:rsidRPr="001571A7">
        <w:rPr>
          <w:rFonts w:eastAsia="Times New Roman" w:cs="Arial"/>
          <w:color w:val="000000"/>
          <w:szCs w:val="24"/>
          <w:lang w:eastAsia="es-ES"/>
        </w:rPr>
        <w:t>Attached</w:t>
      </w:r>
      <w:proofErr w:type="spellEnd"/>
      <w:r w:rsidRPr="001571A7">
        <w:rPr>
          <w:rFonts w:eastAsia="Times New Roman" w:cs="Arial"/>
          <w:color w:val="000000"/>
          <w:szCs w:val="24"/>
          <w:lang w:eastAsia="es-ES"/>
        </w:rPr>
        <w:t xml:space="preserve"> Storage) y </w:t>
      </w:r>
      <w:proofErr w:type="spellStart"/>
      <w:r w:rsidRPr="001571A7">
        <w:rPr>
          <w:rFonts w:eastAsia="Times New Roman" w:cs="Arial"/>
          <w:color w:val="000000"/>
          <w:szCs w:val="24"/>
          <w:lang w:eastAsia="es-ES"/>
        </w:rPr>
        <w:t>Vault</w:t>
      </w:r>
      <w:proofErr w:type="spellEnd"/>
      <w:r w:rsidRPr="001571A7">
        <w:rPr>
          <w:rFonts w:eastAsia="Times New Roman" w:cs="Arial"/>
          <w:color w:val="000000"/>
          <w:szCs w:val="24"/>
          <w:lang w:eastAsia="es-ES"/>
        </w:rPr>
        <w:t>, que almacenan documentos de diseño y planos protegidos. Adicionalmente, en esta zona se encuentran un portal web para la presencia pública de la empresa y un servidor de laboratorio destinado a pruebas de software y aplicaciones internas.</w:t>
      </w:r>
    </w:p>
    <w:p w14:paraId="5ACEFA57" w14:textId="77777777" w:rsidR="001571A7" w:rsidRPr="001571A7" w:rsidRDefault="001571A7" w:rsidP="001571A7">
      <w:pPr>
        <w:pStyle w:val="Prrafodelista"/>
        <w:rPr>
          <w:rFonts w:eastAsia="Times New Roman" w:cs="Arial"/>
          <w:color w:val="000000"/>
          <w:szCs w:val="24"/>
          <w:lang w:eastAsia="es-ES"/>
        </w:rPr>
      </w:pPr>
    </w:p>
    <w:p w14:paraId="34EBF2D1" w14:textId="184BDC68" w:rsidR="001571A7" w:rsidRDefault="001571A7" w:rsidP="001571A7">
      <w:pPr>
        <w:shd w:val="clear" w:color="auto" w:fill="FFFFFF"/>
        <w:spacing w:before="100" w:beforeAutospacing="1" w:after="100" w:afterAutospacing="1" w:line="240" w:lineRule="auto"/>
        <w:jc w:val="both"/>
        <w:rPr>
          <w:rFonts w:eastAsia="Times New Roman" w:cs="Arial"/>
          <w:color w:val="000000"/>
          <w:szCs w:val="24"/>
          <w:lang w:eastAsia="es-ES"/>
        </w:rPr>
      </w:pPr>
    </w:p>
    <w:p w14:paraId="31534D3C" w14:textId="77777777" w:rsidR="001571A7" w:rsidRPr="001571A7" w:rsidRDefault="001571A7" w:rsidP="001571A7">
      <w:pPr>
        <w:shd w:val="clear" w:color="auto" w:fill="FFFFFF"/>
        <w:spacing w:before="100" w:beforeAutospacing="1" w:after="100" w:afterAutospacing="1" w:line="240" w:lineRule="auto"/>
        <w:jc w:val="both"/>
        <w:rPr>
          <w:rFonts w:eastAsia="Times New Roman" w:cs="Arial"/>
          <w:color w:val="000000"/>
          <w:szCs w:val="24"/>
          <w:lang w:eastAsia="es-ES"/>
        </w:rPr>
      </w:pPr>
    </w:p>
    <w:p w14:paraId="695C16D7" w14:textId="166819E3" w:rsidR="001571A7" w:rsidRPr="001571A7" w:rsidRDefault="001571A7" w:rsidP="001571A7">
      <w:pPr>
        <w:pStyle w:val="Prrafodelista"/>
        <w:numPr>
          <w:ilvl w:val="0"/>
          <w:numId w:val="3"/>
        </w:numPr>
        <w:shd w:val="clear" w:color="auto" w:fill="FFFFFF"/>
        <w:spacing w:before="100" w:beforeAutospacing="1" w:after="100" w:afterAutospacing="1" w:line="240" w:lineRule="auto"/>
        <w:jc w:val="both"/>
        <w:rPr>
          <w:rFonts w:eastAsia="Times New Roman" w:cs="Arial"/>
          <w:color w:val="000000"/>
          <w:szCs w:val="24"/>
          <w:lang w:eastAsia="es-ES"/>
        </w:rPr>
      </w:pPr>
      <w:r w:rsidRPr="001571A7">
        <w:rPr>
          <w:rFonts w:eastAsia="Times New Roman" w:cs="Arial"/>
          <w:b/>
          <w:bCs/>
          <w:color w:val="000000"/>
          <w:szCs w:val="24"/>
          <w:lang w:eastAsia="es-ES"/>
        </w:rPr>
        <w:t>Smart Factory (Red de Operación Fabril, aislada de Internet):</w:t>
      </w:r>
      <w:r w:rsidRPr="001571A7">
        <w:rPr>
          <w:rFonts w:eastAsia="Times New Roman" w:cs="Arial"/>
          <w:color w:val="000000"/>
          <w:szCs w:val="24"/>
          <w:lang w:eastAsia="es-ES"/>
        </w:rPr>
        <w:t> En esta zona se agrupan todos los sistemas relacionados con la producción y el control de los procesos fabriles. La red de la Smart Factory incluye el sistema ERP y el MES (</w:t>
      </w:r>
      <w:proofErr w:type="spellStart"/>
      <w:r w:rsidRPr="001571A7">
        <w:rPr>
          <w:rFonts w:eastAsia="Times New Roman" w:cs="Arial"/>
          <w:color w:val="000000"/>
          <w:szCs w:val="24"/>
          <w:lang w:eastAsia="es-ES"/>
        </w:rPr>
        <w:t>Manufacturing</w:t>
      </w:r>
      <w:proofErr w:type="spellEnd"/>
      <w:r w:rsidRPr="001571A7">
        <w:rPr>
          <w:rFonts w:eastAsia="Times New Roman" w:cs="Arial"/>
          <w:color w:val="000000"/>
          <w:szCs w:val="24"/>
          <w:lang w:eastAsia="es-ES"/>
        </w:rPr>
        <w:t xml:space="preserve"> </w:t>
      </w:r>
      <w:proofErr w:type="spellStart"/>
      <w:r w:rsidRPr="001571A7">
        <w:rPr>
          <w:rFonts w:eastAsia="Times New Roman" w:cs="Arial"/>
          <w:color w:val="000000"/>
          <w:szCs w:val="24"/>
          <w:lang w:eastAsia="es-ES"/>
        </w:rPr>
        <w:t>Execution</w:t>
      </w:r>
      <w:proofErr w:type="spellEnd"/>
      <w:r w:rsidRPr="001571A7">
        <w:rPr>
          <w:rFonts w:eastAsia="Times New Roman" w:cs="Arial"/>
          <w:color w:val="000000"/>
          <w:szCs w:val="24"/>
          <w:lang w:eastAsia="es-ES"/>
        </w:rPr>
        <w:t xml:space="preserve"> </w:t>
      </w:r>
      <w:proofErr w:type="spellStart"/>
      <w:r w:rsidRPr="001571A7">
        <w:rPr>
          <w:rFonts w:eastAsia="Times New Roman" w:cs="Arial"/>
          <w:color w:val="000000"/>
          <w:szCs w:val="24"/>
          <w:lang w:eastAsia="es-ES"/>
        </w:rPr>
        <w:t>System</w:t>
      </w:r>
      <w:proofErr w:type="spellEnd"/>
      <w:r w:rsidRPr="001571A7">
        <w:rPr>
          <w:rFonts w:eastAsia="Times New Roman" w:cs="Arial"/>
          <w:color w:val="000000"/>
          <w:szCs w:val="24"/>
          <w:lang w:eastAsia="es-ES"/>
        </w:rPr>
        <w:t>), que se usan para la gestión de la producción y el control del inventario. Además, en esta zona se encuentra el sistema SCADA para la supervisión y control en tiempo real de los procesos industriales, los PLC (Controladores Lógicos Programables) que gestionan la maquinaria automatizada y los dispositivos fabriles como sensores y actuadores. Estos activos no están expuestos a Internet para reducir riesgos de ciberseguridad y asegurar la continuidad operativa.</w:t>
      </w:r>
    </w:p>
    <w:p w14:paraId="3414DE3E" w14:textId="77777777" w:rsidR="001571A7" w:rsidRDefault="001571A7" w:rsidP="001571A7">
      <w:pPr>
        <w:rPr>
          <w:lang w:eastAsia="es-ES"/>
        </w:rPr>
      </w:pPr>
    </w:p>
    <w:p w14:paraId="0CE534BD" w14:textId="1729A7BE" w:rsidR="001571A7" w:rsidRPr="001571A7" w:rsidRDefault="001571A7" w:rsidP="001571A7">
      <w:pPr>
        <w:pStyle w:val="Ttulo1"/>
        <w:jc w:val="center"/>
        <w:rPr>
          <w:rFonts w:eastAsia="Times New Roman"/>
          <w:b/>
          <w:bCs/>
          <w:lang w:eastAsia="es-ES"/>
        </w:rPr>
      </w:pPr>
      <w:r w:rsidRPr="001571A7">
        <w:rPr>
          <w:rFonts w:eastAsia="Times New Roman"/>
          <w:b/>
          <w:bCs/>
          <w:lang w:eastAsia="es-ES"/>
        </w:rPr>
        <w:t>Con la información proporcionada deberás efectuar las siguientes tareas:</w:t>
      </w:r>
    </w:p>
    <w:p w14:paraId="5DEA2A4A" w14:textId="31DEE9A7" w:rsidR="001571A7" w:rsidRDefault="001571A7" w:rsidP="001571A7">
      <w:pPr>
        <w:pStyle w:val="Ttulo2"/>
        <w:numPr>
          <w:ilvl w:val="0"/>
          <w:numId w:val="10"/>
        </w:numPr>
        <w:rPr>
          <w:rFonts w:eastAsia="Times New Roman"/>
          <w:b/>
          <w:bCs/>
          <w:lang w:eastAsia="es-ES"/>
        </w:rPr>
      </w:pPr>
      <w:r w:rsidRPr="000B3CC7">
        <w:rPr>
          <w:rFonts w:eastAsia="Times New Roman"/>
          <w:b/>
          <w:bCs/>
          <w:lang w:eastAsia="es-ES"/>
        </w:rPr>
        <w:t>Crear una lista con todos los activos de la empresa detectados en cada una de las zonas.</w:t>
      </w:r>
    </w:p>
    <w:p w14:paraId="4FB6807C" w14:textId="77777777" w:rsidR="000B3CC7" w:rsidRPr="000B3CC7" w:rsidRDefault="000B3CC7" w:rsidP="000B3CC7">
      <w:pPr>
        <w:pStyle w:val="Ttulo2"/>
        <w:rPr>
          <w:b/>
          <w:bCs/>
        </w:rPr>
      </w:pPr>
    </w:p>
    <w:p w14:paraId="330ED433" w14:textId="60BF36A7" w:rsidR="001571A7" w:rsidRDefault="001571A7" w:rsidP="000B3CC7">
      <w:pPr>
        <w:pStyle w:val="Ttulo2"/>
        <w:numPr>
          <w:ilvl w:val="0"/>
          <w:numId w:val="10"/>
        </w:numPr>
        <w:rPr>
          <w:b/>
          <w:bCs/>
        </w:rPr>
      </w:pPr>
      <w:r w:rsidRPr="000B3CC7">
        <w:rPr>
          <w:b/>
          <w:bCs/>
        </w:rPr>
        <w:t>Crear un Diagrama de Bloques gráfico de la Empresa Ficticia según la estructura pedida en el que se distribuyan los activos de la lista anterior, es decir, un esquema general de los equipos distribuidos en la red según esta estructura en trípode.</w:t>
      </w:r>
      <w:r w:rsidRPr="000B3CC7">
        <w:rPr>
          <w:b/>
          <w:bCs/>
        </w:rPr>
        <w:br/>
      </w:r>
      <w:r w:rsidRPr="000B3CC7">
        <w:rPr>
          <w:b/>
          <w:bCs/>
        </w:rPr>
        <w:br/>
        <w:t>Para la realización de este diseño se puede usar la herramienta que se considere más idónea. Se recomienda el uso de draw.io que viene integrada en el Drive de Google o se puede optar por otras alternativas integradas en suites ofimáticas.</w:t>
      </w:r>
      <w:r w:rsidRPr="000B3CC7">
        <w:rPr>
          <w:b/>
          <w:bCs/>
        </w:rPr>
        <w:br/>
      </w:r>
      <w:r w:rsidRPr="000B3CC7">
        <w:rPr>
          <w:b/>
          <w:bCs/>
        </w:rPr>
        <w:br/>
        <w:t>Una vez completado el diagrama, exporta la imagen del mismo. Este diagrama formará parte de la solución que entregarás en este apartado.</w:t>
      </w:r>
    </w:p>
    <w:p w14:paraId="22A09450" w14:textId="05668D45" w:rsidR="000B3CC7" w:rsidRDefault="000B3CC7" w:rsidP="000B3CC7"/>
    <w:p w14:paraId="4A463920" w14:textId="030A6F26" w:rsidR="000B3CC7" w:rsidRDefault="000B3CC7" w:rsidP="000B3CC7"/>
    <w:p w14:paraId="4256B535" w14:textId="13729923" w:rsidR="000B3CC7" w:rsidRDefault="000B3CC7" w:rsidP="000B3CC7"/>
    <w:p w14:paraId="2E6986E4" w14:textId="2168B4FE" w:rsidR="000B3CC7" w:rsidRDefault="000B3CC7" w:rsidP="000B3CC7"/>
    <w:p w14:paraId="48F437C9" w14:textId="77777777" w:rsidR="000B3CC7" w:rsidRPr="000B3CC7" w:rsidRDefault="000B3CC7" w:rsidP="000B3CC7"/>
    <w:p w14:paraId="4E1B0B90" w14:textId="77777777" w:rsidR="000B3CC7" w:rsidRDefault="000B3CC7" w:rsidP="000B3CC7">
      <w:pPr>
        <w:pStyle w:val="Ttulo1"/>
        <w:rPr>
          <w:rFonts w:eastAsia="Times New Roman"/>
          <w:lang w:eastAsia="es-ES"/>
        </w:rPr>
      </w:pPr>
    </w:p>
    <w:p w14:paraId="5AEF6EE2" w14:textId="070B0DBF" w:rsidR="001571A7" w:rsidRDefault="001571A7" w:rsidP="000B3CC7">
      <w:pPr>
        <w:pStyle w:val="Ttulo1"/>
        <w:rPr>
          <w:rFonts w:eastAsia="Times New Roman"/>
          <w:lang w:eastAsia="es-ES"/>
        </w:rPr>
      </w:pPr>
      <w:r w:rsidRPr="001571A7">
        <w:rPr>
          <w:rFonts w:eastAsia="Times New Roman"/>
          <w:lang w:eastAsia="es-ES"/>
        </w:rPr>
        <w:t>Apartado 2: Detalle de los Activos Clave que se deberán auditar.</w:t>
      </w:r>
    </w:p>
    <w:p w14:paraId="75FD0739" w14:textId="77777777" w:rsidR="000B3CC7" w:rsidRPr="000B3CC7" w:rsidRDefault="000B3CC7" w:rsidP="000B3CC7">
      <w:pPr>
        <w:rPr>
          <w:lang w:eastAsia="es-ES"/>
        </w:rPr>
      </w:pPr>
    </w:p>
    <w:p w14:paraId="2E7DC372" w14:textId="77777777" w:rsidR="001571A7" w:rsidRPr="001571A7" w:rsidRDefault="001571A7" w:rsidP="000B3CC7">
      <w:pPr>
        <w:rPr>
          <w:lang w:eastAsia="es-ES"/>
        </w:rPr>
      </w:pPr>
      <w:r w:rsidRPr="001571A7">
        <w:rPr>
          <w:lang w:eastAsia="es-ES"/>
        </w:rPr>
        <w:t>Para llevar a cabo una auditoría efectiva, es fundamental identificar y documentar los activos clave de la empresa ficticia. Estos activos comprenden tanto elementos de hardware como de software que juegan un papel esencial en el funcionamiento seguro y eficiente de la infraestructura de TI y OT de la organización.</w:t>
      </w:r>
    </w:p>
    <w:p w14:paraId="29BFC31C" w14:textId="77777777" w:rsidR="001571A7" w:rsidRPr="001571A7" w:rsidRDefault="001571A7" w:rsidP="000B3CC7">
      <w:pPr>
        <w:rPr>
          <w:lang w:eastAsia="es-ES"/>
        </w:rPr>
      </w:pPr>
      <w:r w:rsidRPr="001571A7">
        <w:rPr>
          <w:lang w:eastAsia="es-ES"/>
        </w:rPr>
        <w:t>Para este apartado, deberás realizar un inventario de los activos clave, recopilando la información necesaria en una tabla para los activos que consideres necesarios, tomando un activo por cada zona (</w:t>
      </w:r>
      <w:proofErr w:type="gramStart"/>
      <w:r w:rsidRPr="001571A7">
        <w:rPr>
          <w:lang w:eastAsia="es-ES"/>
        </w:rPr>
        <w:t>LAN,DMZ</w:t>
      </w:r>
      <w:proofErr w:type="gramEnd"/>
      <w:r w:rsidRPr="001571A7">
        <w:rPr>
          <w:lang w:eastAsia="es-ES"/>
        </w:rPr>
        <w:t xml:space="preserve">, </w:t>
      </w:r>
      <w:proofErr w:type="spellStart"/>
      <w:r w:rsidRPr="001571A7">
        <w:rPr>
          <w:lang w:eastAsia="es-ES"/>
        </w:rPr>
        <w:t>Samrt</w:t>
      </w:r>
      <w:proofErr w:type="spellEnd"/>
      <w:r w:rsidRPr="001571A7">
        <w:rPr>
          <w:lang w:eastAsia="es-ES"/>
        </w:rPr>
        <w:t xml:space="preserve"> Factory) más un activo transversal que pudiera estar en más de una zona o sea perimetral.</w:t>
      </w:r>
    </w:p>
    <w:p w14:paraId="3CACC2B8" w14:textId="470ACB54" w:rsidR="001571A7" w:rsidRDefault="001571A7" w:rsidP="000B3CC7">
      <w:pPr>
        <w:rPr>
          <w:lang w:eastAsia="es-ES"/>
        </w:rPr>
      </w:pPr>
      <w:r w:rsidRPr="001571A7">
        <w:rPr>
          <w:lang w:eastAsia="es-ES"/>
        </w:rPr>
        <w:t xml:space="preserve">Completa la siguiente tabla de inventario para cada uno de los activos </w:t>
      </w:r>
      <w:r w:rsidR="000B3CC7" w:rsidRPr="001571A7">
        <w:rPr>
          <w:lang w:eastAsia="es-ES"/>
        </w:rPr>
        <w:t>seleccionados</w:t>
      </w:r>
      <w:r w:rsidRPr="001571A7">
        <w:rPr>
          <w:lang w:eastAsia="es-ES"/>
        </w:rPr>
        <w:t>. La tabla debe incluir los datos esenciales de cada activo, tales como:</w:t>
      </w:r>
    </w:p>
    <w:p w14:paraId="129C5ED5" w14:textId="77777777" w:rsidR="000B3CC7" w:rsidRPr="001571A7" w:rsidRDefault="000B3CC7" w:rsidP="000B3CC7">
      <w:pPr>
        <w:rPr>
          <w:lang w:eastAsia="es-ES"/>
        </w:rPr>
      </w:pP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17"/>
        <w:gridCol w:w="848"/>
        <w:gridCol w:w="1149"/>
        <w:gridCol w:w="1026"/>
        <w:gridCol w:w="1249"/>
        <w:gridCol w:w="937"/>
        <w:gridCol w:w="1542"/>
      </w:tblGrid>
      <w:tr w:rsidR="001571A7" w:rsidRPr="001571A7" w14:paraId="3AF42E73" w14:textId="77777777" w:rsidTr="001571A7">
        <w:trPr>
          <w:tblHeade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14:paraId="4AB6D380" w14:textId="77777777" w:rsidR="001571A7" w:rsidRPr="001571A7" w:rsidRDefault="001571A7" w:rsidP="001571A7">
            <w:pPr>
              <w:spacing w:after="0" w:line="240" w:lineRule="auto"/>
              <w:jc w:val="center"/>
              <w:rPr>
                <w:rFonts w:ascii="Helvetica" w:eastAsia="Times New Roman" w:hAnsi="Helvetica" w:cs="Times New Roman"/>
                <w:b/>
                <w:bCs/>
                <w:szCs w:val="24"/>
                <w:lang w:eastAsia="es-ES"/>
              </w:rPr>
            </w:pPr>
            <w:r w:rsidRPr="001571A7">
              <w:rPr>
                <w:rFonts w:ascii="Helvetica" w:eastAsia="Times New Roman" w:hAnsi="Helvetica" w:cs="Times New Roman"/>
                <w:b/>
                <w:bCs/>
                <w:szCs w:val="24"/>
                <w:lang w:eastAsia="es-ES"/>
              </w:rPr>
              <w:t>Zona</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14:paraId="62DCBA5A" w14:textId="77777777" w:rsidR="001571A7" w:rsidRPr="001571A7" w:rsidRDefault="001571A7" w:rsidP="001571A7">
            <w:pPr>
              <w:spacing w:after="0" w:line="240" w:lineRule="auto"/>
              <w:jc w:val="center"/>
              <w:rPr>
                <w:rFonts w:ascii="Helvetica" w:eastAsia="Times New Roman" w:hAnsi="Helvetica" w:cs="Times New Roman"/>
                <w:b/>
                <w:bCs/>
                <w:szCs w:val="24"/>
                <w:lang w:eastAsia="es-ES"/>
              </w:rPr>
            </w:pPr>
            <w:r w:rsidRPr="001571A7">
              <w:rPr>
                <w:rFonts w:ascii="Helvetica" w:eastAsia="Times New Roman" w:hAnsi="Helvetica" w:cs="Times New Roman"/>
                <w:b/>
                <w:bCs/>
                <w:szCs w:val="24"/>
                <w:lang w:eastAsia="es-ES"/>
              </w:rPr>
              <w:t>Nombre Activo</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14:paraId="48E5FB44" w14:textId="77777777" w:rsidR="001571A7" w:rsidRPr="001571A7" w:rsidRDefault="001571A7" w:rsidP="001571A7">
            <w:pPr>
              <w:spacing w:after="0" w:line="240" w:lineRule="auto"/>
              <w:jc w:val="center"/>
              <w:rPr>
                <w:rFonts w:ascii="Helvetica" w:eastAsia="Times New Roman" w:hAnsi="Helvetica" w:cs="Times New Roman"/>
                <w:b/>
                <w:bCs/>
                <w:szCs w:val="24"/>
                <w:lang w:eastAsia="es-ES"/>
              </w:rPr>
            </w:pPr>
            <w:r w:rsidRPr="001571A7">
              <w:rPr>
                <w:rFonts w:ascii="Helvetica" w:eastAsia="Times New Roman" w:hAnsi="Helvetica" w:cs="Times New Roman"/>
                <w:b/>
                <w:bCs/>
                <w:szCs w:val="24"/>
                <w:lang w:eastAsia="es-ES"/>
              </w:rPr>
              <w:t>Dirección IP/Rango de IP</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14:paraId="39E5411C" w14:textId="77777777" w:rsidR="001571A7" w:rsidRPr="001571A7" w:rsidRDefault="001571A7" w:rsidP="001571A7">
            <w:pPr>
              <w:spacing w:after="0" w:line="240" w:lineRule="auto"/>
              <w:jc w:val="center"/>
              <w:rPr>
                <w:rFonts w:ascii="Helvetica" w:eastAsia="Times New Roman" w:hAnsi="Helvetica" w:cs="Times New Roman"/>
                <w:b/>
                <w:bCs/>
                <w:szCs w:val="24"/>
                <w:lang w:eastAsia="es-ES"/>
              </w:rPr>
            </w:pPr>
            <w:r w:rsidRPr="001571A7">
              <w:rPr>
                <w:rFonts w:ascii="Helvetica" w:eastAsia="Times New Roman" w:hAnsi="Helvetica" w:cs="Times New Roman"/>
                <w:b/>
                <w:bCs/>
                <w:szCs w:val="24"/>
                <w:lang w:eastAsia="es-ES"/>
              </w:rPr>
              <w:t>Sistema Operativo</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14:paraId="2AFFAE1C" w14:textId="77777777" w:rsidR="001571A7" w:rsidRPr="001571A7" w:rsidRDefault="001571A7" w:rsidP="001571A7">
            <w:pPr>
              <w:spacing w:after="0" w:line="240" w:lineRule="auto"/>
              <w:jc w:val="center"/>
              <w:rPr>
                <w:rFonts w:ascii="Helvetica" w:eastAsia="Times New Roman" w:hAnsi="Helvetica" w:cs="Times New Roman"/>
                <w:b/>
                <w:bCs/>
                <w:szCs w:val="24"/>
                <w:lang w:eastAsia="es-ES"/>
              </w:rPr>
            </w:pPr>
            <w:r w:rsidRPr="001571A7">
              <w:rPr>
                <w:rFonts w:ascii="Helvetica" w:eastAsia="Times New Roman" w:hAnsi="Helvetica" w:cs="Times New Roman"/>
                <w:b/>
                <w:bCs/>
                <w:szCs w:val="24"/>
                <w:lang w:eastAsia="es-ES"/>
              </w:rPr>
              <w:t>Modelo de Máquina</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14:paraId="2DC720F8" w14:textId="77777777" w:rsidR="001571A7" w:rsidRPr="001571A7" w:rsidRDefault="001571A7" w:rsidP="001571A7">
            <w:pPr>
              <w:spacing w:after="0" w:line="240" w:lineRule="auto"/>
              <w:jc w:val="center"/>
              <w:rPr>
                <w:rFonts w:ascii="Helvetica" w:eastAsia="Times New Roman" w:hAnsi="Helvetica" w:cs="Times New Roman"/>
                <w:b/>
                <w:bCs/>
                <w:szCs w:val="24"/>
                <w:lang w:eastAsia="es-ES"/>
              </w:rPr>
            </w:pPr>
            <w:r w:rsidRPr="001571A7">
              <w:rPr>
                <w:rFonts w:ascii="Helvetica" w:eastAsia="Times New Roman" w:hAnsi="Helvetica" w:cs="Times New Roman"/>
                <w:b/>
                <w:bCs/>
                <w:szCs w:val="24"/>
                <w:lang w:eastAsia="es-ES"/>
              </w:rPr>
              <w:t>Función en la Empresa</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14:paraId="4B4897CB" w14:textId="77777777" w:rsidR="001571A7" w:rsidRPr="001571A7" w:rsidRDefault="001571A7" w:rsidP="001571A7">
            <w:pPr>
              <w:spacing w:after="0" w:line="240" w:lineRule="auto"/>
              <w:jc w:val="center"/>
              <w:rPr>
                <w:rFonts w:ascii="Helvetica" w:eastAsia="Times New Roman" w:hAnsi="Helvetica" w:cs="Times New Roman"/>
                <w:b/>
                <w:bCs/>
                <w:szCs w:val="24"/>
                <w:lang w:eastAsia="es-ES"/>
              </w:rPr>
            </w:pPr>
            <w:r w:rsidRPr="001571A7">
              <w:rPr>
                <w:rFonts w:ascii="Helvetica" w:eastAsia="Times New Roman" w:hAnsi="Helvetica" w:cs="Times New Roman"/>
                <w:b/>
                <w:bCs/>
                <w:szCs w:val="24"/>
                <w:lang w:eastAsia="es-ES"/>
              </w:rPr>
              <w:t>Observaciones</w:t>
            </w:r>
          </w:p>
        </w:tc>
      </w:tr>
      <w:tr w:rsidR="001571A7" w:rsidRPr="001571A7" w14:paraId="1659E35D" w14:textId="77777777" w:rsidTr="001571A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A6B43D" w14:textId="77777777" w:rsidR="001571A7" w:rsidRPr="001571A7" w:rsidRDefault="001571A7" w:rsidP="001571A7">
            <w:pPr>
              <w:spacing w:after="0" w:line="240" w:lineRule="auto"/>
              <w:rPr>
                <w:rFonts w:ascii="Helvetica" w:eastAsia="Times New Roman" w:hAnsi="Helvetica" w:cs="Times New Roman"/>
                <w:szCs w:val="24"/>
                <w:lang w:eastAsia="es-ES"/>
              </w:rPr>
            </w:pPr>
            <w:r w:rsidRPr="001571A7">
              <w:rPr>
                <w:rFonts w:ascii="Helvetica" w:eastAsia="Times New Roman" w:hAnsi="Helvetica" w:cs="Times New Roman"/>
                <w:szCs w:val="24"/>
                <w:lang w:eastAsia="es-ES"/>
              </w:rPr>
              <w:t>Perimetral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D666B" w14:textId="77777777" w:rsidR="001571A7" w:rsidRPr="001571A7" w:rsidRDefault="001571A7" w:rsidP="001571A7">
            <w:pPr>
              <w:spacing w:after="0" w:line="240" w:lineRule="auto"/>
              <w:rPr>
                <w:rFonts w:ascii="Helvetica" w:eastAsia="Times New Roman" w:hAnsi="Helvetica" w:cs="Times New Roman"/>
                <w:szCs w:val="24"/>
                <w:lang w:eastAsia="es-ES"/>
              </w:rPr>
            </w:pPr>
            <w:proofErr w:type="spellStart"/>
            <w:r w:rsidRPr="001571A7">
              <w:rPr>
                <w:rFonts w:ascii="Helvetica" w:eastAsia="Times New Roman" w:hAnsi="Helvetica" w:cs="Times New Roman"/>
                <w:szCs w:val="24"/>
                <w:lang w:eastAsia="es-ES"/>
              </w:rPr>
              <w:t>Router</w:t>
            </w:r>
            <w:proofErr w:type="spellEnd"/>
            <w:r w:rsidRPr="001571A7">
              <w:rPr>
                <w:rFonts w:ascii="Helvetica" w:eastAsia="Times New Roman" w:hAnsi="Helvetica" w:cs="Times New Roman"/>
                <w:szCs w:val="24"/>
                <w:lang w:eastAsia="es-ES"/>
              </w:rPr>
              <w:t xml:space="preserve"> Frontera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F040A" w14:textId="77777777" w:rsidR="001571A7" w:rsidRPr="001571A7" w:rsidRDefault="001571A7" w:rsidP="001571A7">
            <w:pPr>
              <w:spacing w:after="0" w:line="240" w:lineRule="auto"/>
              <w:rPr>
                <w:rFonts w:ascii="Helvetica" w:eastAsia="Times New Roman" w:hAnsi="Helvetica" w:cs="Times New Roman"/>
                <w:szCs w:val="24"/>
                <w:lang w:eastAsia="es-ES"/>
              </w:rPr>
            </w:pPr>
            <w:r w:rsidRPr="001571A7">
              <w:rPr>
                <w:rFonts w:ascii="Helvetica" w:eastAsia="Times New Roman" w:hAnsi="Helvetica" w:cs="Times New Roman"/>
                <w:szCs w:val="24"/>
                <w:lang w:eastAsia="es-ES"/>
              </w:rPr>
              <w:t>192.168.1.1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AE66D" w14:textId="77777777" w:rsidR="001571A7" w:rsidRPr="001571A7" w:rsidRDefault="001571A7" w:rsidP="001571A7">
            <w:pPr>
              <w:spacing w:after="0" w:line="240" w:lineRule="auto"/>
              <w:rPr>
                <w:rFonts w:ascii="Helvetica" w:eastAsia="Times New Roman" w:hAnsi="Helvetica" w:cs="Times New Roman"/>
                <w:szCs w:val="24"/>
                <w:lang w:eastAsia="es-ES"/>
              </w:rPr>
            </w:pPr>
            <w:proofErr w:type="spellStart"/>
            <w:r w:rsidRPr="001571A7">
              <w:rPr>
                <w:rFonts w:ascii="Helvetica" w:eastAsia="Times New Roman" w:hAnsi="Helvetica" w:cs="Times New Roman"/>
                <w:szCs w:val="24"/>
                <w:lang w:eastAsia="es-ES"/>
              </w:rPr>
              <w:t>Askey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26A190" w14:textId="77777777" w:rsidR="001571A7" w:rsidRPr="001571A7" w:rsidRDefault="001571A7" w:rsidP="001571A7">
            <w:pPr>
              <w:spacing w:after="0" w:line="240" w:lineRule="auto"/>
              <w:rPr>
                <w:rFonts w:ascii="Helvetica" w:eastAsia="Times New Roman" w:hAnsi="Helvetica" w:cs="Times New Roman"/>
                <w:szCs w:val="24"/>
                <w:lang w:eastAsia="es-ES"/>
              </w:rPr>
            </w:pPr>
            <w:r w:rsidRPr="001571A7">
              <w:rPr>
                <w:rFonts w:ascii="Helvetica" w:eastAsia="Times New Roman" w:hAnsi="Helvetica" w:cs="Times New Roman"/>
                <w:szCs w:val="24"/>
                <w:lang w:eastAsia="es-ES"/>
              </w:rPr>
              <w:t>RTF3505VW</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0F378" w14:textId="77777777" w:rsidR="001571A7" w:rsidRPr="001571A7" w:rsidRDefault="001571A7" w:rsidP="001571A7">
            <w:pPr>
              <w:spacing w:after="0" w:line="240" w:lineRule="auto"/>
              <w:rPr>
                <w:rFonts w:ascii="Helvetica" w:eastAsia="Times New Roman" w:hAnsi="Helvetica" w:cs="Times New Roman"/>
                <w:szCs w:val="24"/>
                <w:lang w:eastAsia="es-ES"/>
              </w:rPr>
            </w:pPr>
            <w:proofErr w:type="spellStart"/>
            <w:r w:rsidRPr="001571A7">
              <w:rPr>
                <w:rFonts w:ascii="Helvetica" w:eastAsia="Times New Roman" w:hAnsi="Helvetica" w:cs="Times New Roman"/>
                <w:szCs w:val="24"/>
                <w:lang w:eastAsia="es-ES"/>
              </w:rPr>
              <w:t>Router</w:t>
            </w:r>
            <w:proofErr w:type="spellEnd"/>
            <w:r w:rsidRPr="001571A7">
              <w:rPr>
                <w:rFonts w:ascii="Helvetica" w:eastAsia="Times New Roman" w:hAnsi="Helvetica" w:cs="Times New Roman"/>
                <w:szCs w:val="24"/>
                <w:lang w:eastAsia="es-ES"/>
              </w:rPr>
              <w:t xml:space="preserve"> de conexión a Internet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91A7D" w14:textId="77777777" w:rsidR="001571A7" w:rsidRPr="001571A7" w:rsidRDefault="001571A7" w:rsidP="001571A7">
            <w:pPr>
              <w:spacing w:after="0" w:line="240" w:lineRule="auto"/>
              <w:rPr>
                <w:rFonts w:ascii="Helvetica" w:eastAsia="Times New Roman" w:hAnsi="Helvetica" w:cs="Times New Roman"/>
                <w:szCs w:val="24"/>
                <w:lang w:eastAsia="es-ES"/>
              </w:rPr>
            </w:pPr>
            <w:r w:rsidRPr="001571A7">
              <w:rPr>
                <w:rFonts w:ascii="Helvetica" w:eastAsia="Times New Roman" w:hAnsi="Helvetica" w:cs="Times New Roman"/>
                <w:szCs w:val="24"/>
                <w:lang w:eastAsia="es-ES"/>
              </w:rPr>
              <w:t xml:space="preserve">LAN, </w:t>
            </w:r>
            <w:proofErr w:type="spellStart"/>
            <w:r w:rsidRPr="001571A7">
              <w:rPr>
                <w:rFonts w:ascii="Helvetica" w:eastAsia="Times New Roman" w:hAnsi="Helvetica" w:cs="Times New Roman"/>
                <w:szCs w:val="24"/>
                <w:lang w:eastAsia="es-ES"/>
              </w:rPr>
              <w:t>WiFi</w:t>
            </w:r>
            <w:proofErr w:type="spellEnd"/>
            <w:r w:rsidRPr="001571A7">
              <w:rPr>
                <w:rFonts w:ascii="Helvetica" w:eastAsia="Times New Roman" w:hAnsi="Helvetica" w:cs="Times New Roman"/>
                <w:szCs w:val="24"/>
                <w:lang w:eastAsia="es-ES"/>
              </w:rPr>
              <w:t xml:space="preserve"> habilitado</w:t>
            </w:r>
          </w:p>
        </w:tc>
      </w:tr>
    </w:tbl>
    <w:p w14:paraId="117411DF" w14:textId="77777777" w:rsidR="001571A7" w:rsidRPr="001571A7" w:rsidRDefault="001571A7" w:rsidP="001571A7">
      <w:pPr>
        <w:shd w:val="clear" w:color="auto" w:fill="FFFFFF"/>
        <w:spacing w:beforeAutospacing="1" w:after="0" w:afterAutospacing="1" w:line="240" w:lineRule="auto"/>
        <w:ind w:left="1440"/>
        <w:jc w:val="both"/>
        <w:rPr>
          <w:rFonts w:ascii="Helvetica" w:eastAsia="Times New Roman" w:hAnsi="Helvetica" w:cs="Times New Roman"/>
          <w:color w:val="000000"/>
          <w:sz w:val="22"/>
          <w:lang w:eastAsia="es-ES"/>
        </w:rPr>
      </w:pPr>
      <w:r w:rsidRPr="001571A7">
        <w:rPr>
          <w:rFonts w:ascii="Helvetica" w:eastAsia="Times New Roman" w:hAnsi="Helvetica" w:cs="Times New Roman"/>
          <w:color w:val="000000"/>
          <w:sz w:val="22"/>
          <w:lang w:eastAsia="es-ES"/>
        </w:rPr>
        <w:br/>
      </w:r>
    </w:p>
    <w:p w14:paraId="2CDE5C7F" w14:textId="1CAC1EF2" w:rsidR="001571A7" w:rsidRDefault="001571A7" w:rsidP="000B3CC7">
      <w:pPr>
        <w:pStyle w:val="Prrafodelista"/>
        <w:numPr>
          <w:ilvl w:val="0"/>
          <w:numId w:val="11"/>
        </w:numPr>
        <w:rPr>
          <w:lang w:eastAsia="es-ES"/>
        </w:rPr>
      </w:pPr>
      <w:r w:rsidRPr="001571A7">
        <w:rPr>
          <w:lang w:eastAsia="es-ES"/>
        </w:rPr>
        <w:t>Este inventario de activos será esencial para los siguientes apartados, donde se definirán las comprobaciones de seguridad y los procedimientos de auditoría específicos para cada uno de estos activos.</w:t>
      </w:r>
    </w:p>
    <w:p w14:paraId="122BEBC7" w14:textId="1A8104AB" w:rsidR="000B3CC7" w:rsidRDefault="000B3CC7" w:rsidP="000B3CC7">
      <w:pPr>
        <w:rPr>
          <w:lang w:eastAsia="es-ES"/>
        </w:rPr>
      </w:pPr>
    </w:p>
    <w:p w14:paraId="629CE3D8" w14:textId="37DDB980" w:rsidR="000B3CC7" w:rsidRDefault="000B3CC7" w:rsidP="000B3CC7">
      <w:pPr>
        <w:rPr>
          <w:lang w:eastAsia="es-ES"/>
        </w:rPr>
      </w:pPr>
    </w:p>
    <w:p w14:paraId="502229C8" w14:textId="49A9C608" w:rsidR="000B3CC7" w:rsidRDefault="000B3CC7" w:rsidP="000B3CC7">
      <w:pPr>
        <w:rPr>
          <w:lang w:eastAsia="es-ES"/>
        </w:rPr>
      </w:pPr>
    </w:p>
    <w:p w14:paraId="111EFBB9" w14:textId="6CABA160" w:rsidR="000B3CC7" w:rsidRDefault="000B3CC7" w:rsidP="000B3CC7">
      <w:pPr>
        <w:rPr>
          <w:lang w:eastAsia="es-ES"/>
        </w:rPr>
      </w:pPr>
    </w:p>
    <w:p w14:paraId="0F5AD06C" w14:textId="77777777" w:rsidR="000B3CC7" w:rsidRPr="001571A7" w:rsidRDefault="000B3CC7" w:rsidP="000B3CC7">
      <w:pPr>
        <w:rPr>
          <w:lang w:eastAsia="es-ES"/>
        </w:rPr>
      </w:pPr>
    </w:p>
    <w:p w14:paraId="698F4EB9" w14:textId="1B543746" w:rsidR="001571A7" w:rsidRDefault="001571A7" w:rsidP="000B3CC7">
      <w:pPr>
        <w:pStyle w:val="Ttulo1"/>
        <w:rPr>
          <w:rFonts w:eastAsia="Times New Roman"/>
          <w:lang w:eastAsia="es-ES"/>
        </w:rPr>
      </w:pPr>
      <w:r w:rsidRPr="001571A7">
        <w:rPr>
          <w:rFonts w:eastAsia="Times New Roman"/>
          <w:lang w:eastAsia="es-ES"/>
        </w:rPr>
        <w:lastRenderedPageBreak/>
        <w:t>Apartado 3: Comprobación prioritaria a efectuar para cada uno de los activos anteriores.</w:t>
      </w:r>
    </w:p>
    <w:p w14:paraId="08D9380C" w14:textId="77777777" w:rsidR="000B3CC7" w:rsidRPr="000B3CC7" w:rsidRDefault="000B3CC7" w:rsidP="000B3CC7">
      <w:pPr>
        <w:rPr>
          <w:lang w:eastAsia="es-ES"/>
        </w:rPr>
      </w:pPr>
    </w:p>
    <w:p w14:paraId="39CC0033" w14:textId="77777777" w:rsidR="001571A7" w:rsidRPr="001571A7" w:rsidRDefault="001571A7" w:rsidP="000B3CC7">
      <w:pPr>
        <w:shd w:val="clear" w:color="auto" w:fill="FFFFFF"/>
        <w:spacing w:after="240" w:line="240" w:lineRule="auto"/>
        <w:jc w:val="both"/>
        <w:rPr>
          <w:rFonts w:eastAsia="Times New Roman" w:cs="Arial"/>
          <w:color w:val="000000"/>
          <w:szCs w:val="24"/>
          <w:lang w:eastAsia="es-ES"/>
        </w:rPr>
      </w:pPr>
      <w:r w:rsidRPr="001571A7">
        <w:rPr>
          <w:rFonts w:eastAsia="Times New Roman" w:cs="Arial"/>
          <w:color w:val="000000"/>
          <w:szCs w:val="24"/>
          <w:lang w:eastAsia="es-ES"/>
        </w:rPr>
        <w:t>Una vez que se ha realizado el inventario de los activos clave, es necesario definir las comprobaciones de seguridad que se deben efectuar sobre cada uno de ellos. Estas comprobaciones buscan identificar vulnerabilidades y asegurar que los activos cumplen con las medidas de protección adecuadas para minimizar riesgos de ciberseguridad.</w:t>
      </w:r>
    </w:p>
    <w:p w14:paraId="62307B11" w14:textId="77777777" w:rsidR="001571A7" w:rsidRPr="001571A7" w:rsidRDefault="001571A7" w:rsidP="000B3CC7">
      <w:pPr>
        <w:shd w:val="clear" w:color="auto" w:fill="FFFFFF"/>
        <w:spacing w:after="240" w:line="240" w:lineRule="auto"/>
        <w:jc w:val="both"/>
        <w:rPr>
          <w:rFonts w:eastAsia="Times New Roman" w:cs="Arial"/>
          <w:color w:val="000000"/>
          <w:szCs w:val="24"/>
          <w:lang w:eastAsia="es-ES"/>
        </w:rPr>
      </w:pPr>
      <w:r w:rsidRPr="001571A7">
        <w:rPr>
          <w:rFonts w:eastAsia="Times New Roman" w:cs="Arial"/>
          <w:color w:val="000000"/>
          <w:szCs w:val="24"/>
          <w:lang w:eastAsia="es-ES"/>
        </w:rPr>
        <w:t>A continuación, se detallan algunas de las principales comprobaciones de seguridad aplicables a los activos de la empresa ficticia:</w:t>
      </w:r>
    </w:p>
    <w:p w14:paraId="78EE3382" w14:textId="77777777" w:rsidR="001571A7" w:rsidRPr="001571A7" w:rsidRDefault="001571A7" w:rsidP="000B3CC7">
      <w:pPr>
        <w:pStyle w:val="Prrafodelista"/>
        <w:numPr>
          <w:ilvl w:val="0"/>
          <w:numId w:val="15"/>
        </w:numPr>
        <w:rPr>
          <w:lang w:eastAsia="es-ES"/>
        </w:rPr>
      </w:pPr>
      <w:r w:rsidRPr="001571A7">
        <w:rPr>
          <w:lang w:eastAsia="es-ES"/>
        </w:rPr>
        <w:t>Sistemas Antimalware: Verificación de software antivirus y antimalware.</w:t>
      </w:r>
    </w:p>
    <w:p w14:paraId="653AF77D" w14:textId="77777777" w:rsidR="001571A7" w:rsidRPr="001571A7" w:rsidRDefault="001571A7" w:rsidP="000B3CC7">
      <w:pPr>
        <w:pStyle w:val="Prrafodelista"/>
        <w:numPr>
          <w:ilvl w:val="0"/>
          <w:numId w:val="15"/>
        </w:numPr>
        <w:rPr>
          <w:lang w:eastAsia="es-ES"/>
        </w:rPr>
      </w:pPr>
      <w:r w:rsidRPr="001571A7">
        <w:rPr>
          <w:lang w:eastAsia="es-ES"/>
        </w:rPr>
        <w:t>Gestión de Permisos: Revisión de permisos de acceso y privilegios de usuario.</w:t>
      </w:r>
    </w:p>
    <w:p w14:paraId="22355A97" w14:textId="77777777" w:rsidR="001571A7" w:rsidRPr="001571A7" w:rsidRDefault="001571A7" w:rsidP="000B3CC7">
      <w:pPr>
        <w:pStyle w:val="Prrafodelista"/>
        <w:numPr>
          <w:ilvl w:val="0"/>
          <w:numId w:val="15"/>
        </w:numPr>
        <w:rPr>
          <w:lang w:eastAsia="es-ES"/>
        </w:rPr>
      </w:pPr>
      <w:r w:rsidRPr="001571A7">
        <w:rPr>
          <w:lang w:eastAsia="es-ES"/>
        </w:rPr>
        <w:t>Cumplimiento Legal (</w:t>
      </w:r>
      <w:proofErr w:type="spellStart"/>
      <w:r w:rsidRPr="001571A7">
        <w:rPr>
          <w:lang w:eastAsia="es-ES"/>
        </w:rPr>
        <w:t>Compliance</w:t>
      </w:r>
      <w:proofErr w:type="spellEnd"/>
      <w:r w:rsidRPr="001571A7">
        <w:rPr>
          <w:lang w:eastAsia="es-ES"/>
        </w:rPr>
        <w:t>): Asegurar que el activo cumple con normativas de ciberseguridad.</w:t>
      </w:r>
    </w:p>
    <w:p w14:paraId="73E12712" w14:textId="77777777" w:rsidR="001571A7" w:rsidRPr="001571A7" w:rsidRDefault="001571A7" w:rsidP="000B3CC7">
      <w:pPr>
        <w:pStyle w:val="Prrafodelista"/>
        <w:numPr>
          <w:ilvl w:val="0"/>
          <w:numId w:val="15"/>
        </w:numPr>
        <w:rPr>
          <w:lang w:eastAsia="es-ES"/>
        </w:rPr>
      </w:pPr>
      <w:r w:rsidRPr="001571A7">
        <w:rPr>
          <w:lang w:eastAsia="es-ES"/>
        </w:rPr>
        <w:t>Prevención de Fraude y Fuga de Datos: Comprobación de medidas de protección contra fraudes y exfiltración de datos.</w:t>
      </w:r>
    </w:p>
    <w:p w14:paraId="1FA4E40A" w14:textId="77777777" w:rsidR="001571A7" w:rsidRPr="001571A7" w:rsidRDefault="001571A7" w:rsidP="000B3CC7">
      <w:pPr>
        <w:pStyle w:val="Prrafodelista"/>
        <w:numPr>
          <w:ilvl w:val="0"/>
          <w:numId w:val="15"/>
        </w:numPr>
        <w:rPr>
          <w:lang w:eastAsia="es-ES"/>
        </w:rPr>
      </w:pPr>
      <w:r w:rsidRPr="001571A7">
        <w:rPr>
          <w:lang w:eastAsia="es-ES"/>
        </w:rPr>
        <w:t>Sistema de Actualizaciones: Verificación de políticas de actualización y parches de seguridad.</w:t>
      </w:r>
    </w:p>
    <w:p w14:paraId="13CD08E9" w14:textId="77777777" w:rsidR="001571A7" w:rsidRPr="001571A7" w:rsidRDefault="001571A7" w:rsidP="000B3CC7">
      <w:pPr>
        <w:pStyle w:val="Prrafodelista"/>
        <w:numPr>
          <w:ilvl w:val="0"/>
          <w:numId w:val="15"/>
        </w:numPr>
        <w:rPr>
          <w:lang w:eastAsia="es-ES"/>
        </w:rPr>
      </w:pPr>
      <w:r w:rsidRPr="001571A7">
        <w:rPr>
          <w:lang w:eastAsia="es-ES"/>
        </w:rPr>
        <w:t>Monitorización de Recursos: Revisión de herramientas de monitoreo en tiempo real de rendimiento y actividad.</w:t>
      </w:r>
    </w:p>
    <w:p w14:paraId="3BDB8BBE" w14:textId="77777777" w:rsidR="001571A7" w:rsidRPr="001571A7" w:rsidRDefault="001571A7" w:rsidP="000B3CC7">
      <w:pPr>
        <w:pStyle w:val="Prrafodelista"/>
        <w:numPr>
          <w:ilvl w:val="0"/>
          <w:numId w:val="15"/>
        </w:numPr>
        <w:rPr>
          <w:lang w:eastAsia="es-ES"/>
        </w:rPr>
      </w:pPr>
      <w:r w:rsidRPr="001571A7">
        <w:rPr>
          <w:lang w:eastAsia="es-ES"/>
        </w:rPr>
        <w:t>Protección de Datos / Propiedad Intelectual (PD/PI): Asegurarse de la protección de datos sensibles y propiedad intelectual.</w:t>
      </w:r>
    </w:p>
    <w:p w14:paraId="708CBB3B" w14:textId="77777777" w:rsidR="001571A7" w:rsidRPr="001571A7" w:rsidRDefault="001571A7" w:rsidP="000B3CC7">
      <w:pPr>
        <w:shd w:val="clear" w:color="auto" w:fill="FFFFFF"/>
        <w:spacing w:after="240" w:line="240" w:lineRule="auto"/>
        <w:ind w:left="360"/>
        <w:jc w:val="both"/>
        <w:rPr>
          <w:rFonts w:eastAsia="Times New Roman" w:cs="Arial"/>
          <w:color w:val="000000"/>
          <w:szCs w:val="24"/>
          <w:lang w:eastAsia="es-ES"/>
        </w:rPr>
      </w:pPr>
      <w:r w:rsidRPr="001571A7">
        <w:rPr>
          <w:rFonts w:eastAsia="Times New Roman" w:cs="Arial"/>
          <w:color w:val="000000"/>
          <w:szCs w:val="24"/>
          <w:lang w:eastAsia="es-ES"/>
        </w:rPr>
        <w:t>Para cada activo seleccionado en el apartado anterior tienes que elegir una de las comprobaciones de seguridad aplicables de esta lista mostrada. Cada activo debe tener relacionada una comprobación diferente, por lo que no pueden repetirse. Para cada par de activo-comprobación se debe rellenar una ficha con la siguiente información:</w:t>
      </w:r>
    </w:p>
    <w:p w14:paraId="61F7C403" w14:textId="77777777" w:rsidR="001571A7" w:rsidRPr="000B3CC7" w:rsidRDefault="001571A7" w:rsidP="000B3CC7">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0B3CC7">
        <w:rPr>
          <w:rFonts w:eastAsia="Times New Roman" w:cs="Arial"/>
          <w:color w:val="000000"/>
          <w:szCs w:val="24"/>
          <w:lang w:eastAsia="es-ES"/>
        </w:rPr>
        <w:t>Zona.</w:t>
      </w:r>
    </w:p>
    <w:p w14:paraId="79279169" w14:textId="77777777" w:rsidR="001571A7" w:rsidRPr="000B3CC7" w:rsidRDefault="001571A7" w:rsidP="000B3CC7">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0B3CC7">
        <w:rPr>
          <w:rFonts w:eastAsia="Times New Roman" w:cs="Arial"/>
          <w:color w:val="000000"/>
          <w:szCs w:val="24"/>
          <w:lang w:eastAsia="es-ES"/>
        </w:rPr>
        <w:t>Activo.</w:t>
      </w:r>
    </w:p>
    <w:p w14:paraId="7E025FAD" w14:textId="77777777" w:rsidR="001571A7" w:rsidRPr="000B3CC7" w:rsidRDefault="001571A7" w:rsidP="000B3CC7">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0B3CC7">
        <w:rPr>
          <w:rFonts w:eastAsia="Times New Roman" w:cs="Arial"/>
          <w:color w:val="000000"/>
          <w:szCs w:val="24"/>
          <w:lang w:eastAsia="es-ES"/>
        </w:rPr>
        <w:t>Comprobación a realizar.</w:t>
      </w:r>
    </w:p>
    <w:p w14:paraId="3C1D7DD6" w14:textId="77777777" w:rsidR="001571A7" w:rsidRPr="000B3CC7" w:rsidRDefault="001571A7" w:rsidP="000B3CC7">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0B3CC7">
        <w:rPr>
          <w:rFonts w:eastAsia="Times New Roman" w:cs="Arial"/>
          <w:color w:val="000000"/>
          <w:szCs w:val="24"/>
          <w:lang w:eastAsia="es-ES"/>
        </w:rPr>
        <w:t>Objetivo de la comprobación.</w:t>
      </w:r>
    </w:p>
    <w:p w14:paraId="52715CAC" w14:textId="77777777" w:rsidR="001571A7" w:rsidRPr="000B3CC7" w:rsidRDefault="001571A7" w:rsidP="000B3CC7">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0B3CC7">
        <w:rPr>
          <w:rFonts w:eastAsia="Times New Roman" w:cs="Arial"/>
          <w:color w:val="000000"/>
          <w:szCs w:val="24"/>
          <w:lang w:eastAsia="es-ES"/>
        </w:rPr>
        <w:t>Herramientas para efectuar comprobación.</w:t>
      </w:r>
    </w:p>
    <w:p w14:paraId="61FD1BD5" w14:textId="77777777" w:rsidR="001571A7" w:rsidRPr="000B3CC7" w:rsidRDefault="001571A7" w:rsidP="000B3CC7">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0B3CC7">
        <w:rPr>
          <w:rFonts w:eastAsia="Times New Roman" w:cs="Arial"/>
          <w:color w:val="000000"/>
          <w:szCs w:val="24"/>
          <w:lang w:eastAsia="es-ES"/>
        </w:rPr>
        <w:t>Criterio de aceptación de la comprobación (PASS/FAIL).</w:t>
      </w:r>
    </w:p>
    <w:p w14:paraId="4621A30E" w14:textId="77777777" w:rsidR="001571A7" w:rsidRPr="001571A7" w:rsidRDefault="001571A7" w:rsidP="001571A7">
      <w:pPr>
        <w:shd w:val="clear" w:color="auto" w:fill="FFFFFF"/>
        <w:spacing w:after="240" w:line="240" w:lineRule="auto"/>
        <w:ind w:left="720"/>
        <w:jc w:val="both"/>
        <w:rPr>
          <w:rFonts w:eastAsia="Times New Roman" w:cs="Arial"/>
          <w:color w:val="000000"/>
          <w:szCs w:val="24"/>
          <w:lang w:eastAsia="es-ES"/>
        </w:rPr>
      </w:pPr>
      <w:r w:rsidRPr="001571A7">
        <w:rPr>
          <w:rFonts w:eastAsia="Times New Roman" w:cs="Arial"/>
          <w:color w:val="000000"/>
          <w:szCs w:val="24"/>
          <w:lang w:eastAsia="es-ES"/>
        </w:rPr>
        <w:br/>
      </w:r>
      <w:r w:rsidRPr="001571A7">
        <w:rPr>
          <w:rFonts w:eastAsia="Times New Roman" w:cs="Arial"/>
          <w:i/>
          <w:iCs/>
          <w:color w:val="000000"/>
          <w:szCs w:val="24"/>
          <w:lang w:eastAsia="es-ES"/>
        </w:rPr>
        <w:t>*Ejemplo de ficha (basado en el activo de referencia del Apartado 2):</w:t>
      </w:r>
    </w:p>
    <w:p w14:paraId="1379206A" w14:textId="77777777" w:rsidR="001571A7" w:rsidRPr="00BC4700" w:rsidRDefault="001571A7" w:rsidP="00BC4700">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Zona:</w:t>
      </w:r>
      <w:r w:rsidRPr="00BC4700">
        <w:rPr>
          <w:rFonts w:eastAsia="Times New Roman" w:cs="Arial"/>
          <w:color w:val="000000"/>
          <w:szCs w:val="24"/>
          <w:lang w:eastAsia="es-ES"/>
        </w:rPr>
        <w:t> DMZ (Perímetro)</w:t>
      </w:r>
    </w:p>
    <w:p w14:paraId="28DD2B32" w14:textId="77777777" w:rsidR="001571A7" w:rsidRPr="00BC4700" w:rsidRDefault="001571A7" w:rsidP="00BC4700">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Activo:</w:t>
      </w:r>
      <w:r w:rsidRPr="00BC4700">
        <w:rPr>
          <w:rFonts w:eastAsia="Times New Roman" w:cs="Arial"/>
          <w:color w:val="000000"/>
          <w:szCs w:val="24"/>
          <w:lang w:eastAsia="es-ES"/>
        </w:rPr>
        <w:t> </w:t>
      </w:r>
      <w:proofErr w:type="spellStart"/>
      <w:r w:rsidRPr="00BC4700">
        <w:rPr>
          <w:rFonts w:eastAsia="Times New Roman" w:cs="Arial"/>
          <w:color w:val="000000"/>
          <w:szCs w:val="24"/>
          <w:lang w:eastAsia="es-ES"/>
        </w:rPr>
        <w:t>Router</w:t>
      </w:r>
      <w:proofErr w:type="spellEnd"/>
      <w:r w:rsidRPr="00BC4700">
        <w:rPr>
          <w:rFonts w:eastAsia="Times New Roman" w:cs="Arial"/>
          <w:color w:val="000000"/>
          <w:szCs w:val="24"/>
          <w:lang w:eastAsia="es-ES"/>
        </w:rPr>
        <w:t xml:space="preserve"> Frontera — </w:t>
      </w:r>
      <w:proofErr w:type="spellStart"/>
      <w:r w:rsidRPr="00BC4700">
        <w:rPr>
          <w:rFonts w:eastAsia="Times New Roman" w:cs="Arial"/>
          <w:color w:val="000000"/>
          <w:szCs w:val="24"/>
          <w:lang w:eastAsia="es-ES"/>
        </w:rPr>
        <w:t>Askey</w:t>
      </w:r>
      <w:proofErr w:type="spellEnd"/>
      <w:r w:rsidRPr="00BC4700">
        <w:rPr>
          <w:rFonts w:eastAsia="Times New Roman" w:cs="Arial"/>
          <w:color w:val="000000"/>
          <w:szCs w:val="24"/>
          <w:lang w:eastAsia="es-ES"/>
        </w:rPr>
        <w:t xml:space="preserve"> RTF3505VW — 192.168.1.1</w:t>
      </w:r>
    </w:p>
    <w:p w14:paraId="47CEE8D7" w14:textId="77777777" w:rsidR="001571A7" w:rsidRPr="00BC4700" w:rsidRDefault="001571A7" w:rsidP="00BC4700">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Comprobación a realizar:</w:t>
      </w:r>
      <w:r w:rsidRPr="00BC4700">
        <w:rPr>
          <w:rFonts w:eastAsia="Times New Roman" w:cs="Arial"/>
          <w:color w:val="000000"/>
          <w:szCs w:val="24"/>
          <w:lang w:eastAsia="es-ES"/>
        </w:rPr>
        <w:t> Monitorización y registros centralizados (SIEM/logs)</w:t>
      </w:r>
    </w:p>
    <w:p w14:paraId="67C76B7A" w14:textId="77777777" w:rsidR="001571A7" w:rsidRPr="00BC4700" w:rsidRDefault="001571A7" w:rsidP="00BC4700">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lastRenderedPageBreak/>
        <w:t>Objetivo de la comprobación:</w:t>
      </w:r>
      <w:r w:rsidRPr="00BC4700">
        <w:rPr>
          <w:rFonts w:eastAsia="Times New Roman" w:cs="Arial"/>
          <w:color w:val="000000"/>
          <w:szCs w:val="24"/>
          <w:lang w:eastAsia="es-ES"/>
        </w:rPr>
        <w:t xml:space="preserve"> Garantizar que el </w:t>
      </w:r>
      <w:proofErr w:type="spellStart"/>
      <w:r w:rsidRPr="00BC4700">
        <w:rPr>
          <w:rFonts w:eastAsia="Times New Roman" w:cs="Arial"/>
          <w:color w:val="000000"/>
          <w:szCs w:val="24"/>
          <w:lang w:eastAsia="es-ES"/>
        </w:rPr>
        <w:t>router</w:t>
      </w:r>
      <w:proofErr w:type="spellEnd"/>
      <w:r w:rsidRPr="00BC4700">
        <w:rPr>
          <w:rFonts w:eastAsia="Times New Roman" w:cs="Arial"/>
          <w:color w:val="000000"/>
          <w:szCs w:val="24"/>
          <w:lang w:eastAsia="es-ES"/>
        </w:rPr>
        <w:t xml:space="preserve"> perimetral envía registros de tráfico/seguridad al SIEM con retención adecuada y que existen alertas operativas ante eventos críticos.</w:t>
      </w:r>
    </w:p>
    <w:p w14:paraId="68730C52" w14:textId="77777777" w:rsidR="001571A7" w:rsidRPr="00BC4700" w:rsidRDefault="001571A7" w:rsidP="00BC4700">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Herramientas:</w:t>
      </w:r>
      <w:r w:rsidRPr="00BC4700">
        <w:rPr>
          <w:rFonts w:eastAsia="Times New Roman" w:cs="Arial"/>
          <w:color w:val="000000"/>
          <w:szCs w:val="24"/>
          <w:lang w:eastAsia="es-ES"/>
        </w:rPr>
        <w:t xml:space="preserve"> Panel </w:t>
      </w:r>
      <w:proofErr w:type="spellStart"/>
      <w:r w:rsidRPr="00BC4700">
        <w:rPr>
          <w:rFonts w:eastAsia="Times New Roman" w:cs="Arial"/>
          <w:color w:val="000000"/>
          <w:szCs w:val="24"/>
          <w:lang w:eastAsia="es-ES"/>
        </w:rPr>
        <w:t>Askey</w:t>
      </w:r>
      <w:proofErr w:type="spellEnd"/>
      <w:r w:rsidRPr="00BC4700">
        <w:rPr>
          <w:rFonts w:eastAsia="Times New Roman" w:cs="Arial"/>
          <w:color w:val="000000"/>
          <w:szCs w:val="24"/>
          <w:lang w:eastAsia="es-ES"/>
        </w:rPr>
        <w:t xml:space="preserve"> (</w:t>
      </w:r>
      <w:proofErr w:type="spellStart"/>
      <w:r w:rsidRPr="00BC4700">
        <w:rPr>
          <w:rFonts w:eastAsia="Times New Roman" w:cs="Arial"/>
          <w:color w:val="000000"/>
          <w:szCs w:val="24"/>
          <w:lang w:eastAsia="es-ES"/>
        </w:rPr>
        <w:t>Syslog</w:t>
      </w:r>
      <w:proofErr w:type="spellEnd"/>
      <w:r w:rsidRPr="00BC4700">
        <w:rPr>
          <w:rFonts w:eastAsia="Times New Roman" w:cs="Arial"/>
          <w:color w:val="000000"/>
          <w:szCs w:val="24"/>
          <w:lang w:eastAsia="es-ES"/>
        </w:rPr>
        <w:t xml:space="preserve">), SIEM (p. ej., </w:t>
      </w:r>
      <w:proofErr w:type="spellStart"/>
      <w:r w:rsidRPr="00BC4700">
        <w:rPr>
          <w:rFonts w:eastAsia="Times New Roman" w:cs="Arial"/>
          <w:color w:val="000000"/>
          <w:szCs w:val="24"/>
          <w:lang w:eastAsia="es-ES"/>
        </w:rPr>
        <w:t>Wazuh</w:t>
      </w:r>
      <w:proofErr w:type="spellEnd"/>
      <w:r w:rsidRPr="00BC4700">
        <w:rPr>
          <w:rFonts w:eastAsia="Times New Roman" w:cs="Arial"/>
          <w:color w:val="000000"/>
          <w:szCs w:val="24"/>
          <w:lang w:eastAsia="es-ES"/>
        </w:rPr>
        <w:t>/</w:t>
      </w:r>
      <w:proofErr w:type="spellStart"/>
      <w:r w:rsidRPr="00BC4700">
        <w:rPr>
          <w:rFonts w:eastAsia="Times New Roman" w:cs="Arial"/>
          <w:color w:val="000000"/>
          <w:szCs w:val="24"/>
          <w:lang w:eastAsia="es-ES"/>
        </w:rPr>
        <w:t>Elastic</w:t>
      </w:r>
      <w:proofErr w:type="spellEnd"/>
      <w:r w:rsidRPr="00BC4700">
        <w:rPr>
          <w:rFonts w:eastAsia="Times New Roman" w:cs="Arial"/>
          <w:color w:val="000000"/>
          <w:szCs w:val="24"/>
          <w:lang w:eastAsia="es-ES"/>
        </w:rPr>
        <w:t>/</w:t>
      </w:r>
      <w:proofErr w:type="spellStart"/>
      <w:r w:rsidRPr="00BC4700">
        <w:rPr>
          <w:rFonts w:eastAsia="Times New Roman" w:cs="Arial"/>
          <w:color w:val="000000"/>
          <w:szCs w:val="24"/>
          <w:lang w:eastAsia="es-ES"/>
        </w:rPr>
        <w:t>Graylog</w:t>
      </w:r>
      <w:proofErr w:type="spellEnd"/>
      <w:r w:rsidRPr="00BC4700">
        <w:rPr>
          <w:rFonts w:eastAsia="Times New Roman" w:cs="Arial"/>
          <w:color w:val="000000"/>
          <w:szCs w:val="24"/>
          <w:lang w:eastAsia="es-ES"/>
        </w:rPr>
        <w:t>).</w:t>
      </w:r>
    </w:p>
    <w:p w14:paraId="20ACA04D" w14:textId="77777777" w:rsidR="001571A7" w:rsidRPr="00BC4700" w:rsidRDefault="001571A7" w:rsidP="00BC4700">
      <w:pPr>
        <w:pStyle w:val="Prrafodelista"/>
        <w:numPr>
          <w:ilvl w:val="0"/>
          <w:numId w:val="16"/>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Procedimiento:</w:t>
      </w:r>
    </w:p>
    <w:p w14:paraId="198E5CC7" w14:textId="77777777" w:rsidR="001571A7" w:rsidRPr="00BC4700" w:rsidRDefault="001571A7" w:rsidP="00BC4700">
      <w:pPr>
        <w:pStyle w:val="Prrafodelista"/>
        <w:numPr>
          <w:ilvl w:val="1"/>
          <w:numId w:val="18"/>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color w:val="000000"/>
          <w:szCs w:val="24"/>
          <w:lang w:eastAsia="es-ES"/>
        </w:rPr>
        <w:t xml:space="preserve">Validar en el panel del </w:t>
      </w:r>
      <w:proofErr w:type="spellStart"/>
      <w:r w:rsidRPr="00BC4700">
        <w:rPr>
          <w:rFonts w:eastAsia="Times New Roman" w:cs="Arial"/>
          <w:color w:val="000000"/>
          <w:szCs w:val="24"/>
          <w:lang w:eastAsia="es-ES"/>
        </w:rPr>
        <w:t>Askey</w:t>
      </w:r>
      <w:proofErr w:type="spellEnd"/>
      <w:r w:rsidRPr="00BC4700">
        <w:rPr>
          <w:rFonts w:eastAsia="Times New Roman" w:cs="Arial"/>
          <w:color w:val="000000"/>
          <w:szCs w:val="24"/>
          <w:lang w:eastAsia="es-ES"/>
        </w:rPr>
        <w:t xml:space="preserve"> la </w:t>
      </w:r>
      <w:r w:rsidRPr="00BC4700">
        <w:rPr>
          <w:rFonts w:eastAsia="Times New Roman" w:cs="Arial"/>
          <w:color w:val="000000"/>
          <w:szCs w:val="24"/>
          <w:u w:val="single"/>
          <w:lang w:eastAsia="es-ES"/>
        </w:rPr>
        <w:t xml:space="preserve">configuración de </w:t>
      </w:r>
      <w:proofErr w:type="spellStart"/>
      <w:r w:rsidRPr="00BC4700">
        <w:rPr>
          <w:rFonts w:eastAsia="Times New Roman" w:cs="Arial"/>
          <w:color w:val="000000"/>
          <w:szCs w:val="24"/>
          <w:u w:val="single"/>
          <w:lang w:eastAsia="es-ES"/>
        </w:rPr>
        <w:t>Syslog</w:t>
      </w:r>
      <w:proofErr w:type="spellEnd"/>
      <w:r w:rsidRPr="00BC4700">
        <w:rPr>
          <w:rFonts w:eastAsia="Times New Roman" w:cs="Arial"/>
          <w:color w:val="000000"/>
          <w:szCs w:val="24"/>
          <w:u w:val="single"/>
          <w:lang w:eastAsia="es-ES"/>
        </w:rPr>
        <w:t xml:space="preserve"> remoto</w:t>
      </w:r>
      <w:r w:rsidRPr="00BC4700">
        <w:rPr>
          <w:rFonts w:eastAsia="Times New Roman" w:cs="Arial"/>
          <w:color w:val="000000"/>
          <w:szCs w:val="24"/>
          <w:lang w:eastAsia="es-ES"/>
        </w:rPr>
        <w:t xml:space="preserve"> (IP/puerto del SIEM, </w:t>
      </w:r>
      <w:proofErr w:type="spellStart"/>
      <w:r w:rsidRPr="00BC4700">
        <w:rPr>
          <w:rFonts w:eastAsia="Times New Roman" w:cs="Arial"/>
          <w:color w:val="000000"/>
          <w:szCs w:val="24"/>
          <w:lang w:eastAsia="es-ES"/>
        </w:rPr>
        <w:t>facility</w:t>
      </w:r>
      <w:proofErr w:type="spellEnd"/>
      <w:r w:rsidRPr="00BC4700">
        <w:rPr>
          <w:rFonts w:eastAsia="Times New Roman" w:cs="Arial"/>
          <w:color w:val="000000"/>
          <w:szCs w:val="24"/>
          <w:lang w:eastAsia="es-ES"/>
        </w:rPr>
        <w:t>/</w:t>
      </w:r>
      <w:proofErr w:type="spellStart"/>
      <w:r w:rsidRPr="00BC4700">
        <w:rPr>
          <w:rFonts w:eastAsia="Times New Roman" w:cs="Arial"/>
          <w:color w:val="000000"/>
          <w:szCs w:val="24"/>
          <w:lang w:eastAsia="es-ES"/>
        </w:rPr>
        <w:t>severity</w:t>
      </w:r>
      <w:proofErr w:type="spellEnd"/>
      <w:r w:rsidRPr="00BC4700">
        <w:rPr>
          <w:rFonts w:eastAsia="Times New Roman" w:cs="Arial"/>
          <w:color w:val="000000"/>
          <w:szCs w:val="24"/>
          <w:lang w:eastAsia="es-ES"/>
        </w:rPr>
        <w:t>, hora sincronizada).</w:t>
      </w:r>
    </w:p>
    <w:p w14:paraId="0589F79E" w14:textId="77777777" w:rsidR="001571A7" w:rsidRPr="00BC4700" w:rsidRDefault="001571A7" w:rsidP="00BC4700">
      <w:pPr>
        <w:pStyle w:val="Prrafodelista"/>
        <w:numPr>
          <w:ilvl w:val="1"/>
          <w:numId w:val="18"/>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color w:val="000000"/>
          <w:szCs w:val="24"/>
          <w:lang w:eastAsia="es-ES"/>
        </w:rPr>
        <w:t>En el SIEM, confirmar la </w:t>
      </w:r>
      <w:r w:rsidRPr="00BC4700">
        <w:rPr>
          <w:rFonts w:eastAsia="Times New Roman" w:cs="Arial"/>
          <w:color w:val="000000"/>
          <w:szCs w:val="24"/>
          <w:u w:val="single"/>
          <w:lang w:eastAsia="es-ES"/>
        </w:rPr>
        <w:t>fuente de logs</w:t>
      </w:r>
      <w:r w:rsidRPr="00BC4700">
        <w:rPr>
          <w:rFonts w:eastAsia="Times New Roman" w:cs="Arial"/>
          <w:color w:val="000000"/>
          <w:szCs w:val="24"/>
          <w:lang w:eastAsia="es-ES"/>
        </w:rPr>
        <w:t xml:space="preserve"> del </w:t>
      </w:r>
      <w:proofErr w:type="spellStart"/>
      <w:r w:rsidRPr="00BC4700">
        <w:rPr>
          <w:rFonts w:eastAsia="Times New Roman" w:cs="Arial"/>
          <w:color w:val="000000"/>
          <w:szCs w:val="24"/>
          <w:lang w:eastAsia="es-ES"/>
        </w:rPr>
        <w:t>router</w:t>
      </w:r>
      <w:proofErr w:type="spellEnd"/>
      <w:r w:rsidRPr="00BC4700">
        <w:rPr>
          <w:rFonts w:eastAsia="Times New Roman" w:cs="Arial"/>
          <w:color w:val="000000"/>
          <w:szCs w:val="24"/>
          <w:lang w:eastAsia="es-ES"/>
        </w:rPr>
        <w:t xml:space="preserve"> y la </w:t>
      </w:r>
      <w:r w:rsidRPr="00BC4700">
        <w:rPr>
          <w:rFonts w:eastAsia="Times New Roman" w:cs="Arial"/>
          <w:color w:val="000000"/>
          <w:szCs w:val="24"/>
          <w:u w:val="single"/>
          <w:lang w:eastAsia="es-ES"/>
        </w:rPr>
        <w:t>retención</w:t>
      </w:r>
      <w:r w:rsidRPr="00BC4700">
        <w:rPr>
          <w:rFonts w:eastAsia="Times New Roman" w:cs="Arial"/>
          <w:color w:val="000000"/>
          <w:szCs w:val="24"/>
          <w:lang w:eastAsia="es-ES"/>
        </w:rPr>
        <w:t> configurada (≥ 90 días).</w:t>
      </w:r>
    </w:p>
    <w:p w14:paraId="18ED1A27" w14:textId="77777777" w:rsidR="001571A7" w:rsidRPr="00BC4700" w:rsidRDefault="001571A7" w:rsidP="00BC4700">
      <w:pPr>
        <w:pStyle w:val="Prrafodelista"/>
        <w:numPr>
          <w:ilvl w:val="1"/>
          <w:numId w:val="18"/>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color w:val="000000"/>
          <w:szCs w:val="24"/>
          <w:lang w:eastAsia="es-ES"/>
        </w:rPr>
        <w:t>Generar un </w:t>
      </w:r>
      <w:r w:rsidRPr="00BC4700">
        <w:rPr>
          <w:rFonts w:eastAsia="Times New Roman" w:cs="Arial"/>
          <w:color w:val="000000"/>
          <w:szCs w:val="24"/>
          <w:u w:val="single"/>
          <w:lang w:eastAsia="es-ES"/>
        </w:rPr>
        <w:t>evento de prueba</w:t>
      </w:r>
      <w:r w:rsidRPr="00BC4700">
        <w:rPr>
          <w:rFonts w:eastAsia="Times New Roman" w:cs="Arial"/>
          <w:color w:val="000000"/>
          <w:szCs w:val="24"/>
          <w:lang w:eastAsia="es-ES"/>
        </w:rPr>
        <w:t> (p. ej., intento de acceso fallido a la consola o un ping bloqueado por firewall) y verificar su ingestión.</w:t>
      </w:r>
    </w:p>
    <w:p w14:paraId="734187A0" w14:textId="12C0D338" w:rsidR="00BC4700" w:rsidRPr="00BC4700" w:rsidRDefault="001571A7" w:rsidP="00BC4700">
      <w:pPr>
        <w:pStyle w:val="Prrafodelista"/>
        <w:numPr>
          <w:ilvl w:val="1"/>
          <w:numId w:val="18"/>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color w:val="000000"/>
          <w:szCs w:val="24"/>
          <w:lang w:eastAsia="es-ES"/>
        </w:rPr>
        <w:t>Comprobar que los </w:t>
      </w:r>
      <w:r w:rsidRPr="00BC4700">
        <w:rPr>
          <w:rFonts w:eastAsia="Times New Roman" w:cs="Arial"/>
          <w:color w:val="000000"/>
          <w:szCs w:val="24"/>
          <w:u w:val="single"/>
          <w:lang w:eastAsia="es-ES"/>
        </w:rPr>
        <w:t>campos clave</w:t>
      </w:r>
      <w:r w:rsidRPr="00BC4700">
        <w:rPr>
          <w:rFonts w:eastAsia="Times New Roman" w:cs="Arial"/>
          <w:color w:val="000000"/>
          <w:szCs w:val="24"/>
          <w:lang w:eastAsia="es-ES"/>
        </w:rPr>
        <w:t xml:space="preserve"> (origen/destino, acción, </w:t>
      </w:r>
      <w:proofErr w:type="spellStart"/>
      <w:r w:rsidRPr="00BC4700">
        <w:rPr>
          <w:rFonts w:eastAsia="Times New Roman" w:cs="Arial"/>
          <w:color w:val="000000"/>
          <w:szCs w:val="24"/>
          <w:lang w:eastAsia="es-ES"/>
        </w:rPr>
        <w:t>timestamp</w:t>
      </w:r>
      <w:proofErr w:type="spellEnd"/>
      <w:r w:rsidRPr="00BC4700">
        <w:rPr>
          <w:rFonts w:eastAsia="Times New Roman" w:cs="Arial"/>
          <w:color w:val="000000"/>
          <w:szCs w:val="24"/>
          <w:lang w:eastAsia="es-ES"/>
        </w:rPr>
        <w:t xml:space="preserve">) se </w:t>
      </w:r>
      <w:proofErr w:type="spellStart"/>
      <w:r w:rsidRPr="00BC4700">
        <w:rPr>
          <w:rFonts w:eastAsia="Times New Roman" w:cs="Arial"/>
          <w:color w:val="000000"/>
          <w:szCs w:val="24"/>
          <w:lang w:eastAsia="es-ES"/>
        </w:rPr>
        <w:t>parsean</w:t>
      </w:r>
      <w:proofErr w:type="spellEnd"/>
      <w:r w:rsidRPr="00BC4700">
        <w:rPr>
          <w:rFonts w:eastAsia="Times New Roman" w:cs="Arial"/>
          <w:color w:val="000000"/>
          <w:szCs w:val="24"/>
          <w:lang w:eastAsia="es-ES"/>
        </w:rPr>
        <w:t xml:space="preserve"> correctamente y son consultables.</w:t>
      </w:r>
    </w:p>
    <w:p w14:paraId="39604C44"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rPr>
          <w:rFonts w:eastAsia="Times New Roman" w:cs="Arial"/>
          <w:color w:val="000000"/>
          <w:szCs w:val="24"/>
          <w:lang w:eastAsia="es-ES"/>
        </w:rPr>
      </w:pPr>
      <w:r w:rsidRPr="00BC4700">
        <w:rPr>
          <w:rFonts w:eastAsia="Times New Roman" w:cs="Arial"/>
          <w:b/>
          <w:bCs/>
          <w:color w:val="000000"/>
          <w:szCs w:val="24"/>
          <w:lang w:eastAsia="es-ES"/>
        </w:rPr>
        <w:t>Criterio de aceptación (PASS/FAIL):</w:t>
      </w:r>
      <w:r w:rsidRPr="00BC4700">
        <w:rPr>
          <w:rFonts w:eastAsia="Times New Roman" w:cs="Arial"/>
          <w:color w:val="000000"/>
          <w:szCs w:val="24"/>
          <w:lang w:eastAsia="es-ES"/>
        </w:rPr>
        <w:t xml:space="preserve"> PASS si los eventos llegan al SIEM en &lt; 1 minuto, con campos </w:t>
      </w:r>
      <w:proofErr w:type="spellStart"/>
      <w:r w:rsidRPr="00BC4700">
        <w:rPr>
          <w:rFonts w:eastAsia="Times New Roman" w:cs="Arial"/>
          <w:color w:val="000000"/>
          <w:szCs w:val="24"/>
          <w:lang w:eastAsia="es-ES"/>
        </w:rPr>
        <w:t>parseados</w:t>
      </w:r>
      <w:proofErr w:type="spellEnd"/>
      <w:r w:rsidRPr="00BC4700">
        <w:rPr>
          <w:rFonts w:eastAsia="Times New Roman" w:cs="Arial"/>
          <w:color w:val="000000"/>
          <w:szCs w:val="24"/>
          <w:lang w:eastAsia="es-ES"/>
        </w:rPr>
        <w:t xml:space="preserve"> y retención ≥ 90 días; FAIL si no se reciben, no se </w:t>
      </w:r>
      <w:proofErr w:type="spellStart"/>
      <w:r w:rsidRPr="00BC4700">
        <w:rPr>
          <w:rFonts w:eastAsia="Times New Roman" w:cs="Arial"/>
          <w:color w:val="000000"/>
          <w:szCs w:val="24"/>
          <w:lang w:eastAsia="es-ES"/>
        </w:rPr>
        <w:t>parsean</w:t>
      </w:r>
      <w:proofErr w:type="spellEnd"/>
      <w:r w:rsidRPr="00BC4700">
        <w:rPr>
          <w:rFonts w:eastAsia="Times New Roman" w:cs="Arial"/>
          <w:color w:val="000000"/>
          <w:szCs w:val="24"/>
          <w:lang w:eastAsia="es-ES"/>
        </w:rPr>
        <w:t xml:space="preserve"> o no existe retención definida.</w:t>
      </w:r>
    </w:p>
    <w:p w14:paraId="3E5A9250" w14:textId="77777777" w:rsidR="001571A7" w:rsidRPr="001571A7" w:rsidRDefault="001571A7" w:rsidP="001571A7">
      <w:pPr>
        <w:shd w:val="clear" w:color="auto" w:fill="FFFFFF"/>
        <w:spacing w:after="0" w:line="240" w:lineRule="auto"/>
        <w:ind w:left="720"/>
        <w:jc w:val="both"/>
        <w:rPr>
          <w:rFonts w:ascii="Helvetica" w:eastAsia="Times New Roman" w:hAnsi="Helvetica" w:cs="Times New Roman"/>
          <w:color w:val="000000"/>
          <w:sz w:val="22"/>
          <w:lang w:eastAsia="es-ES"/>
        </w:rPr>
      </w:pPr>
      <w:r w:rsidRPr="001571A7">
        <w:rPr>
          <w:rFonts w:ascii="Helvetica" w:eastAsia="Times New Roman" w:hAnsi="Helvetica" w:cs="Times New Roman"/>
          <w:color w:val="000000"/>
          <w:sz w:val="22"/>
          <w:lang w:eastAsia="es-ES"/>
        </w:rPr>
        <w:br/>
      </w:r>
    </w:p>
    <w:p w14:paraId="33ABD716" w14:textId="77777777" w:rsidR="001571A7" w:rsidRPr="001571A7" w:rsidRDefault="001571A7" w:rsidP="000B3CC7">
      <w:pPr>
        <w:pStyle w:val="Ttulo1"/>
        <w:rPr>
          <w:rFonts w:eastAsia="Times New Roman"/>
          <w:lang w:eastAsia="es-ES"/>
        </w:rPr>
      </w:pPr>
      <w:r w:rsidRPr="001571A7">
        <w:rPr>
          <w:rFonts w:eastAsia="Times New Roman"/>
          <w:lang w:eastAsia="es-ES"/>
        </w:rPr>
        <w:t>Apartado 4: Auditoría prioritaria por activo (una por cada activo, sin repetir tipo)</w:t>
      </w:r>
    </w:p>
    <w:p w14:paraId="6049F1D0" w14:textId="77777777" w:rsidR="000B3CC7" w:rsidRDefault="000B3CC7" w:rsidP="000B3CC7">
      <w:pPr>
        <w:shd w:val="clear" w:color="auto" w:fill="FFFFFF"/>
        <w:spacing w:after="240" w:line="240" w:lineRule="auto"/>
        <w:jc w:val="both"/>
        <w:rPr>
          <w:rFonts w:eastAsia="Times New Roman" w:cs="Arial"/>
          <w:color w:val="000000"/>
          <w:szCs w:val="24"/>
          <w:lang w:eastAsia="es-ES"/>
        </w:rPr>
      </w:pPr>
    </w:p>
    <w:p w14:paraId="62674088" w14:textId="4526103E" w:rsidR="001571A7" w:rsidRPr="001571A7" w:rsidRDefault="001571A7" w:rsidP="000B3CC7">
      <w:pPr>
        <w:shd w:val="clear" w:color="auto" w:fill="FFFFFF"/>
        <w:spacing w:after="240" w:line="240" w:lineRule="auto"/>
        <w:jc w:val="both"/>
        <w:rPr>
          <w:rFonts w:eastAsia="Times New Roman" w:cs="Arial"/>
          <w:color w:val="000000"/>
          <w:szCs w:val="24"/>
          <w:lang w:eastAsia="es-ES"/>
        </w:rPr>
      </w:pPr>
      <w:r w:rsidRPr="001571A7">
        <w:rPr>
          <w:rFonts w:eastAsia="Times New Roman" w:cs="Arial"/>
          <w:color w:val="000000"/>
          <w:szCs w:val="24"/>
          <w:lang w:eastAsia="es-ES"/>
        </w:rPr>
        <w:t>Selecciona para cada uno de los cuatro activos (LAN, DMZ, OT y Transversal) </w:t>
      </w:r>
      <w:r w:rsidRPr="001571A7">
        <w:rPr>
          <w:rFonts w:eastAsia="Times New Roman" w:cs="Arial"/>
          <w:b/>
          <w:bCs/>
          <w:color w:val="000000"/>
          <w:szCs w:val="24"/>
          <w:lang w:eastAsia="es-ES"/>
        </w:rPr>
        <w:t>un único tipo de auditoría</w:t>
      </w:r>
      <w:r w:rsidRPr="001571A7">
        <w:rPr>
          <w:rFonts w:eastAsia="Times New Roman" w:cs="Arial"/>
          <w:color w:val="000000"/>
          <w:szCs w:val="24"/>
          <w:lang w:eastAsia="es-ES"/>
        </w:rPr>
        <w:t>, priorizando la que mejor cubra el riesgo principal del activo. </w:t>
      </w:r>
      <w:r w:rsidRPr="001571A7">
        <w:rPr>
          <w:rFonts w:eastAsia="Times New Roman" w:cs="Arial"/>
          <w:color w:val="000000"/>
          <w:szCs w:val="24"/>
          <w:u w:val="single"/>
          <w:lang w:eastAsia="es-ES"/>
        </w:rPr>
        <w:t>No puede repetirse el tipo de auditoría</w:t>
      </w:r>
      <w:r w:rsidRPr="001571A7">
        <w:rPr>
          <w:rFonts w:eastAsia="Times New Roman" w:cs="Arial"/>
          <w:color w:val="000000"/>
          <w:szCs w:val="24"/>
          <w:lang w:eastAsia="es-ES"/>
        </w:rPr>
        <w:t> entre activos. La elección puede estar </w:t>
      </w:r>
      <w:r w:rsidRPr="001571A7">
        <w:rPr>
          <w:rFonts w:eastAsia="Times New Roman" w:cs="Arial"/>
          <w:b/>
          <w:bCs/>
          <w:color w:val="000000"/>
          <w:szCs w:val="24"/>
          <w:lang w:eastAsia="es-ES"/>
        </w:rPr>
        <w:t>alineada</w:t>
      </w:r>
      <w:r w:rsidRPr="001571A7">
        <w:rPr>
          <w:rFonts w:eastAsia="Times New Roman" w:cs="Arial"/>
          <w:color w:val="000000"/>
          <w:szCs w:val="24"/>
          <w:lang w:eastAsia="es-ES"/>
        </w:rPr>
        <w:t> con los posibles hallazgos del Apartado 3.</w:t>
      </w:r>
    </w:p>
    <w:p w14:paraId="2E237D92" w14:textId="77777777" w:rsidR="001571A7" w:rsidRPr="001571A7" w:rsidRDefault="001571A7" w:rsidP="000B3CC7">
      <w:pPr>
        <w:shd w:val="clear" w:color="auto" w:fill="FFFFFF"/>
        <w:spacing w:after="240" w:line="240" w:lineRule="auto"/>
        <w:jc w:val="both"/>
        <w:rPr>
          <w:rFonts w:eastAsia="Times New Roman" w:cs="Arial"/>
          <w:color w:val="000000"/>
          <w:szCs w:val="24"/>
          <w:lang w:eastAsia="es-ES"/>
        </w:rPr>
      </w:pPr>
      <w:r w:rsidRPr="001571A7">
        <w:rPr>
          <w:rFonts w:eastAsia="Times New Roman" w:cs="Arial"/>
          <w:b/>
          <w:bCs/>
          <w:color w:val="000000"/>
          <w:szCs w:val="24"/>
          <w:lang w:eastAsia="es-ES"/>
        </w:rPr>
        <w:t>Tipos de auditoría disponibles (elige 1 diferente por activo):</w:t>
      </w:r>
    </w:p>
    <w:p w14:paraId="22950D8D" w14:textId="77777777" w:rsidR="001571A7" w:rsidRPr="001571A7" w:rsidRDefault="001571A7" w:rsidP="00BC4700">
      <w:pPr>
        <w:pStyle w:val="Prrafodelista"/>
        <w:numPr>
          <w:ilvl w:val="0"/>
          <w:numId w:val="20"/>
        </w:numPr>
        <w:rPr>
          <w:lang w:eastAsia="es-ES"/>
        </w:rPr>
      </w:pPr>
      <w:r w:rsidRPr="00BC4700">
        <w:rPr>
          <w:b/>
          <w:bCs/>
          <w:lang w:eastAsia="es-ES"/>
        </w:rPr>
        <w:t>Test de penetración (Hacking Ético):</w:t>
      </w:r>
      <w:r w:rsidRPr="001571A7">
        <w:rPr>
          <w:lang w:eastAsia="es-ES"/>
        </w:rPr>
        <w:t> identificación de vulnerabilidades explotables (en laboratorio, con alcance controlado).</w:t>
      </w:r>
    </w:p>
    <w:p w14:paraId="4B35A6F3" w14:textId="77777777" w:rsidR="001571A7" w:rsidRPr="001571A7" w:rsidRDefault="001571A7" w:rsidP="00BC4700">
      <w:pPr>
        <w:pStyle w:val="Prrafodelista"/>
        <w:numPr>
          <w:ilvl w:val="0"/>
          <w:numId w:val="20"/>
        </w:numPr>
        <w:rPr>
          <w:lang w:eastAsia="es-ES"/>
        </w:rPr>
      </w:pPr>
      <w:r w:rsidRPr="00BC4700">
        <w:rPr>
          <w:b/>
          <w:bCs/>
          <w:lang w:eastAsia="es-ES"/>
        </w:rPr>
        <w:t>Auditoría de red:</w:t>
      </w:r>
      <w:r w:rsidRPr="001571A7">
        <w:rPr>
          <w:lang w:eastAsia="es-ES"/>
        </w:rPr>
        <w:t> revisión de diseño/segmentación, enrutamiento y servicios expuestos.</w:t>
      </w:r>
    </w:p>
    <w:p w14:paraId="6452921D" w14:textId="77777777" w:rsidR="001571A7" w:rsidRPr="001571A7" w:rsidRDefault="001571A7" w:rsidP="00BC4700">
      <w:pPr>
        <w:pStyle w:val="Prrafodelista"/>
        <w:numPr>
          <w:ilvl w:val="0"/>
          <w:numId w:val="20"/>
        </w:numPr>
        <w:rPr>
          <w:lang w:eastAsia="es-ES"/>
        </w:rPr>
      </w:pPr>
      <w:r w:rsidRPr="00BC4700">
        <w:rPr>
          <w:b/>
          <w:bCs/>
          <w:lang w:eastAsia="es-ES"/>
        </w:rPr>
        <w:t>Seguridad perimetral:</w:t>
      </w:r>
      <w:r w:rsidRPr="001571A7">
        <w:rPr>
          <w:lang w:eastAsia="es-ES"/>
        </w:rPr>
        <w:t> validación de controles en frontera (firewall, WAF, VPN, reglas y gestión).</w:t>
      </w:r>
    </w:p>
    <w:p w14:paraId="4EBC5A92" w14:textId="77777777" w:rsidR="001571A7" w:rsidRPr="001571A7" w:rsidRDefault="001571A7" w:rsidP="00BC4700">
      <w:pPr>
        <w:pStyle w:val="Prrafodelista"/>
        <w:numPr>
          <w:ilvl w:val="0"/>
          <w:numId w:val="20"/>
        </w:numPr>
        <w:rPr>
          <w:lang w:eastAsia="es-ES"/>
        </w:rPr>
      </w:pPr>
      <w:r w:rsidRPr="00BC4700">
        <w:rPr>
          <w:b/>
          <w:bCs/>
          <w:lang w:eastAsia="es-ES"/>
        </w:rPr>
        <w:t>Auditoría web:</w:t>
      </w:r>
      <w:r w:rsidRPr="001571A7">
        <w:rPr>
          <w:lang w:eastAsia="es-ES"/>
        </w:rPr>
        <w:t xml:space="preserve"> revisión de aplicaciones/servicios web (sin explotación; </w:t>
      </w:r>
      <w:proofErr w:type="spellStart"/>
      <w:r w:rsidRPr="001571A7">
        <w:rPr>
          <w:lang w:eastAsia="es-ES"/>
        </w:rPr>
        <w:t>baseline</w:t>
      </w:r>
      <w:proofErr w:type="spellEnd"/>
      <w:r w:rsidRPr="001571A7">
        <w:rPr>
          <w:lang w:eastAsia="es-ES"/>
        </w:rPr>
        <w:t xml:space="preserve"> de seguridad).</w:t>
      </w:r>
    </w:p>
    <w:p w14:paraId="2AEB6C6E" w14:textId="77777777" w:rsidR="001571A7" w:rsidRPr="001571A7" w:rsidRDefault="001571A7" w:rsidP="00BC4700">
      <w:pPr>
        <w:pStyle w:val="Prrafodelista"/>
        <w:numPr>
          <w:ilvl w:val="0"/>
          <w:numId w:val="20"/>
        </w:numPr>
        <w:rPr>
          <w:lang w:eastAsia="es-ES"/>
        </w:rPr>
      </w:pPr>
      <w:r w:rsidRPr="00BC4700">
        <w:rPr>
          <w:b/>
          <w:bCs/>
          <w:lang w:eastAsia="es-ES"/>
        </w:rPr>
        <w:t>Auditoría forense:</w:t>
      </w:r>
      <w:r w:rsidRPr="001571A7">
        <w:rPr>
          <w:lang w:eastAsia="es-ES"/>
        </w:rPr>
        <w:t xml:space="preserve"> procedimiento </w:t>
      </w:r>
      <w:proofErr w:type="spellStart"/>
      <w:r w:rsidRPr="001571A7">
        <w:rPr>
          <w:lang w:eastAsia="es-ES"/>
        </w:rPr>
        <w:t>post-incidente</w:t>
      </w:r>
      <w:proofErr w:type="spellEnd"/>
      <w:r w:rsidRPr="001571A7">
        <w:rPr>
          <w:lang w:eastAsia="es-ES"/>
        </w:rPr>
        <w:t xml:space="preserve"> y preservación de evidencias.</w:t>
      </w:r>
    </w:p>
    <w:p w14:paraId="24AB8630" w14:textId="77777777" w:rsidR="001571A7" w:rsidRPr="001571A7" w:rsidRDefault="001571A7" w:rsidP="00BC4700">
      <w:pPr>
        <w:pStyle w:val="Prrafodelista"/>
        <w:numPr>
          <w:ilvl w:val="0"/>
          <w:numId w:val="20"/>
        </w:numPr>
        <w:rPr>
          <w:lang w:eastAsia="es-ES"/>
        </w:rPr>
      </w:pPr>
      <w:r w:rsidRPr="00BC4700">
        <w:rPr>
          <w:b/>
          <w:bCs/>
          <w:lang w:eastAsia="es-ES"/>
        </w:rPr>
        <w:t>Auditoría legal (</w:t>
      </w:r>
      <w:proofErr w:type="spellStart"/>
      <w:r w:rsidRPr="00BC4700">
        <w:rPr>
          <w:b/>
          <w:bCs/>
          <w:lang w:eastAsia="es-ES"/>
        </w:rPr>
        <w:t>Compliance</w:t>
      </w:r>
      <w:proofErr w:type="spellEnd"/>
      <w:r w:rsidRPr="00BC4700">
        <w:rPr>
          <w:b/>
          <w:bCs/>
          <w:lang w:eastAsia="es-ES"/>
        </w:rPr>
        <w:t>):</w:t>
      </w:r>
      <w:r w:rsidRPr="001571A7">
        <w:rPr>
          <w:lang w:eastAsia="es-ES"/>
        </w:rPr>
        <w:t> adecuación a normativa aplicable (p. ej., protección de datos y privacidad).</w:t>
      </w:r>
    </w:p>
    <w:p w14:paraId="6347AB30" w14:textId="77777777" w:rsidR="001571A7" w:rsidRPr="001571A7" w:rsidRDefault="001571A7" w:rsidP="00BC4700">
      <w:pPr>
        <w:pStyle w:val="Prrafodelista"/>
        <w:numPr>
          <w:ilvl w:val="0"/>
          <w:numId w:val="20"/>
        </w:numPr>
        <w:rPr>
          <w:lang w:eastAsia="es-ES"/>
        </w:rPr>
      </w:pPr>
      <w:r w:rsidRPr="00BC4700">
        <w:rPr>
          <w:b/>
          <w:bCs/>
          <w:lang w:eastAsia="es-ES"/>
        </w:rPr>
        <w:t>Revisión de logs:</w:t>
      </w:r>
      <w:r w:rsidRPr="001571A7">
        <w:rPr>
          <w:lang w:eastAsia="es-ES"/>
        </w:rPr>
        <w:t> análisis de registros y correlación en SIEM para detectar anomalías.</w:t>
      </w:r>
    </w:p>
    <w:p w14:paraId="4F7F42C7" w14:textId="77777777" w:rsidR="001571A7" w:rsidRPr="001571A7" w:rsidRDefault="001571A7" w:rsidP="001571A7">
      <w:pPr>
        <w:shd w:val="clear" w:color="auto" w:fill="FFFFFF"/>
        <w:spacing w:after="240" w:line="240" w:lineRule="auto"/>
        <w:ind w:left="720"/>
        <w:jc w:val="both"/>
        <w:rPr>
          <w:rFonts w:eastAsia="Times New Roman" w:cs="Arial"/>
          <w:color w:val="000000"/>
          <w:szCs w:val="24"/>
          <w:lang w:eastAsia="es-ES"/>
        </w:rPr>
      </w:pPr>
      <w:r w:rsidRPr="001571A7">
        <w:rPr>
          <w:rFonts w:eastAsia="Times New Roman" w:cs="Arial"/>
          <w:i/>
          <w:iCs/>
          <w:color w:val="000000"/>
          <w:szCs w:val="24"/>
          <w:lang w:eastAsia="es-ES"/>
        </w:rPr>
        <w:t>Reglas:</w:t>
      </w:r>
      <w:r w:rsidRPr="001571A7">
        <w:rPr>
          <w:rFonts w:eastAsia="Times New Roman" w:cs="Arial"/>
          <w:color w:val="000000"/>
          <w:szCs w:val="24"/>
          <w:lang w:eastAsia="es-ES"/>
        </w:rPr>
        <w:t> (1) una auditoría por activo; (2) las cuatro auditorías elegidas deben ser todas distintas.</w:t>
      </w:r>
    </w:p>
    <w:p w14:paraId="6031AD2C" w14:textId="77777777" w:rsidR="001571A7" w:rsidRPr="001571A7" w:rsidRDefault="001571A7" w:rsidP="001571A7">
      <w:pPr>
        <w:shd w:val="clear" w:color="auto" w:fill="FFFFFF"/>
        <w:spacing w:after="240" w:line="240" w:lineRule="auto"/>
        <w:ind w:left="720"/>
        <w:jc w:val="both"/>
        <w:rPr>
          <w:rFonts w:eastAsia="Times New Roman" w:cs="Arial"/>
          <w:color w:val="000000"/>
          <w:szCs w:val="24"/>
          <w:lang w:eastAsia="es-ES"/>
        </w:rPr>
      </w:pPr>
      <w:r w:rsidRPr="001571A7">
        <w:rPr>
          <w:rFonts w:eastAsia="Times New Roman" w:cs="Arial"/>
          <w:b/>
          <w:bCs/>
          <w:color w:val="000000"/>
          <w:szCs w:val="24"/>
          <w:lang w:eastAsia="es-ES"/>
        </w:rPr>
        <w:lastRenderedPageBreak/>
        <w:t>Campos a cumplimentar en la ficha (por cada par activo–auditoría):</w:t>
      </w:r>
    </w:p>
    <w:p w14:paraId="6CCD6BDD"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Zona:</w:t>
      </w:r>
      <w:r w:rsidRPr="00BC4700">
        <w:rPr>
          <w:rFonts w:eastAsia="Times New Roman" w:cs="Arial"/>
          <w:color w:val="000000"/>
          <w:szCs w:val="24"/>
          <w:lang w:eastAsia="es-ES"/>
        </w:rPr>
        <w:t> LAN / DMZ / OT / Transversal.</w:t>
      </w:r>
    </w:p>
    <w:p w14:paraId="1FAFF94B"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Activo:</w:t>
      </w:r>
      <w:r w:rsidRPr="00BC4700">
        <w:rPr>
          <w:rFonts w:eastAsia="Times New Roman" w:cs="Arial"/>
          <w:color w:val="000000"/>
          <w:szCs w:val="24"/>
          <w:lang w:eastAsia="es-ES"/>
        </w:rPr>
        <w:t> exactamente como en el inventario del Apartado 2.</w:t>
      </w:r>
    </w:p>
    <w:p w14:paraId="3CFB7D66"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Tipo de auditoría seleccionada:</w:t>
      </w:r>
      <w:r w:rsidRPr="00BC4700">
        <w:rPr>
          <w:rFonts w:eastAsia="Times New Roman" w:cs="Arial"/>
          <w:color w:val="000000"/>
          <w:szCs w:val="24"/>
          <w:lang w:eastAsia="es-ES"/>
        </w:rPr>
        <w:t> (una de la lista anterior, sin repetir entre activos).</w:t>
      </w:r>
    </w:p>
    <w:p w14:paraId="17069304"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Justificación de elección (2–4 líneas):</w:t>
      </w:r>
      <w:r w:rsidRPr="00BC4700">
        <w:rPr>
          <w:rFonts w:eastAsia="Times New Roman" w:cs="Arial"/>
          <w:color w:val="000000"/>
          <w:szCs w:val="24"/>
          <w:lang w:eastAsia="es-ES"/>
        </w:rPr>
        <w:t> vincula la elección con el principal riesgo o motivo.</w:t>
      </w:r>
    </w:p>
    <w:p w14:paraId="7242B593"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Alcance y limitaciones:</w:t>
      </w:r>
      <w:r w:rsidRPr="00BC4700">
        <w:rPr>
          <w:rFonts w:eastAsia="Times New Roman" w:cs="Arial"/>
          <w:color w:val="000000"/>
          <w:szCs w:val="24"/>
          <w:lang w:eastAsia="es-ES"/>
        </w:rPr>
        <w:t> qué se incluye/excluye, rangos IP/</w:t>
      </w:r>
      <w:proofErr w:type="spellStart"/>
      <w:r w:rsidRPr="00BC4700">
        <w:rPr>
          <w:rFonts w:eastAsia="Times New Roman" w:cs="Arial"/>
          <w:color w:val="000000"/>
          <w:szCs w:val="24"/>
          <w:lang w:eastAsia="es-ES"/>
        </w:rPr>
        <w:t>URLs</w:t>
      </w:r>
      <w:proofErr w:type="spellEnd"/>
      <w:r w:rsidRPr="00BC4700">
        <w:rPr>
          <w:rFonts w:eastAsia="Times New Roman" w:cs="Arial"/>
          <w:color w:val="000000"/>
          <w:szCs w:val="24"/>
          <w:lang w:eastAsia="es-ES"/>
        </w:rPr>
        <w:t>, entorno (</w:t>
      </w:r>
      <w:proofErr w:type="spellStart"/>
      <w:r w:rsidRPr="00BC4700">
        <w:rPr>
          <w:rFonts w:eastAsia="Times New Roman" w:cs="Arial"/>
          <w:color w:val="000000"/>
          <w:szCs w:val="24"/>
          <w:lang w:eastAsia="es-ES"/>
        </w:rPr>
        <w:t>lab</w:t>
      </w:r>
      <w:proofErr w:type="spellEnd"/>
      <w:r w:rsidRPr="00BC4700">
        <w:rPr>
          <w:rFonts w:eastAsia="Times New Roman" w:cs="Arial"/>
          <w:color w:val="000000"/>
          <w:szCs w:val="24"/>
          <w:lang w:eastAsia="es-ES"/>
        </w:rPr>
        <w:t xml:space="preserve">/producción), restricciones de </w:t>
      </w:r>
      <w:proofErr w:type="spellStart"/>
      <w:r w:rsidRPr="00BC4700">
        <w:rPr>
          <w:rFonts w:eastAsia="Times New Roman" w:cs="Arial"/>
          <w:color w:val="000000"/>
          <w:szCs w:val="24"/>
          <w:lang w:eastAsia="es-ES"/>
        </w:rPr>
        <w:t>intrusividad</w:t>
      </w:r>
      <w:proofErr w:type="spellEnd"/>
      <w:r w:rsidRPr="00BC4700">
        <w:rPr>
          <w:rFonts w:eastAsia="Times New Roman" w:cs="Arial"/>
          <w:color w:val="000000"/>
          <w:szCs w:val="24"/>
          <w:lang w:eastAsia="es-ES"/>
        </w:rPr>
        <w:t>.</w:t>
      </w:r>
    </w:p>
    <w:p w14:paraId="043CC04B"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Procedimiento (3–7 pasos):</w:t>
      </w:r>
      <w:r w:rsidRPr="00BC4700">
        <w:rPr>
          <w:rFonts w:eastAsia="Times New Roman" w:cs="Arial"/>
          <w:color w:val="000000"/>
          <w:szCs w:val="24"/>
          <w:lang w:eastAsia="es-ES"/>
        </w:rPr>
        <w:t> pasos concretos y reproducibles para ejecutar la auditoría.</w:t>
      </w:r>
    </w:p>
    <w:p w14:paraId="29A9A256"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Herramientas:</w:t>
      </w:r>
      <w:r w:rsidRPr="00BC4700">
        <w:rPr>
          <w:rFonts w:eastAsia="Times New Roman" w:cs="Arial"/>
          <w:color w:val="000000"/>
          <w:szCs w:val="24"/>
          <w:lang w:eastAsia="es-ES"/>
        </w:rPr>
        <w:t> herramienta principal (y opcionalmente una de apoyo).</w:t>
      </w:r>
    </w:p>
    <w:p w14:paraId="6BC593B5" w14:textId="77777777" w:rsidR="001571A7" w:rsidRPr="00BC4700" w:rsidRDefault="001571A7" w:rsidP="00BC4700">
      <w:pPr>
        <w:pStyle w:val="Prrafodelista"/>
        <w:numPr>
          <w:ilvl w:val="0"/>
          <w:numId w:val="20"/>
        </w:numPr>
        <w:shd w:val="clear" w:color="auto" w:fill="FFFFFF"/>
        <w:spacing w:before="100" w:beforeAutospacing="1" w:after="100" w:afterAutospacing="1" w:line="240" w:lineRule="auto"/>
        <w:jc w:val="both"/>
        <w:rPr>
          <w:rFonts w:eastAsia="Times New Roman" w:cs="Arial"/>
          <w:color w:val="000000"/>
          <w:szCs w:val="24"/>
          <w:lang w:eastAsia="es-ES"/>
        </w:rPr>
      </w:pPr>
      <w:r w:rsidRPr="00BC4700">
        <w:rPr>
          <w:rFonts w:eastAsia="Times New Roman" w:cs="Arial"/>
          <w:b/>
          <w:bCs/>
          <w:color w:val="000000"/>
          <w:szCs w:val="24"/>
          <w:lang w:eastAsia="es-ES"/>
        </w:rPr>
        <w:t>Criterios de aceptación (PASS/FAIL):</w:t>
      </w:r>
      <w:r w:rsidRPr="00BC4700">
        <w:rPr>
          <w:rFonts w:eastAsia="Times New Roman" w:cs="Arial"/>
          <w:color w:val="000000"/>
          <w:szCs w:val="24"/>
          <w:lang w:eastAsia="es-ES"/>
        </w:rPr>
        <w:t> condiciones medibles (3–5 ítems) que determinen el resultado.</w:t>
      </w:r>
    </w:p>
    <w:p w14:paraId="15C07820" w14:textId="77777777" w:rsidR="001571A7" w:rsidRPr="001571A7" w:rsidRDefault="001571A7" w:rsidP="001571A7">
      <w:pPr>
        <w:shd w:val="clear" w:color="auto" w:fill="FFFFFF"/>
        <w:spacing w:beforeAutospacing="1" w:after="240" w:line="240" w:lineRule="auto"/>
        <w:ind w:left="720"/>
        <w:jc w:val="both"/>
        <w:rPr>
          <w:rFonts w:eastAsia="Times New Roman" w:cs="Arial"/>
          <w:color w:val="000000"/>
          <w:szCs w:val="24"/>
          <w:lang w:eastAsia="es-ES"/>
        </w:rPr>
      </w:pPr>
      <w:r w:rsidRPr="001571A7">
        <w:rPr>
          <w:rFonts w:eastAsia="Times New Roman" w:cs="Arial"/>
          <w:color w:val="000000"/>
          <w:szCs w:val="24"/>
          <w:lang w:eastAsia="es-ES"/>
        </w:rPr>
        <w:br/>
      </w:r>
      <w:r w:rsidRPr="001571A7">
        <w:rPr>
          <w:rFonts w:eastAsia="Times New Roman" w:cs="Arial"/>
          <w:i/>
          <w:iCs/>
          <w:color w:val="000000"/>
          <w:szCs w:val="24"/>
          <w:lang w:eastAsia="es-ES"/>
        </w:rPr>
        <w:t>*Ejemplo de auditoría (basado en el activo de referencia del Apartado 2):</w:t>
      </w:r>
    </w:p>
    <w:p w14:paraId="13CD105C" w14:textId="77777777" w:rsidR="001571A7" w:rsidRPr="001571A7" w:rsidRDefault="001571A7" w:rsidP="00BC4700">
      <w:pPr>
        <w:pStyle w:val="Prrafodelista"/>
        <w:numPr>
          <w:ilvl w:val="0"/>
          <w:numId w:val="20"/>
        </w:numPr>
        <w:rPr>
          <w:lang w:eastAsia="es-ES"/>
        </w:rPr>
      </w:pPr>
      <w:r w:rsidRPr="00BC4700">
        <w:rPr>
          <w:b/>
          <w:bCs/>
          <w:lang w:eastAsia="es-ES"/>
        </w:rPr>
        <w:t>Zona:</w:t>
      </w:r>
      <w:r w:rsidRPr="001571A7">
        <w:rPr>
          <w:lang w:eastAsia="es-ES"/>
        </w:rPr>
        <w:t> DMZ (Perímetro)</w:t>
      </w:r>
    </w:p>
    <w:p w14:paraId="3CF95DC2" w14:textId="77777777" w:rsidR="001571A7" w:rsidRPr="001571A7" w:rsidRDefault="001571A7" w:rsidP="00BC4700">
      <w:pPr>
        <w:pStyle w:val="Prrafodelista"/>
        <w:numPr>
          <w:ilvl w:val="0"/>
          <w:numId w:val="20"/>
        </w:numPr>
        <w:rPr>
          <w:lang w:eastAsia="es-ES"/>
        </w:rPr>
      </w:pPr>
      <w:r w:rsidRPr="00BC4700">
        <w:rPr>
          <w:b/>
          <w:bCs/>
          <w:lang w:eastAsia="es-ES"/>
        </w:rPr>
        <w:t>Activo:</w:t>
      </w:r>
      <w:r w:rsidRPr="001571A7">
        <w:rPr>
          <w:lang w:eastAsia="es-ES"/>
        </w:rPr>
        <w:t> </w:t>
      </w:r>
      <w:proofErr w:type="spellStart"/>
      <w:r w:rsidRPr="001571A7">
        <w:rPr>
          <w:lang w:eastAsia="es-ES"/>
        </w:rPr>
        <w:t>Router</w:t>
      </w:r>
      <w:proofErr w:type="spellEnd"/>
      <w:r w:rsidRPr="001571A7">
        <w:rPr>
          <w:lang w:eastAsia="es-ES"/>
        </w:rPr>
        <w:t xml:space="preserve"> Frontera — </w:t>
      </w:r>
      <w:proofErr w:type="spellStart"/>
      <w:r w:rsidRPr="001571A7">
        <w:rPr>
          <w:lang w:eastAsia="es-ES"/>
        </w:rPr>
        <w:t>Askey</w:t>
      </w:r>
      <w:proofErr w:type="spellEnd"/>
      <w:r w:rsidRPr="001571A7">
        <w:rPr>
          <w:lang w:eastAsia="es-ES"/>
        </w:rPr>
        <w:t xml:space="preserve"> RTF3505VW — 192.168.1.1</w:t>
      </w:r>
    </w:p>
    <w:p w14:paraId="458EA821" w14:textId="77777777" w:rsidR="001571A7" w:rsidRPr="001571A7" w:rsidRDefault="001571A7" w:rsidP="00BC4700">
      <w:pPr>
        <w:pStyle w:val="Prrafodelista"/>
        <w:numPr>
          <w:ilvl w:val="0"/>
          <w:numId w:val="20"/>
        </w:numPr>
        <w:rPr>
          <w:lang w:eastAsia="es-ES"/>
        </w:rPr>
      </w:pPr>
      <w:r w:rsidRPr="00BC4700">
        <w:rPr>
          <w:b/>
          <w:bCs/>
          <w:lang w:eastAsia="es-ES"/>
        </w:rPr>
        <w:t>Tipo de auditoría seleccionada:</w:t>
      </w:r>
      <w:r w:rsidRPr="001571A7">
        <w:rPr>
          <w:lang w:eastAsia="es-ES"/>
        </w:rPr>
        <w:t> Seguridad perimetral</w:t>
      </w:r>
    </w:p>
    <w:p w14:paraId="0CD4CCDD" w14:textId="77777777" w:rsidR="001571A7" w:rsidRPr="001571A7" w:rsidRDefault="001571A7" w:rsidP="00BC4700">
      <w:pPr>
        <w:pStyle w:val="Prrafodelista"/>
        <w:numPr>
          <w:ilvl w:val="0"/>
          <w:numId w:val="20"/>
        </w:numPr>
        <w:rPr>
          <w:lang w:eastAsia="es-ES"/>
        </w:rPr>
      </w:pPr>
      <w:r w:rsidRPr="00BC4700">
        <w:rPr>
          <w:b/>
          <w:bCs/>
          <w:lang w:eastAsia="es-ES"/>
        </w:rPr>
        <w:t>Justificación de prioridad (2–4 líneas):</w:t>
      </w:r>
      <w:r w:rsidRPr="001571A7">
        <w:rPr>
          <w:lang w:eastAsia="es-ES"/>
        </w:rPr>
        <w:t> Dispositivo de frontera con impacto directo en la superficie de exposición de toda la organización. Cerrar servicios no necesarios, validar reglas y asegurar la gestión restringida reduce el riesgo de intrusiones y facilita la detección temprana (coherente con hallazgos del Apartado 3).</w:t>
      </w:r>
    </w:p>
    <w:p w14:paraId="5AC3E9B7" w14:textId="77777777" w:rsidR="001571A7" w:rsidRPr="001571A7" w:rsidRDefault="001571A7" w:rsidP="00BC4700">
      <w:pPr>
        <w:pStyle w:val="Prrafodelista"/>
        <w:numPr>
          <w:ilvl w:val="0"/>
          <w:numId w:val="20"/>
        </w:numPr>
        <w:rPr>
          <w:lang w:eastAsia="es-ES"/>
        </w:rPr>
      </w:pPr>
      <w:r w:rsidRPr="00BC4700">
        <w:rPr>
          <w:b/>
          <w:bCs/>
          <w:lang w:eastAsia="es-ES"/>
        </w:rPr>
        <w:t>Alcance y limitaciones:</w:t>
      </w:r>
      <w:r w:rsidRPr="001571A7">
        <w:rPr>
          <w:lang w:eastAsia="es-ES"/>
        </w:rPr>
        <w:t> Revisión de configuración (firewall/NAT/gestión), validación de superficie expuesta desde una red externa </w:t>
      </w:r>
      <w:r w:rsidRPr="00BC4700">
        <w:rPr>
          <w:i/>
          <w:iCs/>
          <w:lang w:eastAsia="es-ES"/>
        </w:rPr>
        <w:t>simulada</w:t>
      </w:r>
      <w:r w:rsidRPr="001571A7">
        <w:rPr>
          <w:lang w:eastAsia="es-ES"/>
        </w:rPr>
        <w:t> y verificación de gestión segura desde red de administración. Sin pruebas de DoS/estrés ni fuerza bruta. Ventana de mantenimiento en laboratorio.</w:t>
      </w:r>
    </w:p>
    <w:p w14:paraId="28E9EA7F" w14:textId="77777777" w:rsidR="001571A7" w:rsidRPr="001571A7" w:rsidRDefault="001571A7" w:rsidP="00BC4700">
      <w:pPr>
        <w:pStyle w:val="Prrafodelista"/>
        <w:numPr>
          <w:ilvl w:val="0"/>
          <w:numId w:val="20"/>
        </w:numPr>
        <w:rPr>
          <w:lang w:eastAsia="es-ES"/>
        </w:rPr>
      </w:pPr>
      <w:r w:rsidRPr="00BC4700">
        <w:rPr>
          <w:b/>
          <w:bCs/>
          <w:lang w:eastAsia="es-ES"/>
        </w:rPr>
        <w:t>Procedimiento (3–7 pasos):</w:t>
      </w:r>
    </w:p>
    <w:p w14:paraId="30D5DBE2" w14:textId="77777777" w:rsidR="001571A7" w:rsidRPr="001571A7" w:rsidRDefault="001571A7" w:rsidP="000B3CC7">
      <w:pPr>
        <w:numPr>
          <w:ilvl w:val="1"/>
          <w:numId w:val="13"/>
        </w:numPr>
        <w:shd w:val="clear" w:color="auto" w:fill="FFFFFF"/>
        <w:spacing w:before="100" w:beforeAutospacing="1" w:after="100" w:afterAutospacing="1" w:line="240" w:lineRule="auto"/>
        <w:jc w:val="both"/>
        <w:rPr>
          <w:rFonts w:eastAsia="Times New Roman" w:cs="Arial"/>
          <w:color w:val="000000"/>
          <w:szCs w:val="24"/>
          <w:lang w:eastAsia="es-ES"/>
        </w:rPr>
      </w:pPr>
      <w:r w:rsidRPr="001571A7">
        <w:rPr>
          <w:rFonts w:eastAsia="Times New Roman" w:cs="Arial"/>
          <w:b/>
          <w:bCs/>
          <w:color w:val="000000"/>
          <w:szCs w:val="24"/>
          <w:lang w:eastAsia="es-ES"/>
        </w:rPr>
        <w:t>Exportar</w:t>
      </w:r>
      <w:r w:rsidRPr="001571A7">
        <w:rPr>
          <w:rFonts w:eastAsia="Times New Roman" w:cs="Arial"/>
          <w:color w:val="000000"/>
          <w:szCs w:val="24"/>
          <w:lang w:eastAsia="es-ES"/>
        </w:rPr>
        <w:t> o documentar la configuración actual (reglas de firewall, NAT/</w:t>
      </w:r>
      <w:proofErr w:type="spellStart"/>
      <w:r w:rsidRPr="001571A7">
        <w:rPr>
          <w:rFonts w:eastAsia="Times New Roman" w:cs="Arial"/>
          <w:color w:val="000000"/>
          <w:szCs w:val="24"/>
          <w:lang w:eastAsia="es-ES"/>
        </w:rPr>
        <w:t>port</w:t>
      </w:r>
      <w:proofErr w:type="spellEnd"/>
      <w:r w:rsidRPr="001571A7">
        <w:rPr>
          <w:rFonts w:eastAsia="Times New Roman" w:cs="Arial"/>
          <w:color w:val="000000"/>
          <w:szCs w:val="24"/>
          <w:lang w:eastAsia="es-ES"/>
        </w:rPr>
        <w:t xml:space="preserve">-forward, </w:t>
      </w:r>
      <w:proofErr w:type="spellStart"/>
      <w:r w:rsidRPr="001571A7">
        <w:rPr>
          <w:rFonts w:eastAsia="Times New Roman" w:cs="Arial"/>
          <w:color w:val="000000"/>
          <w:szCs w:val="24"/>
          <w:lang w:eastAsia="es-ES"/>
        </w:rPr>
        <w:t>UPnP</w:t>
      </w:r>
      <w:proofErr w:type="spellEnd"/>
      <w:r w:rsidRPr="001571A7">
        <w:rPr>
          <w:rFonts w:eastAsia="Times New Roman" w:cs="Arial"/>
          <w:color w:val="000000"/>
          <w:szCs w:val="24"/>
          <w:lang w:eastAsia="es-ES"/>
        </w:rPr>
        <w:t>, administración remota, VPN).</w:t>
      </w:r>
    </w:p>
    <w:p w14:paraId="17614D76" w14:textId="77777777" w:rsidR="001571A7" w:rsidRPr="001571A7" w:rsidRDefault="001571A7" w:rsidP="000B3CC7">
      <w:pPr>
        <w:numPr>
          <w:ilvl w:val="1"/>
          <w:numId w:val="13"/>
        </w:numPr>
        <w:shd w:val="clear" w:color="auto" w:fill="FFFFFF"/>
        <w:spacing w:before="100" w:beforeAutospacing="1" w:after="100" w:afterAutospacing="1" w:line="240" w:lineRule="auto"/>
        <w:jc w:val="both"/>
        <w:rPr>
          <w:rFonts w:eastAsia="Times New Roman" w:cs="Arial"/>
          <w:color w:val="000000"/>
          <w:szCs w:val="24"/>
          <w:lang w:eastAsia="es-ES"/>
        </w:rPr>
      </w:pPr>
      <w:r w:rsidRPr="001571A7">
        <w:rPr>
          <w:rFonts w:eastAsia="Times New Roman" w:cs="Arial"/>
          <w:b/>
          <w:bCs/>
          <w:color w:val="000000"/>
          <w:szCs w:val="24"/>
          <w:lang w:eastAsia="es-ES"/>
        </w:rPr>
        <w:t>Revisar reglas</w:t>
      </w:r>
      <w:r w:rsidRPr="001571A7">
        <w:rPr>
          <w:rFonts w:eastAsia="Times New Roman" w:cs="Arial"/>
          <w:color w:val="000000"/>
          <w:szCs w:val="24"/>
          <w:lang w:eastAsia="es-ES"/>
        </w:rPr>
        <w:t>: política por defecto “</w:t>
      </w:r>
      <w:proofErr w:type="spellStart"/>
      <w:r w:rsidRPr="001571A7">
        <w:rPr>
          <w:rFonts w:eastAsia="Times New Roman" w:cs="Arial"/>
          <w:color w:val="000000"/>
          <w:szCs w:val="24"/>
          <w:lang w:eastAsia="es-ES"/>
        </w:rPr>
        <w:t>deny-all</w:t>
      </w:r>
      <w:proofErr w:type="spellEnd"/>
      <w:r w:rsidRPr="001571A7">
        <w:rPr>
          <w:rFonts w:eastAsia="Times New Roman" w:cs="Arial"/>
          <w:color w:val="000000"/>
          <w:szCs w:val="24"/>
          <w:lang w:eastAsia="es-ES"/>
        </w:rPr>
        <w:t>”, permitir solo tráfico necesario (</w:t>
      </w:r>
      <w:proofErr w:type="spellStart"/>
      <w:r w:rsidRPr="001571A7">
        <w:rPr>
          <w:rFonts w:eastAsia="Times New Roman" w:cs="Arial"/>
          <w:color w:val="000000"/>
          <w:szCs w:val="24"/>
          <w:lang w:eastAsia="es-ES"/>
        </w:rPr>
        <w:t>allowlist</w:t>
      </w:r>
      <w:proofErr w:type="spellEnd"/>
      <w:r w:rsidRPr="001571A7">
        <w:rPr>
          <w:rFonts w:eastAsia="Times New Roman" w:cs="Arial"/>
          <w:color w:val="000000"/>
          <w:szCs w:val="24"/>
          <w:lang w:eastAsia="es-ES"/>
        </w:rPr>
        <w:t>), revisar DMZ↔LAN y WAN↔DMZ.</w:t>
      </w:r>
    </w:p>
    <w:p w14:paraId="0AE571FA" w14:textId="77777777" w:rsidR="001571A7" w:rsidRPr="001571A7" w:rsidRDefault="001571A7" w:rsidP="000B3CC7">
      <w:pPr>
        <w:numPr>
          <w:ilvl w:val="1"/>
          <w:numId w:val="13"/>
        </w:numPr>
        <w:shd w:val="clear" w:color="auto" w:fill="FFFFFF"/>
        <w:spacing w:before="100" w:beforeAutospacing="1" w:after="100" w:afterAutospacing="1" w:line="240" w:lineRule="auto"/>
        <w:jc w:val="both"/>
        <w:rPr>
          <w:rFonts w:eastAsia="Times New Roman" w:cs="Arial"/>
          <w:color w:val="000000"/>
          <w:szCs w:val="24"/>
          <w:lang w:eastAsia="es-ES"/>
        </w:rPr>
      </w:pPr>
      <w:r w:rsidRPr="001571A7">
        <w:rPr>
          <w:rFonts w:eastAsia="Times New Roman" w:cs="Arial"/>
          <w:b/>
          <w:bCs/>
          <w:color w:val="000000"/>
          <w:szCs w:val="24"/>
          <w:lang w:eastAsia="es-ES"/>
        </w:rPr>
        <w:t>Gestión segura</w:t>
      </w:r>
      <w:r w:rsidRPr="001571A7">
        <w:rPr>
          <w:rFonts w:eastAsia="Times New Roman" w:cs="Arial"/>
          <w:color w:val="000000"/>
          <w:szCs w:val="24"/>
          <w:lang w:eastAsia="es-ES"/>
        </w:rPr>
        <w:t>: confirmar que la consola solo es accesible desde red de administración, credenciales robustas, MFA (si disponible), y </w:t>
      </w:r>
      <w:r w:rsidRPr="001571A7">
        <w:rPr>
          <w:rFonts w:eastAsia="Times New Roman" w:cs="Arial"/>
          <w:i/>
          <w:iCs/>
          <w:color w:val="000000"/>
          <w:szCs w:val="24"/>
          <w:lang w:eastAsia="es-ES"/>
        </w:rPr>
        <w:t>administración remota por WAN</w:t>
      </w:r>
      <w:r w:rsidRPr="001571A7">
        <w:rPr>
          <w:rFonts w:eastAsia="Times New Roman" w:cs="Arial"/>
          <w:color w:val="000000"/>
          <w:szCs w:val="24"/>
          <w:lang w:eastAsia="es-ES"/>
        </w:rPr>
        <w:t> deshabilitada.</w:t>
      </w:r>
    </w:p>
    <w:p w14:paraId="1F522996" w14:textId="77777777" w:rsidR="001571A7" w:rsidRPr="001571A7" w:rsidRDefault="001571A7" w:rsidP="000B3CC7">
      <w:pPr>
        <w:numPr>
          <w:ilvl w:val="1"/>
          <w:numId w:val="13"/>
        </w:numPr>
        <w:shd w:val="clear" w:color="auto" w:fill="FFFFFF"/>
        <w:spacing w:before="100" w:beforeAutospacing="1" w:after="100" w:afterAutospacing="1" w:line="240" w:lineRule="auto"/>
        <w:jc w:val="both"/>
        <w:rPr>
          <w:rFonts w:eastAsia="Times New Roman" w:cs="Arial"/>
          <w:color w:val="000000"/>
          <w:szCs w:val="24"/>
          <w:lang w:eastAsia="es-ES"/>
        </w:rPr>
      </w:pPr>
      <w:r w:rsidRPr="001571A7">
        <w:rPr>
          <w:rFonts w:eastAsia="Times New Roman" w:cs="Arial"/>
          <w:b/>
          <w:bCs/>
          <w:color w:val="000000"/>
          <w:szCs w:val="24"/>
          <w:lang w:eastAsia="es-ES"/>
        </w:rPr>
        <w:t>Validar exposición</w:t>
      </w:r>
      <w:r w:rsidRPr="001571A7">
        <w:rPr>
          <w:rFonts w:eastAsia="Times New Roman" w:cs="Arial"/>
          <w:color w:val="000000"/>
          <w:szCs w:val="24"/>
          <w:lang w:eastAsia="es-ES"/>
        </w:rPr>
        <w:t> desde un host externo de laboratorio con </w:t>
      </w:r>
      <w:proofErr w:type="spellStart"/>
      <w:r w:rsidRPr="001571A7">
        <w:rPr>
          <w:rFonts w:eastAsia="Times New Roman" w:cs="Arial"/>
          <w:b/>
          <w:bCs/>
          <w:color w:val="000000"/>
          <w:szCs w:val="24"/>
          <w:lang w:eastAsia="es-ES"/>
        </w:rPr>
        <w:t>nmap</w:t>
      </w:r>
      <w:proofErr w:type="spellEnd"/>
      <w:r w:rsidRPr="001571A7">
        <w:rPr>
          <w:rFonts w:eastAsia="Times New Roman" w:cs="Arial"/>
          <w:b/>
          <w:bCs/>
          <w:color w:val="000000"/>
          <w:szCs w:val="24"/>
          <w:lang w:eastAsia="es-ES"/>
        </w:rPr>
        <w:t xml:space="preserve"> -</w:t>
      </w:r>
      <w:proofErr w:type="spellStart"/>
      <w:r w:rsidRPr="001571A7">
        <w:rPr>
          <w:rFonts w:eastAsia="Times New Roman" w:cs="Arial"/>
          <w:b/>
          <w:bCs/>
          <w:color w:val="000000"/>
          <w:szCs w:val="24"/>
          <w:lang w:eastAsia="es-ES"/>
        </w:rPr>
        <w:t>sV</w:t>
      </w:r>
      <w:proofErr w:type="spellEnd"/>
      <w:r w:rsidRPr="001571A7">
        <w:rPr>
          <w:rFonts w:eastAsia="Times New Roman" w:cs="Arial"/>
          <w:b/>
          <w:bCs/>
          <w:color w:val="000000"/>
          <w:szCs w:val="24"/>
          <w:lang w:eastAsia="es-ES"/>
        </w:rPr>
        <w:t xml:space="preserve"> -</w:t>
      </w:r>
      <w:proofErr w:type="spellStart"/>
      <w:r w:rsidRPr="001571A7">
        <w:rPr>
          <w:rFonts w:eastAsia="Times New Roman" w:cs="Arial"/>
          <w:b/>
          <w:bCs/>
          <w:color w:val="000000"/>
          <w:szCs w:val="24"/>
          <w:lang w:eastAsia="es-ES"/>
        </w:rPr>
        <w:t>Pn</w:t>
      </w:r>
      <w:proofErr w:type="spellEnd"/>
      <w:r w:rsidRPr="001571A7">
        <w:rPr>
          <w:rFonts w:eastAsia="Times New Roman" w:cs="Arial"/>
          <w:b/>
          <w:bCs/>
          <w:color w:val="000000"/>
          <w:szCs w:val="24"/>
          <w:lang w:eastAsia="es-ES"/>
        </w:rPr>
        <w:t xml:space="preserve"> &lt;IP WAN/host publicado&gt;</w:t>
      </w:r>
      <w:r w:rsidRPr="001571A7">
        <w:rPr>
          <w:rFonts w:eastAsia="Times New Roman" w:cs="Arial"/>
          <w:color w:val="000000"/>
          <w:szCs w:val="24"/>
          <w:lang w:eastAsia="es-ES"/>
        </w:rPr>
        <w:t> para confirmar que solo hay puertos esperados (p. ej., 443 si procede).</w:t>
      </w:r>
    </w:p>
    <w:p w14:paraId="2E1227F3" w14:textId="77777777" w:rsidR="001571A7" w:rsidRPr="001571A7" w:rsidRDefault="001571A7" w:rsidP="00BC4700">
      <w:pPr>
        <w:pStyle w:val="Prrafodelista"/>
        <w:numPr>
          <w:ilvl w:val="0"/>
          <w:numId w:val="21"/>
        </w:numPr>
        <w:rPr>
          <w:lang w:eastAsia="es-ES"/>
        </w:rPr>
      </w:pPr>
      <w:r w:rsidRPr="00BC4700">
        <w:rPr>
          <w:b/>
          <w:bCs/>
          <w:lang w:eastAsia="es-ES"/>
        </w:rPr>
        <w:t>Herramientas:</w:t>
      </w:r>
      <w:r w:rsidRPr="001571A7">
        <w:rPr>
          <w:lang w:eastAsia="es-ES"/>
        </w:rPr>
        <w:t xml:space="preserve"> Consola </w:t>
      </w:r>
      <w:proofErr w:type="spellStart"/>
      <w:r w:rsidRPr="001571A7">
        <w:rPr>
          <w:lang w:eastAsia="es-ES"/>
        </w:rPr>
        <w:t>Askey</w:t>
      </w:r>
      <w:proofErr w:type="spellEnd"/>
      <w:r w:rsidRPr="001571A7">
        <w:rPr>
          <w:lang w:eastAsia="es-ES"/>
        </w:rPr>
        <w:t xml:space="preserve"> (</w:t>
      </w:r>
      <w:proofErr w:type="spellStart"/>
      <w:r w:rsidRPr="001571A7">
        <w:rPr>
          <w:lang w:eastAsia="es-ES"/>
        </w:rPr>
        <w:t>config</w:t>
      </w:r>
      <w:proofErr w:type="spellEnd"/>
      <w:r w:rsidRPr="001571A7">
        <w:rPr>
          <w:lang w:eastAsia="es-ES"/>
        </w:rPr>
        <w:t>/</w:t>
      </w:r>
      <w:proofErr w:type="spellStart"/>
      <w:r w:rsidRPr="001571A7">
        <w:rPr>
          <w:lang w:eastAsia="es-ES"/>
        </w:rPr>
        <w:t>backup</w:t>
      </w:r>
      <w:proofErr w:type="spellEnd"/>
      <w:r w:rsidRPr="001571A7">
        <w:rPr>
          <w:lang w:eastAsia="es-ES"/>
        </w:rPr>
        <w:t>), </w:t>
      </w:r>
      <w:proofErr w:type="spellStart"/>
      <w:r w:rsidRPr="00BC4700">
        <w:rPr>
          <w:b/>
          <w:bCs/>
          <w:lang w:eastAsia="es-ES"/>
        </w:rPr>
        <w:t>nmap</w:t>
      </w:r>
      <w:proofErr w:type="spellEnd"/>
      <w:r w:rsidRPr="001571A7">
        <w:rPr>
          <w:lang w:eastAsia="es-ES"/>
        </w:rPr>
        <w:t> (descubrimiento no intrusivo), visor del SIEM (</w:t>
      </w:r>
      <w:proofErr w:type="spellStart"/>
      <w:r w:rsidRPr="001571A7">
        <w:rPr>
          <w:lang w:eastAsia="es-ES"/>
        </w:rPr>
        <w:t>Wazuh</w:t>
      </w:r>
      <w:proofErr w:type="spellEnd"/>
      <w:r w:rsidRPr="001571A7">
        <w:rPr>
          <w:lang w:eastAsia="es-ES"/>
        </w:rPr>
        <w:t>/</w:t>
      </w:r>
      <w:proofErr w:type="spellStart"/>
      <w:r w:rsidRPr="001571A7">
        <w:rPr>
          <w:lang w:eastAsia="es-ES"/>
        </w:rPr>
        <w:t>Elastic</w:t>
      </w:r>
      <w:proofErr w:type="spellEnd"/>
      <w:r w:rsidRPr="001571A7">
        <w:rPr>
          <w:lang w:eastAsia="es-ES"/>
        </w:rPr>
        <w:t>/</w:t>
      </w:r>
      <w:proofErr w:type="spellStart"/>
      <w:r w:rsidRPr="001571A7">
        <w:rPr>
          <w:lang w:eastAsia="es-ES"/>
        </w:rPr>
        <w:t>Graylog</w:t>
      </w:r>
      <w:proofErr w:type="spellEnd"/>
      <w:r w:rsidRPr="001571A7">
        <w:rPr>
          <w:lang w:eastAsia="es-ES"/>
        </w:rPr>
        <w:t>) para confirmar ingestión.</w:t>
      </w:r>
    </w:p>
    <w:p w14:paraId="0993618F" w14:textId="77777777" w:rsidR="001571A7" w:rsidRPr="001571A7" w:rsidRDefault="001571A7" w:rsidP="00BC4700">
      <w:pPr>
        <w:pStyle w:val="Prrafodelista"/>
        <w:numPr>
          <w:ilvl w:val="0"/>
          <w:numId w:val="21"/>
        </w:numPr>
        <w:rPr>
          <w:lang w:eastAsia="es-ES"/>
        </w:rPr>
      </w:pPr>
      <w:r w:rsidRPr="00BC4700">
        <w:rPr>
          <w:b/>
          <w:bCs/>
          <w:lang w:eastAsia="es-ES"/>
        </w:rPr>
        <w:lastRenderedPageBreak/>
        <w:t>Criterios de aceptación (PASS/FAIL):</w:t>
      </w:r>
    </w:p>
    <w:p w14:paraId="76125AFA" w14:textId="77777777" w:rsidR="001571A7" w:rsidRPr="00BC4700" w:rsidRDefault="001571A7" w:rsidP="000B3CC7">
      <w:pPr>
        <w:pStyle w:val="Prrafodelista"/>
        <w:numPr>
          <w:ilvl w:val="0"/>
          <w:numId w:val="14"/>
        </w:numPr>
        <w:rPr>
          <w:lang w:eastAsia="es-ES"/>
        </w:rPr>
      </w:pPr>
      <w:r w:rsidRPr="00BC4700">
        <w:rPr>
          <w:lang w:eastAsia="es-ES"/>
        </w:rPr>
        <w:t>Sin administración remota por WAN; gestión solo desde red de administración.</w:t>
      </w:r>
    </w:p>
    <w:p w14:paraId="39391338" w14:textId="77777777" w:rsidR="001571A7" w:rsidRPr="00BC4700" w:rsidRDefault="001571A7" w:rsidP="000B3CC7">
      <w:pPr>
        <w:pStyle w:val="Prrafodelista"/>
        <w:numPr>
          <w:ilvl w:val="0"/>
          <w:numId w:val="14"/>
        </w:numPr>
        <w:rPr>
          <w:lang w:eastAsia="es-ES"/>
        </w:rPr>
      </w:pPr>
      <w:r w:rsidRPr="00BC4700">
        <w:rPr>
          <w:lang w:eastAsia="es-ES"/>
        </w:rPr>
        <w:t>Puertos WAN expuestos = únicamente los justificados.</w:t>
      </w:r>
    </w:p>
    <w:p w14:paraId="5DA3227C" w14:textId="77777777" w:rsidR="001571A7" w:rsidRPr="00BC4700" w:rsidRDefault="001571A7" w:rsidP="000B3CC7">
      <w:pPr>
        <w:pStyle w:val="Prrafodelista"/>
        <w:numPr>
          <w:ilvl w:val="0"/>
          <w:numId w:val="14"/>
        </w:numPr>
        <w:rPr>
          <w:lang w:eastAsia="es-ES"/>
        </w:rPr>
      </w:pPr>
      <w:r w:rsidRPr="00BC4700">
        <w:rPr>
          <w:lang w:eastAsia="es-ES"/>
        </w:rPr>
        <w:t>Política “</w:t>
      </w:r>
      <w:proofErr w:type="spellStart"/>
      <w:r w:rsidRPr="00BC4700">
        <w:rPr>
          <w:lang w:eastAsia="es-ES"/>
        </w:rPr>
        <w:t>deny-all</w:t>
      </w:r>
      <w:proofErr w:type="spellEnd"/>
      <w:r w:rsidRPr="00BC4700">
        <w:rPr>
          <w:lang w:eastAsia="es-ES"/>
        </w:rPr>
        <w:t xml:space="preserve">” y </w:t>
      </w:r>
      <w:proofErr w:type="spellStart"/>
      <w:r w:rsidRPr="00BC4700">
        <w:rPr>
          <w:lang w:eastAsia="es-ES"/>
        </w:rPr>
        <w:t>allowlist</w:t>
      </w:r>
      <w:proofErr w:type="spellEnd"/>
      <w:r w:rsidRPr="00BC4700">
        <w:rPr>
          <w:lang w:eastAsia="es-ES"/>
        </w:rPr>
        <w:t xml:space="preserve"> explícita en reglas; NAT sin redirecciones innecesarias.</w:t>
      </w:r>
    </w:p>
    <w:p w14:paraId="566ED267" w14:textId="77777777" w:rsidR="001571A7" w:rsidRPr="00BC4700" w:rsidRDefault="001571A7" w:rsidP="000B3CC7">
      <w:pPr>
        <w:pStyle w:val="Prrafodelista"/>
        <w:numPr>
          <w:ilvl w:val="0"/>
          <w:numId w:val="14"/>
        </w:numPr>
        <w:rPr>
          <w:lang w:eastAsia="es-ES"/>
        </w:rPr>
      </w:pPr>
      <w:proofErr w:type="spellStart"/>
      <w:r w:rsidRPr="00BC4700">
        <w:rPr>
          <w:lang w:eastAsia="es-ES"/>
        </w:rPr>
        <w:t>Syslog</w:t>
      </w:r>
      <w:proofErr w:type="spellEnd"/>
      <w:r w:rsidRPr="00BC4700">
        <w:rPr>
          <w:lang w:eastAsia="es-ES"/>
        </w:rPr>
        <w:t xml:space="preserve"> activo hacia SIEM; eventos del </w:t>
      </w:r>
      <w:proofErr w:type="spellStart"/>
      <w:r w:rsidRPr="00BC4700">
        <w:rPr>
          <w:lang w:eastAsia="es-ES"/>
        </w:rPr>
        <w:t>router</w:t>
      </w:r>
      <w:proofErr w:type="spellEnd"/>
      <w:r w:rsidRPr="00BC4700">
        <w:rPr>
          <w:lang w:eastAsia="es-ES"/>
        </w:rPr>
        <w:t xml:space="preserve"> visibles y con </w:t>
      </w:r>
      <w:proofErr w:type="spellStart"/>
      <w:r w:rsidRPr="00BC4700">
        <w:rPr>
          <w:lang w:eastAsia="es-ES"/>
        </w:rPr>
        <w:t>timestamp</w:t>
      </w:r>
      <w:proofErr w:type="spellEnd"/>
      <w:r w:rsidRPr="00BC4700">
        <w:rPr>
          <w:lang w:eastAsia="es-ES"/>
        </w:rPr>
        <w:t xml:space="preserve"> correcto.</w:t>
      </w:r>
    </w:p>
    <w:p w14:paraId="36F293AA" w14:textId="773B6519" w:rsidR="007374E8" w:rsidRDefault="007374E8"/>
    <w:p w14:paraId="3CA25E27" w14:textId="3C02D190" w:rsidR="00D53D4C" w:rsidRDefault="00D53D4C"/>
    <w:p w14:paraId="532E6185" w14:textId="35600DD9" w:rsidR="00D53D4C" w:rsidRDefault="00D53D4C"/>
    <w:p w14:paraId="41001234" w14:textId="48BB84B8" w:rsidR="00D53D4C" w:rsidRDefault="00D53D4C" w:rsidP="00D53D4C">
      <w:pPr>
        <w:pStyle w:val="Ttulo1"/>
      </w:pPr>
      <w:r>
        <w:t>Webgrafía:</w:t>
      </w:r>
    </w:p>
    <w:p w14:paraId="5CDF5FA2" w14:textId="35073695" w:rsidR="00D53D4C" w:rsidRDefault="00D53D4C" w:rsidP="00D53D4C">
      <w:pPr>
        <w:pStyle w:val="Prrafodelista"/>
        <w:numPr>
          <w:ilvl w:val="0"/>
          <w:numId w:val="22"/>
        </w:numPr>
      </w:pPr>
      <w:hyperlink r:id="rId6" w:history="1">
        <w:r w:rsidRPr="006B4524">
          <w:rPr>
            <w:rStyle w:val="Hipervnculo"/>
          </w:rPr>
          <w:t>https://es.linkedin.com/pulse/protege-tu-empresa-con-dmz-perfectnumbers</w:t>
        </w:r>
      </w:hyperlink>
    </w:p>
    <w:p w14:paraId="7098AE84" w14:textId="728B4E9C" w:rsidR="00D53D4C" w:rsidRDefault="00D53D4C" w:rsidP="00D53D4C">
      <w:pPr>
        <w:pStyle w:val="Prrafodelista"/>
        <w:numPr>
          <w:ilvl w:val="0"/>
          <w:numId w:val="22"/>
        </w:numPr>
      </w:pPr>
      <w:hyperlink r:id="rId7" w:history="1">
        <w:r w:rsidRPr="006B4524">
          <w:rPr>
            <w:rStyle w:val="Hipervnculo"/>
          </w:rPr>
          <w:t>https://ascentoptics.com/blog/exploring-the-functions-of-gpon-olt-and-ont-in-optical-line-terminal-network/#</w:t>
        </w:r>
      </w:hyperlink>
    </w:p>
    <w:p w14:paraId="26D48EDD" w14:textId="0282C742" w:rsidR="00D53D4C" w:rsidRDefault="00D53D4C" w:rsidP="00D53D4C">
      <w:pPr>
        <w:pStyle w:val="Prrafodelista"/>
        <w:numPr>
          <w:ilvl w:val="0"/>
          <w:numId w:val="22"/>
        </w:numPr>
      </w:pPr>
      <w:hyperlink r:id="rId8" w:history="1">
        <w:r w:rsidRPr="006B4524">
          <w:rPr>
            <w:rStyle w:val="Hipervnculo"/>
          </w:rPr>
          <w:t>https://www.conceptdraw.com/examples/routers-with-block-diagram</w:t>
        </w:r>
      </w:hyperlink>
    </w:p>
    <w:p w14:paraId="5FDD1378" w14:textId="646C5D23" w:rsidR="00D53D4C" w:rsidRDefault="00D53D4C" w:rsidP="00D53D4C">
      <w:pPr>
        <w:pStyle w:val="Prrafodelista"/>
        <w:numPr>
          <w:ilvl w:val="0"/>
          <w:numId w:val="22"/>
        </w:numPr>
      </w:pPr>
      <w:hyperlink r:id="rId9" w:history="1">
        <w:r w:rsidRPr="006B4524">
          <w:rPr>
            <w:rStyle w:val="Hipervnculo"/>
          </w:rPr>
          <w:t>https://www.mydraw.com/diagrams-network-diagram</w:t>
        </w:r>
      </w:hyperlink>
    </w:p>
    <w:p w14:paraId="58D0634B" w14:textId="043DBF77" w:rsidR="00D53D4C" w:rsidRPr="00D53D4C" w:rsidRDefault="00D53D4C" w:rsidP="00D53D4C"/>
    <w:sectPr w:rsidR="00D53D4C" w:rsidRPr="00D53D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265A"/>
    <w:multiLevelType w:val="multilevel"/>
    <w:tmpl w:val="4DBCA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78C5"/>
    <w:multiLevelType w:val="hybridMultilevel"/>
    <w:tmpl w:val="C41A987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CE0656"/>
    <w:multiLevelType w:val="hybridMultilevel"/>
    <w:tmpl w:val="C374D20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475482"/>
    <w:multiLevelType w:val="multilevel"/>
    <w:tmpl w:val="8104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4DCD"/>
    <w:multiLevelType w:val="hybridMultilevel"/>
    <w:tmpl w:val="DCBA778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4A64A2"/>
    <w:multiLevelType w:val="multilevel"/>
    <w:tmpl w:val="8104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021B0"/>
    <w:multiLevelType w:val="hybridMultilevel"/>
    <w:tmpl w:val="228C974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205C1231"/>
    <w:multiLevelType w:val="multilevel"/>
    <w:tmpl w:val="4DBCA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F6160"/>
    <w:multiLevelType w:val="hybridMultilevel"/>
    <w:tmpl w:val="C02AA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54D3EF8"/>
    <w:multiLevelType w:val="hybridMultilevel"/>
    <w:tmpl w:val="ADB22E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83547C"/>
    <w:multiLevelType w:val="hybridMultilevel"/>
    <w:tmpl w:val="D04C9C4E"/>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412436CD"/>
    <w:multiLevelType w:val="hybridMultilevel"/>
    <w:tmpl w:val="3EA011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8105CD2"/>
    <w:multiLevelType w:val="multilevel"/>
    <w:tmpl w:val="4DBCA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82271"/>
    <w:multiLevelType w:val="hybridMultilevel"/>
    <w:tmpl w:val="140ED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B2C15AB"/>
    <w:multiLevelType w:val="hybridMultilevel"/>
    <w:tmpl w:val="51606A6E"/>
    <w:lvl w:ilvl="0" w:tplc="82FA421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ED056BF"/>
    <w:multiLevelType w:val="hybridMultilevel"/>
    <w:tmpl w:val="5E16CFE2"/>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6" w15:restartNumberingAfterBreak="0">
    <w:nsid w:val="5B81212F"/>
    <w:multiLevelType w:val="hybridMultilevel"/>
    <w:tmpl w:val="79A418CE"/>
    <w:lvl w:ilvl="0" w:tplc="0C0A000B">
      <w:start w:val="1"/>
      <w:numFmt w:val="bullet"/>
      <w:lvlText w:val=""/>
      <w:lvlJc w:val="left"/>
      <w:pPr>
        <w:ind w:left="1068" w:hanging="360"/>
      </w:pPr>
      <w:rPr>
        <w:rFonts w:ascii="Wingdings" w:hAnsi="Wingding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7" w15:restartNumberingAfterBreak="0">
    <w:nsid w:val="616401C5"/>
    <w:multiLevelType w:val="multilevel"/>
    <w:tmpl w:val="34BC6D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A5F91"/>
    <w:multiLevelType w:val="hybridMultilevel"/>
    <w:tmpl w:val="ED9889A2"/>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6E0C0D21"/>
    <w:multiLevelType w:val="hybridMultilevel"/>
    <w:tmpl w:val="BC92CDA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DA31994"/>
    <w:multiLevelType w:val="hybridMultilevel"/>
    <w:tmpl w:val="AF40B68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3"/>
    <w:lvlOverride w:ilvl="0"/>
  </w:num>
  <w:num w:numId="3">
    <w:abstractNumId w:val="15"/>
  </w:num>
  <w:num w:numId="4">
    <w:abstractNumId w:val="1"/>
  </w:num>
  <w:num w:numId="5">
    <w:abstractNumId w:val="19"/>
  </w:num>
  <w:num w:numId="6">
    <w:abstractNumId w:val="5"/>
  </w:num>
  <w:num w:numId="7">
    <w:abstractNumId w:val="17"/>
  </w:num>
  <w:num w:numId="8">
    <w:abstractNumId w:val="10"/>
  </w:num>
  <w:num w:numId="9">
    <w:abstractNumId w:val="16"/>
  </w:num>
  <w:num w:numId="10">
    <w:abstractNumId w:val="20"/>
  </w:num>
  <w:num w:numId="11">
    <w:abstractNumId w:val="4"/>
  </w:num>
  <w:num w:numId="12">
    <w:abstractNumId w:val="2"/>
  </w:num>
  <w:num w:numId="13">
    <w:abstractNumId w:val="7"/>
  </w:num>
  <w:num w:numId="14">
    <w:abstractNumId w:val="18"/>
  </w:num>
  <w:num w:numId="15">
    <w:abstractNumId w:val="13"/>
  </w:num>
  <w:num w:numId="16">
    <w:abstractNumId w:val="11"/>
  </w:num>
  <w:num w:numId="17">
    <w:abstractNumId w:val="0"/>
  </w:num>
  <w:num w:numId="18">
    <w:abstractNumId w:val="12"/>
  </w:num>
  <w:num w:numId="19">
    <w:abstractNumId w:val="6"/>
  </w:num>
  <w:num w:numId="20">
    <w:abstractNumId w:val="9"/>
  </w:num>
  <w:num w:numId="21">
    <w:abstractNumId w:val="8"/>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A7"/>
    <w:rsid w:val="000B3CC7"/>
    <w:rsid w:val="001571A7"/>
    <w:rsid w:val="007374E8"/>
    <w:rsid w:val="00BC4700"/>
    <w:rsid w:val="00D53D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AF85"/>
  <w15:chartTrackingRefBased/>
  <w15:docId w15:val="{827E1B57-4A4D-4C12-9E1D-042B718E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1A7"/>
    <w:rPr>
      <w:rFonts w:ascii="Arial" w:hAnsi="Arial"/>
      <w:sz w:val="24"/>
    </w:rPr>
  </w:style>
  <w:style w:type="paragraph" w:styleId="Ttulo1">
    <w:name w:val="heading 1"/>
    <w:basedOn w:val="Normal"/>
    <w:next w:val="Normal"/>
    <w:link w:val="Ttulo1Car"/>
    <w:uiPriority w:val="9"/>
    <w:qFormat/>
    <w:rsid w:val="001571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571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571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1571A7"/>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qFormat/>
    <w:rsid w:val="001571A7"/>
    <w:pPr>
      <w:autoSpaceDN w:val="0"/>
      <w:spacing w:after="0" w:line="240" w:lineRule="auto"/>
    </w:pPr>
    <w:rPr>
      <w:rFonts w:ascii="Aptos" w:eastAsia="Times New Roman" w:hAnsi="Aptos" w:cs="Times New Roman"/>
      <w:lang w:eastAsia="es-ES"/>
    </w:rPr>
  </w:style>
  <w:style w:type="character" w:customStyle="1" w:styleId="Ttulo4Car">
    <w:name w:val="Título 4 Car"/>
    <w:basedOn w:val="Fuentedeprrafopredeter"/>
    <w:link w:val="Ttulo4"/>
    <w:uiPriority w:val="9"/>
    <w:rsid w:val="001571A7"/>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1571A7"/>
    <w:rPr>
      <w:b/>
      <w:bCs/>
    </w:rPr>
  </w:style>
  <w:style w:type="paragraph" w:styleId="NormalWeb">
    <w:name w:val="Normal (Web)"/>
    <w:basedOn w:val="Normal"/>
    <w:uiPriority w:val="99"/>
    <w:semiHidden/>
    <w:unhideWhenUsed/>
    <w:rsid w:val="001571A7"/>
    <w:pPr>
      <w:spacing w:before="100" w:beforeAutospacing="1" w:after="100" w:afterAutospacing="1" w:line="240" w:lineRule="auto"/>
    </w:pPr>
    <w:rPr>
      <w:rFonts w:ascii="Times New Roman" w:eastAsia="Times New Roman" w:hAnsi="Times New Roman" w:cs="Times New Roman"/>
      <w:szCs w:val="24"/>
      <w:lang w:eastAsia="es-ES"/>
    </w:rPr>
  </w:style>
  <w:style w:type="character" w:styleId="nfasis">
    <w:name w:val="Emphasis"/>
    <w:basedOn w:val="Fuentedeprrafopredeter"/>
    <w:uiPriority w:val="20"/>
    <w:qFormat/>
    <w:rsid w:val="001571A7"/>
    <w:rPr>
      <w:i/>
      <w:iCs/>
    </w:rPr>
  </w:style>
  <w:style w:type="character" w:styleId="CdigoHTML">
    <w:name w:val="HTML Code"/>
    <w:basedOn w:val="Fuentedeprrafopredeter"/>
    <w:uiPriority w:val="99"/>
    <w:semiHidden/>
    <w:unhideWhenUsed/>
    <w:rsid w:val="001571A7"/>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1571A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571A7"/>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1571A7"/>
    <w:pPr>
      <w:ind w:left="720"/>
      <w:contextualSpacing/>
    </w:pPr>
  </w:style>
  <w:style w:type="character" w:customStyle="1" w:styleId="Ttulo3Car">
    <w:name w:val="Título 3 Car"/>
    <w:basedOn w:val="Fuentedeprrafopredeter"/>
    <w:link w:val="Ttulo3"/>
    <w:uiPriority w:val="9"/>
    <w:rsid w:val="001571A7"/>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1571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71A7"/>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D53D4C"/>
    <w:rPr>
      <w:color w:val="0563C1" w:themeColor="hyperlink"/>
      <w:u w:val="single"/>
    </w:rPr>
  </w:style>
  <w:style w:type="character" w:styleId="Mencinsinresolver">
    <w:name w:val="Unresolved Mention"/>
    <w:basedOn w:val="Fuentedeprrafopredeter"/>
    <w:uiPriority w:val="99"/>
    <w:semiHidden/>
    <w:unhideWhenUsed/>
    <w:rsid w:val="00D53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3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ceptdraw.com/examples/routers-with-block-diagram" TargetMode="External"/><Relationship Id="rId3" Type="http://schemas.openxmlformats.org/officeDocument/2006/relationships/settings" Target="settings.xml"/><Relationship Id="rId7" Type="http://schemas.openxmlformats.org/officeDocument/2006/relationships/hyperlink" Target="https://ascentoptics.com/blog/exploring-the-functions-of-gpon-olt-and-ont-in-optical-line-terminal-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linkedin.com/pulse/protege-tu-empresa-con-dmz-perfectnumbers"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ydraw.com/diagrams-network-diagra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1938</Words>
  <Characters>10661</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3</cp:revision>
  <dcterms:created xsi:type="dcterms:W3CDTF">2025-11-16T23:36:00Z</dcterms:created>
  <dcterms:modified xsi:type="dcterms:W3CDTF">2025-11-17T00:55:00Z</dcterms:modified>
</cp:coreProperties>
</file>