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454BD7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4320BAB1" w:rsidR="002F5B4D" w:rsidRPr="00BD5449" w:rsidRDefault="00CE595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Normativa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27679D6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CE5953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C1C984D" w14:textId="69975D7F" w:rsidR="002F5B4D" w:rsidRPr="00BE5742" w:rsidRDefault="00CE5953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CE5953">
                              <w:rPr>
                                <w:color w:val="2F5496" w:themeColor="accent1" w:themeShade="BF"/>
                              </w:rPr>
                              <w:t xml:space="preserve">Diseño de sistemas de gestión de cumplimiento </w:t>
                            </w:r>
                            <w:r>
                              <w:rPr>
                                <w:color w:val="2F5496" w:themeColor="accent1" w:themeShade="BF"/>
                              </w:rPr>
                              <w:t>normativo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27679D6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CE5953">
                        <w:rPr>
                          <w:caps/>
                          <w:color w:val="156082"/>
                          <w:sz w:val="28"/>
                          <w:szCs w:val="28"/>
                        </w:rPr>
                        <w:t>2</w:t>
                      </w:r>
                    </w:p>
                    <w:p w14:paraId="1C1C984D" w14:textId="69975D7F" w:rsidR="002F5B4D" w:rsidRPr="00BE5742" w:rsidRDefault="00CE5953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CE5953">
                        <w:rPr>
                          <w:color w:val="2F5496" w:themeColor="accent1" w:themeShade="BF"/>
                        </w:rPr>
                        <w:t xml:space="preserve">Diseño de sistemas de gestión de cumplimiento </w:t>
                      </w:r>
                      <w:r>
                        <w:rPr>
                          <w:color w:val="2F5496" w:themeColor="accent1" w:themeShade="BF"/>
                        </w:rPr>
                        <w:t>normativo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6EEAB53D" w:rsidR="002F5B4D" w:rsidRDefault="002F5B4D" w:rsidP="002F5B4D">
      <w:pPr>
        <w:rPr>
          <w:u w:val="single"/>
        </w:rPr>
      </w:pPr>
    </w:p>
    <w:p w14:paraId="0948797E" w14:textId="1A51FF5B" w:rsidR="001D49C3" w:rsidRDefault="001D49C3" w:rsidP="001D49C3">
      <w:pPr>
        <w:pStyle w:val="TDC2"/>
        <w:tabs>
          <w:tab w:val="right" w:leader="dot" w:pos="8494"/>
        </w:tabs>
        <w:ind w:left="0"/>
        <w:rPr>
          <w:rFonts w:asciiTheme="minorHAnsi" w:eastAsiaTheme="minorEastAsia" w:hAnsiTheme="minorHAnsi"/>
          <w:noProof/>
          <w:sz w:val="22"/>
          <w:lang w:eastAsia="es-ES"/>
        </w:rPr>
      </w:pPr>
      <w:r>
        <w:rPr>
          <w:u w:val="single"/>
        </w:rPr>
        <w:lastRenderedPageBreak/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217904549" w:history="1">
        <w:r w:rsidRPr="001D49C3">
          <w:rPr>
            <w:rStyle w:val="Hipervnculo"/>
            <w:rFonts w:ascii="Helvetica" w:hAnsi="Helvetica"/>
            <w:b/>
            <w:bCs/>
            <w:noProof/>
          </w:rPr>
          <w:t>Caso prác</w:t>
        </w:r>
        <w:r w:rsidRPr="001D49C3">
          <w:rPr>
            <w:rStyle w:val="Hipervnculo"/>
            <w:rFonts w:ascii="Helvetica" w:hAnsi="Helvetica"/>
            <w:b/>
            <w:bCs/>
            <w:noProof/>
          </w:rPr>
          <w:t>t</w:t>
        </w:r>
        <w:r w:rsidRPr="001D49C3">
          <w:rPr>
            <w:rStyle w:val="Hipervnculo"/>
            <w:rFonts w:ascii="Helvetica" w:hAnsi="Helvetica"/>
            <w:b/>
            <w:bCs/>
            <w:noProof/>
          </w:rPr>
          <w:t>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6A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698A40" w14:textId="7DC9E637" w:rsidR="001D49C3" w:rsidRDefault="001D49C3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904550" w:history="1">
        <w:r w:rsidRPr="00385FF6">
          <w:rPr>
            <w:rStyle w:val="Hipervnculo"/>
            <w:b/>
            <w:bCs/>
            <w:noProof/>
          </w:rPr>
          <w:t>Apartado 1: Contexto y alcance normativo.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6A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FEEED9" w14:textId="02BDD692" w:rsidR="001D49C3" w:rsidRDefault="001D49C3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904553" w:history="1">
        <w:r w:rsidRPr="00385FF6">
          <w:rPr>
            <w:rStyle w:val="Hipervnculo"/>
            <w:b/>
            <w:bCs/>
            <w:noProof/>
          </w:rPr>
          <w:t>Apartado 2: Riesgos y obligaciones específicas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6A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B8685E" w14:textId="0FFE4BC7" w:rsidR="001D49C3" w:rsidRDefault="001D49C3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904556" w:history="1">
        <w:r w:rsidRPr="00385FF6">
          <w:rPr>
            <w:rStyle w:val="Hipervnculo"/>
            <w:b/>
            <w:bCs/>
            <w:noProof/>
          </w:rPr>
          <w:t>Apartado 3: Operación y evaluación del SGC.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6A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8E01FE" w14:textId="0C6DB3B4" w:rsidR="001D49C3" w:rsidRDefault="001D49C3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904560" w:history="1">
        <w:r w:rsidRPr="00385FF6">
          <w:rPr>
            <w:rStyle w:val="Hipervnculo"/>
            <w:b/>
            <w:bCs/>
            <w:noProof/>
          </w:rPr>
          <w:t>Webgrafía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6A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37D8C6" w14:textId="12EF4EC2" w:rsidR="00CE5953" w:rsidRDefault="001D49C3" w:rsidP="002F5B4D">
      <w:pPr>
        <w:rPr>
          <w:u w:val="single"/>
        </w:rPr>
      </w:pPr>
      <w:r>
        <w:rPr>
          <w:u w:val="single"/>
        </w:rPr>
        <w:fldChar w:fldCharType="end"/>
      </w:r>
    </w:p>
    <w:p w14:paraId="3E3DAE22" w14:textId="5F4E263E" w:rsidR="00CE5953" w:rsidRDefault="00CE5953" w:rsidP="002F5B4D">
      <w:pPr>
        <w:rPr>
          <w:u w:val="single"/>
        </w:rPr>
      </w:pPr>
    </w:p>
    <w:p w14:paraId="541DF4D6" w14:textId="1C468731" w:rsidR="00CE5953" w:rsidRDefault="00CE5953" w:rsidP="002F5B4D">
      <w:pPr>
        <w:rPr>
          <w:u w:val="single"/>
        </w:rPr>
      </w:pPr>
    </w:p>
    <w:p w14:paraId="58BD2749" w14:textId="6B98F61B" w:rsidR="00CE5953" w:rsidRDefault="00CE5953" w:rsidP="002F5B4D">
      <w:pPr>
        <w:rPr>
          <w:u w:val="single"/>
        </w:rPr>
      </w:pPr>
    </w:p>
    <w:p w14:paraId="66265ACC" w14:textId="68764103" w:rsidR="00CE5953" w:rsidRDefault="00CE5953" w:rsidP="002F5B4D">
      <w:pPr>
        <w:rPr>
          <w:u w:val="single"/>
        </w:rPr>
      </w:pPr>
    </w:p>
    <w:p w14:paraId="1BA9086D" w14:textId="3EB50C7F" w:rsidR="00CE5953" w:rsidRDefault="00CE5953" w:rsidP="002F5B4D">
      <w:pPr>
        <w:rPr>
          <w:u w:val="single"/>
        </w:rPr>
      </w:pPr>
    </w:p>
    <w:p w14:paraId="42AD483E" w14:textId="0CB93FC7" w:rsidR="00CE5953" w:rsidRDefault="00CE5953" w:rsidP="002F5B4D">
      <w:pPr>
        <w:rPr>
          <w:u w:val="single"/>
        </w:rPr>
      </w:pPr>
    </w:p>
    <w:p w14:paraId="39D0732F" w14:textId="0CDFAD44" w:rsidR="00CE5953" w:rsidRDefault="00CE5953" w:rsidP="002F5B4D">
      <w:pPr>
        <w:rPr>
          <w:u w:val="single"/>
        </w:rPr>
      </w:pPr>
    </w:p>
    <w:p w14:paraId="7C06BF59" w14:textId="29E7BBA2" w:rsidR="00CE5953" w:rsidRDefault="00CE5953" w:rsidP="002F5B4D">
      <w:pPr>
        <w:rPr>
          <w:u w:val="single"/>
        </w:rPr>
      </w:pPr>
    </w:p>
    <w:p w14:paraId="3A160AE5" w14:textId="7AACD33F" w:rsidR="00CE5953" w:rsidRDefault="00CE5953" w:rsidP="002F5B4D">
      <w:pPr>
        <w:rPr>
          <w:u w:val="single"/>
        </w:rPr>
      </w:pPr>
    </w:p>
    <w:p w14:paraId="533112D8" w14:textId="1CACC528" w:rsidR="00CE5953" w:rsidRDefault="00CE5953" w:rsidP="002F5B4D">
      <w:pPr>
        <w:rPr>
          <w:u w:val="single"/>
        </w:rPr>
      </w:pPr>
    </w:p>
    <w:p w14:paraId="2B145D75" w14:textId="475227BF" w:rsidR="00CE5953" w:rsidRDefault="00CE5953" w:rsidP="002F5B4D">
      <w:pPr>
        <w:rPr>
          <w:u w:val="single"/>
        </w:rPr>
      </w:pPr>
    </w:p>
    <w:p w14:paraId="35CBA6D9" w14:textId="60CCB237" w:rsidR="00CE5953" w:rsidRDefault="00CE5953" w:rsidP="002F5B4D">
      <w:pPr>
        <w:rPr>
          <w:u w:val="single"/>
        </w:rPr>
      </w:pPr>
    </w:p>
    <w:p w14:paraId="27DDCA97" w14:textId="02B1B7D5" w:rsidR="00CE5953" w:rsidRDefault="00CE5953" w:rsidP="002F5B4D">
      <w:pPr>
        <w:rPr>
          <w:u w:val="single"/>
        </w:rPr>
      </w:pPr>
    </w:p>
    <w:p w14:paraId="76E629F6" w14:textId="76E4BC6D" w:rsidR="00CE5953" w:rsidRDefault="00CE5953" w:rsidP="002F5B4D">
      <w:pPr>
        <w:rPr>
          <w:u w:val="single"/>
        </w:rPr>
      </w:pPr>
    </w:p>
    <w:p w14:paraId="401D8E52" w14:textId="48E9A8D8" w:rsidR="00CE5953" w:rsidRDefault="00CE5953" w:rsidP="002F5B4D">
      <w:pPr>
        <w:rPr>
          <w:u w:val="single"/>
        </w:rPr>
      </w:pPr>
    </w:p>
    <w:p w14:paraId="46FF4421" w14:textId="49E581C6" w:rsidR="00CE5953" w:rsidRDefault="00CE5953" w:rsidP="002F5B4D">
      <w:pPr>
        <w:rPr>
          <w:u w:val="single"/>
        </w:rPr>
      </w:pPr>
    </w:p>
    <w:p w14:paraId="04B07654" w14:textId="00B82F7D" w:rsidR="00CE5953" w:rsidRDefault="00CE5953" w:rsidP="002F5B4D">
      <w:pPr>
        <w:rPr>
          <w:u w:val="single"/>
        </w:rPr>
      </w:pPr>
    </w:p>
    <w:p w14:paraId="35028004" w14:textId="3BF5D65F" w:rsidR="00CE5953" w:rsidRDefault="00CE5953" w:rsidP="002F5B4D">
      <w:pPr>
        <w:rPr>
          <w:u w:val="single"/>
        </w:rPr>
      </w:pPr>
    </w:p>
    <w:p w14:paraId="612DD356" w14:textId="36118414" w:rsidR="00CE5953" w:rsidRDefault="00CE5953" w:rsidP="002F5B4D">
      <w:pPr>
        <w:rPr>
          <w:u w:val="single"/>
        </w:rPr>
      </w:pPr>
    </w:p>
    <w:p w14:paraId="5904B414" w14:textId="247D41AD" w:rsidR="00CE5953" w:rsidRDefault="00CE5953" w:rsidP="002F5B4D">
      <w:pPr>
        <w:rPr>
          <w:u w:val="single"/>
        </w:rPr>
      </w:pPr>
    </w:p>
    <w:p w14:paraId="744D5E97" w14:textId="5732B167" w:rsidR="00CE5953" w:rsidRDefault="00CE5953" w:rsidP="002F5B4D">
      <w:pPr>
        <w:rPr>
          <w:u w:val="single"/>
        </w:rPr>
      </w:pPr>
    </w:p>
    <w:p w14:paraId="4ECCA1A5" w14:textId="1B621FFE" w:rsidR="00CE5953" w:rsidRDefault="00CE5953" w:rsidP="002F5B4D">
      <w:pPr>
        <w:rPr>
          <w:u w:val="single"/>
        </w:rPr>
      </w:pPr>
    </w:p>
    <w:p w14:paraId="1E722014" w14:textId="1B4559B6" w:rsidR="00CE5953" w:rsidRDefault="00CE5953" w:rsidP="002F5B4D">
      <w:pPr>
        <w:rPr>
          <w:u w:val="single"/>
        </w:rPr>
      </w:pPr>
    </w:p>
    <w:p w14:paraId="4E8F68AB" w14:textId="6EAF41E2" w:rsidR="00CE5953" w:rsidRDefault="00CE5953" w:rsidP="002F5B4D">
      <w:pPr>
        <w:rPr>
          <w:u w:val="single"/>
        </w:rPr>
      </w:pPr>
    </w:p>
    <w:p w14:paraId="349F7911" w14:textId="64F43E8A" w:rsidR="00CE5953" w:rsidRDefault="00CE5953" w:rsidP="002F5B4D">
      <w:pPr>
        <w:rPr>
          <w:u w:val="single"/>
        </w:rPr>
      </w:pPr>
    </w:p>
    <w:p w14:paraId="7BC1525D" w14:textId="7BF5F200" w:rsidR="00CE5953" w:rsidRDefault="00CE5953" w:rsidP="00CE5953">
      <w:pPr>
        <w:pStyle w:val="Ttulo"/>
        <w:jc w:val="center"/>
        <w:rPr>
          <w:b/>
          <w:bCs/>
        </w:rPr>
      </w:pPr>
      <w:r w:rsidRPr="00CE5953">
        <w:rPr>
          <w:b/>
          <w:bCs/>
        </w:rPr>
        <w:lastRenderedPageBreak/>
        <w:t>1.- Descripción de la tarea</w:t>
      </w:r>
    </w:p>
    <w:p w14:paraId="2551D214" w14:textId="77777777" w:rsidR="00CE5953" w:rsidRPr="00CE5953" w:rsidRDefault="00CE5953" w:rsidP="00CE5953"/>
    <w:p w14:paraId="07C5ED42" w14:textId="3C3E2905" w:rsidR="00CE5953" w:rsidRDefault="00CE5953" w:rsidP="00CE5953">
      <w:pPr>
        <w:pStyle w:val="Ttulo2"/>
        <w:jc w:val="both"/>
        <w:rPr>
          <w:rFonts w:ascii="Helvetica" w:hAnsi="Helvetica"/>
          <w:color w:val="236122"/>
          <w:sz w:val="48"/>
          <w:szCs w:val="48"/>
        </w:rPr>
      </w:pPr>
      <w:bookmarkStart w:id="0" w:name="_Toc217904549"/>
      <w:r>
        <w:rPr>
          <w:rFonts w:ascii="Helvetica" w:hAnsi="Helvetica"/>
          <w:color w:val="236122"/>
          <w:sz w:val="48"/>
          <w:szCs w:val="48"/>
        </w:rPr>
        <w:t>Caso práctico</w:t>
      </w:r>
      <w:bookmarkEnd w:id="0"/>
    </w:p>
    <w:p w14:paraId="37B87B6F" w14:textId="77777777" w:rsidR="000267C8" w:rsidRPr="000267C8" w:rsidRDefault="000267C8" w:rsidP="000267C8"/>
    <w:p w14:paraId="4F2BA596" w14:textId="77777777" w:rsidR="00CE5953" w:rsidRDefault="00CE5953" w:rsidP="00CE5953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Style w:val="Textoennegrita"/>
          <w:rFonts w:ascii="Helvetica" w:hAnsi="Helvetica"/>
          <w:color w:val="236122"/>
        </w:rPr>
        <w:t xml:space="preserve">Cygnus </w:t>
      </w:r>
      <w:proofErr w:type="spellStart"/>
      <w:r>
        <w:rPr>
          <w:rStyle w:val="Textoennegrita"/>
          <w:rFonts w:ascii="Helvetica" w:hAnsi="Helvetica"/>
          <w:color w:val="236122"/>
        </w:rPr>
        <w:t>Tech</w:t>
      </w:r>
      <w:proofErr w:type="spellEnd"/>
      <w:r>
        <w:rPr>
          <w:rStyle w:val="Textoennegrita"/>
          <w:rFonts w:ascii="Helvetica" w:hAnsi="Helvetica"/>
          <w:color w:val="236122"/>
        </w:rPr>
        <w:t xml:space="preserve"> </w:t>
      </w:r>
      <w:proofErr w:type="spellStart"/>
      <w:r>
        <w:rPr>
          <w:rStyle w:val="Textoennegrita"/>
          <w:rFonts w:ascii="Helvetica" w:hAnsi="Helvetica"/>
          <w:color w:val="236122"/>
        </w:rPr>
        <w:t>Solutions</w:t>
      </w:r>
      <w:proofErr w:type="spellEnd"/>
      <w:r>
        <w:rPr>
          <w:rStyle w:val="Textoennegrita"/>
          <w:rFonts w:ascii="Helvetica" w:hAnsi="Helvetica"/>
          <w:color w:val="236122"/>
        </w:rPr>
        <w:t>, S.L.</w:t>
      </w:r>
      <w:r>
        <w:rPr>
          <w:rFonts w:ascii="Helvetica" w:hAnsi="Helvetica"/>
          <w:color w:val="236122"/>
        </w:rPr>
        <w:t xml:space="preserve"> es una empresa tecnológica española con 120 empleados, con sede en Barcelona. Su negocio principal es </w:t>
      </w:r>
      <w:bookmarkStart w:id="1" w:name="_Hlk217899222"/>
      <w:r>
        <w:rPr>
          <w:rFonts w:ascii="Helvetica" w:hAnsi="Helvetica"/>
          <w:color w:val="236122"/>
        </w:rPr>
        <w:t xml:space="preserve">ofrecer servicios gestionados de infraestructura </w:t>
      </w:r>
      <w:proofErr w:type="spellStart"/>
      <w:r>
        <w:rPr>
          <w:rFonts w:ascii="Helvetica" w:hAnsi="Helvetica"/>
          <w:color w:val="236122"/>
        </w:rPr>
        <w:t>cloud</w:t>
      </w:r>
      <w:proofErr w:type="spellEnd"/>
      <w:r>
        <w:rPr>
          <w:rFonts w:ascii="Helvetica" w:hAnsi="Helvetica"/>
          <w:color w:val="236122"/>
        </w:rPr>
        <w:t xml:space="preserve"> (IaaS) </w:t>
      </w:r>
      <w:bookmarkEnd w:id="1"/>
      <w:r>
        <w:rPr>
          <w:rFonts w:ascii="Helvetica" w:hAnsi="Helvetica"/>
          <w:color w:val="236122"/>
        </w:rPr>
        <w:t>y plataformas de analítica de datos (PaaS).</w:t>
      </w:r>
    </w:p>
    <w:p w14:paraId="587C5690" w14:textId="77777777" w:rsidR="00CE5953" w:rsidRDefault="00CE5953" w:rsidP="00CE5953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Sus dos clientes principales son:</w:t>
      </w:r>
    </w:p>
    <w:p w14:paraId="3511C1CF" w14:textId="77777777" w:rsidR="00CE5953" w:rsidRDefault="00CE5953" w:rsidP="00CE595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Un </w:t>
      </w:r>
      <w:r>
        <w:rPr>
          <w:rStyle w:val="Textoennegrita"/>
          <w:rFonts w:ascii="Helvetica" w:hAnsi="Helvetica"/>
          <w:color w:val="236122"/>
        </w:rPr>
        <w:t>grupo hospitalario privado</w:t>
      </w:r>
      <w:r>
        <w:rPr>
          <w:rFonts w:ascii="Helvetica" w:hAnsi="Helvetica"/>
          <w:color w:val="236122"/>
        </w:rPr>
        <w:t> (con presencia en varias CCAA), para el que Cygnus almacena y procesa los historiales clínicos electrónicos (datos de categoría especial según RGPD).</w:t>
      </w:r>
    </w:p>
    <w:p w14:paraId="0544E078" w14:textId="77777777" w:rsidR="00CE5953" w:rsidRDefault="00CE5953" w:rsidP="00CE595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Una </w:t>
      </w:r>
      <w:r>
        <w:rPr>
          <w:rStyle w:val="Textoennegrita"/>
          <w:rFonts w:ascii="Helvetica" w:hAnsi="Helvetica"/>
          <w:color w:val="236122"/>
        </w:rPr>
        <w:t xml:space="preserve">empresa </w:t>
      </w:r>
      <w:proofErr w:type="spellStart"/>
      <w:r>
        <w:rPr>
          <w:rStyle w:val="Textoennegrita"/>
          <w:rFonts w:ascii="Helvetica" w:hAnsi="Helvetica"/>
          <w:color w:val="236122"/>
        </w:rPr>
        <w:t>fintech</w:t>
      </w:r>
      <w:proofErr w:type="spellEnd"/>
      <w:r>
        <w:rPr>
          <w:rFonts w:ascii="Helvetica" w:hAnsi="Helvetica"/>
          <w:color w:val="236122"/>
        </w:rPr>
        <w:t> (entidad de dinero electrónico), que utiliza la plataforma de Cygnus para sus operaciones de pago y análisis de fraude en tiempo real.</w:t>
      </w:r>
    </w:p>
    <w:p w14:paraId="3E640CE6" w14:textId="77777777" w:rsidR="00CE5953" w:rsidRDefault="00CE5953" w:rsidP="00CE5953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 xml:space="preserve">Cygnus </w:t>
      </w:r>
      <w:proofErr w:type="spellStart"/>
      <w:r>
        <w:rPr>
          <w:rFonts w:ascii="Helvetica" w:hAnsi="Helvetica"/>
          <w:color w:val="236122"/>
        </w:rPr>
        <w:t>Tech</w:t>
      </w:r>
      <w:proofErr w:type="spellEnd"/>
      <w:r>
        <w:rPr>
          <w:rFonts w:ascii="Helvetica" w:hAnsi="Helvetica"/>
          <w:color w:val="236122"/>
        </w:rPr>
        <w:t xml:space="preserve"> ha crecido muy rápido y, aunque obtuvo la certificación </w:t>
      </w:r>
      <w:r>
        <w:rPr>
          <w:rStyle w:val="Textoennegrita"/>
          <w:rFonts w:ascii="Helvetica" w:hAnsi="Helvetica"/>
          <w:color w:val="236122"/>
        </w:rPr>
        <w:t>ISO 27001</w:t>
      </w:r>
      <w:r>
        <w:rPr>
          <w:rFonts w:ascii="Helvetica" w:hAnsi="Helvetica"/>
          <w:color w:val="236122"/>
        </w:rPr>
        <w:t> el año pasado para ganar la confianza de sus clientes, una auditoría reciente ha señalado que su gestión del </w:t>
      </w:r>
      <w:r>
        <w:rPr>
          <w:rStyle w:val="nfasis"/>
          <w:rFonts w:ascii="Helvetica" w:hAnsi="Helvetica"/>
          <w:color w:val="236122"/>
        </w:rPr>
        <w:t>cumplimiento normativo</w:t>
      </w:r>
      <w:r>
        <w:rPr>
          <w:rFonts w:ascii="Helvetica" w:hAnsi="Helvetica"/>
          <w:color w:val="236122"/>
        </w:rPr>
        <w:t> (más allá de la seguridad de la información) es reactiva e inmadura. La dirección ha decidido implantar un SGC formal, alineado con la </w:t>
      </w:r>
      <w:r>
        <w:rPr>
          <w:rStyle w:val="Textoennegrita"/>
          <w:rFonts w:ascii="Helvetica" w:hAnsi="Helvetica"/>
          <w:color w:val="236122"/>
        </w:rPr>
        <w:t>ISO 37301</w:t>
      </w:r>
      <w:r>
        <w:rPr>
          <w:rFonts w:ascii="Helvetica" w:hAnsi="Helvetica"/>
          <w:color w:val="236122"/>
        </w:rPr>
        <w:t>, para gestionar sus múltiples obligaciones.</w:t>
      </w:r>
    </w:p>
    <w:p w14:paraId="6B00AD67" w14:textId="4EF50848" w:rsidR="00CE5953" w:rsidRDefault="00CE5953" w:rsidP="00CE5953"/>
    <w:p w14:paraId="294B82C8" w14:textId="77777777" w:rsidR="00CE5953" w:rsidRDefault="00CE5953" w:rsidP="00CE5953"/>
    <w:p w14:paraId="40344FF7" w14:textId="77777777" w:rsidR="00CE5953" w:rsidRPr="00CE5953" w:rsidRDefault="00CE5953" w:rsidP="00CE5953"/>
    <w:p w14:paraId="09102B46" w14:textId="3B642A44" w:rsidR="00CE5953" w:rsidRDefault="00CE5953" w:rsidP="002F5B4D">
      <w:pPr>
        <w:rPr>
          <w:u w:val="single"/>
        </w:rPr>
      </w:pPr>
    </w:p>
    <w:p w14:paraId="0CB63D7C" w14:textId="46617C2A" w:rsidR="000267C8" w:rsidRDefault="000267C8" w:rsidP="002F5B4D">
      <w:pPr>
        <w:rPr>
          <w:u w:val="single"/>
        </w:rPr>
      </w:pPr>
    </w:p>
    <w:p w14:paraId="24E520FD" w14:textId="052F5990" w:rsidR="000267C8" w:rsidRDefault="000267C8" w:rsidP="002F5B4D">
      <w:pPr>
        <w:rPr>
          <w:u w:val="single"/>
        </w:rPr>
      </w:pPr>
    </w:p>
    <w:p w14:paraId="048BA004" w14:textId="7B865D7E" w:rsidR="000267C8" w:rsidRDefault="000267C8" w:rsidP="002F5B4D">
      <w:pPr>
        <w:rPr>
          <w:u w:val="single"/>
        </w:rPr>
      </w:pPr>
    </w:p>
    <w:p w14:paraId="6CBD92C6" w14:textId="3FB49444" w:rsidR="000267C8" w:rsidRDefault="000267C8" w:rsidP="002F5B4D">
      <w:pPr>
        <w:rPr>
          <w:u w:val="single"/>
        </w:rPr>
      </w:pPr>
    </w:p>
    <w:p w14:paraId="0DA8C28F" w14:textId="1E3C90DD" w:rsidR="000267C8" w:rsidRDefault="000267C8" w:rsidP="002F5B4D">
      <w:pPr>
        <w:rPr>
          <w:u w:val="single"/>
        </w:rPr>
      </w:pPr>
    </w:p>
    <w:p w14:paraId="148E2882" w14:textId="2CB4BBE0" w:rsidR="000267C8" w:rsidRDefault="000267C8" w:rsidP="002F5B4D">
      <w:pPr>
        <w:rPr>
          <w:u w:val="single"/>
        </w:rPr>
      </w:pPr>
    </w:p>
    <w:p w14:paraId="2C984024" w14:textId="67E16EA8" w:rsidR="000267C8" w:rsidRDefault="000267C8" w:rsidP="002F5B4D">
      <w:pPr>
        <w:rPr>
          <w:u w:val="single"/>
        </w:rPr>
      </w:pPr>
    </w:p>
    <w:p w14:paraId="4E5F0B1B" w14:textId="2F39F01D" w:rsidR="000267C8" w:rsidRDefault="000267C8" w:rsidP="002F5B4D">
      <w:pPr>
        <w:rPr>
          <w:u w:val="single"/>
        </w:rPr>
      </w:pPr>
    </w:p>
    <w:p w14:paraId="5CBD5230" w14:textId="6606EA7B" w:rsidR="000267C8" w:rsidRDefault="000267C8" w:rsidP="002F5B4D">
      <w:pPr>
        <w:rPr>
          <w:u w:val="single"/>
        </w:rPr>
      </w:pPr>
    </w:p>
    <w:p w14:paraId="10A84369" w14:textId="4D0CFCC4" w:rsidR="000267C8" w:rsidRDefault="000267C8" w:rsidP="000267C8">
      <w:pPr>
        <w:pStyle w:val="Ttulo"/>
        <w:jc w:val="center"/>
        <w:rPr>
          <w:b/>
          <w:bCs/>
        </w:rPr>
      </w:pPr>
      <w:r w:rsidRPr="000267C8">
        <w:rPr>
          <w:b/>
          <w:bCs/>
        </w:rPr>
        <w:lastRenderedPageBreak/>
        <w:t>¿Qué te pedimos que hagas?</w:t>
      </w:r>
    </w:p>
    <w:p w14:paraId="0649DBC0" w14:textId="77777777" w:rsidR="000267C8" w:rsidRPr="000267C8" w:rsidRDefault="000267C8" w:rsidP="000267C8"/>
    <w:p w14:paraId="222EBB3C" w14:textId="77777777" w:rsidR="000267C8" w:rsidRDefault="000267C8" w:rsidP="000267C8">
      <w:pPr>
        <w:rPr>
          <w:szCs w:val="24"/>
        </w:rPr>
      </w:pPr>
      <w:r>
        <w:t xml:space="preserve">Teniendo en cuenta el caso práctico de Cygnus </w:t>
      </w:r>
      <w:proofErr w:type="spellStart"/>
      <w:r>
        <w:t>Tech</w:t>
      </w:r>
      <w:proofErr w:type="spellEnd"/>
      <w:r>
        <w:t xml:space="preserve"> y los contenidos de la unidad, responde a las siguientes preguntas:</w:t>
      </w:r>
    </w:p>
    <w:p w14:paraId="75D1A717" w14:textId="4BAAA479" w:rsidR="000267C8" w:rsidRPr="000267C8" w:rsidRDefault="000267C8" w:rsidP="000267C8">
      <w:pPr>
        <w:pStyle w:val="Ttulo1"/>
      </w:pPr>
      <w:bookmarkStart w:id="2" w:name="_Toc217904550"/>
      <w:r w:rsidRPr="000267C8">
        <w:rPr>
          <w:rStyle w:val="Textoennegrita"/>
        </w:rPr>
        <w:t>Apartado 1: Contexto y alca</w:t>
      </w:r>
      <w:r w:rsidR="00DE18F2">
        <w:rPr>
          <w:rStyle w:val="Textoennegrita"/>
        </w:rPr>
        <w:t>n</w:t>
      </w:r>
      <w:r w:rsidRPr="000267C8">
        <w:rPr>
          <w:rStyle w:val="Textoennegrita"/>
        </w:rPr>
        <w:t>ce normativo.</w:t>
      </w:r>
      <w:bookmarkEnd w:id="2"/>
    </w:p>
    <w:p w14:paraId="07040356" w14:textId="279FD65C" w:rsidR="000267C8" w:rsidRDefault="000267C8" w:rsidP="00DE18F2">
      <w:pPr>
        <w:pStyle w:val="Ttulo2"/>
        <w:numPr>
          <w:ilvl w:val="0"/>
          <w:numId w:val="17"/>
        </w:numPr>
        <w:rPr>
          <w:b/>
          <w:bCs/>
        </w:rPr>
      </w:pPr>
      <w:bookmarkStart w:id="3" w:name="_Toc217904551"/>
      <w:r w:rsidRPr="00DE18F2">
        <w:rPr>
          <w:b/>
          <w:bCs/>
        </w:rPr>
        <w:t>Identifica y justifica brevemente la aplicabilidad de </w:t>
      </w:r>
      <w:r w:rsidRPr="00DE18F2">
        <w:rPr>
          <w:b/>
          <w:bCs/>
          <w:u w:val="single"/>
        </w:rPr>
        <w:t>tres normativas clave</w:t>
      </w:r>
      <w:r w:rsidRPr="00DE18F2">
        <w:rPr>
          <w:b/>
          <w:bCs/>
        </w:rPr>
        <w:t xml:space="preserve"> para Cygnus </w:t>
      </w:r>
      <w:proofErr w:type="spellStart"/>
      <w:r w:rsidRPr="00DE18F2">
        <w:rPr>
          <w:b/>
          <w:bCs/>
        </w:rPr>
        <w:t>Tech</w:t>
      </w:r>
      <w:proofErr w:type="spellEnd"/>
      <w:r w:rsidRPr="00DE18F2">
        <w:rPr>
          <w:b/>
          <w:bCs/>
        </w:rPr>
        <w:t>. Asegúrate de incluir al menos una de las regulaciones europeas de ciberseguridad más recientes (posteriores a 2022) que comentamos, explicando por qué le aplica (dada su actividad y clientes).</w:t>
      </w:r>
      <w:bookmarkEnd w:id="3"/>
    </w:p>
    <w:p w14:paraId="39EF5533" w14:textId="3222B87E" w:rsidR="00714333" w:rsidRDefault="00714333" w:rsidP="00714333">
      <w:r>
        <w:t>Buscando varias normativas me quedo con las siguientes.</w:t>
      </w:r>
    </w:p>
    <w:p w14:paraId="28427777" w14:textId="32EB96D8" w:rsidR="00714333" w:rsidRDefault="00714333" w:rsidP="00714333">
      <w:pPr>
        <w:pStyle w:val="Prrafodelista"/>
        <w:numPr>
          <w:ilvl w:val="0"/>
          <w:numId w:val="23"/>
        </w:numPr>
      </w:pPr>
      <w:r>
        <w:t xml:space="preserve">Una de las más recientes: </w:t>
      </w:r>
      <w:r w:rsidRPr="00714333">
        <w:rPr>
          <w:b/>
          <w:bCs/>
        </w:rPr>
        <w:t xml:space="preserve">Ley de </w:t>
      </w:r>
      <w:proofErr w:type="spellStart"/>
      <w:r w:rsidRPr="00714333">
        <w:rPr>
          <w:b/>
          <w:bCs/>
        </w:rPr>
        <w:t>Ciberresiliencia</w:t>
      </w:r>
      <w:proofErr w:type="spellEnd"/>
      <w:r>
        <w:t>:</w:t>
      </w:r>
    </w:p>
    <w:p w14:paraId="1306A2AE" w14:textId="6C65F804" w:rsidR="00714333" w:rsidRDefault="00B10284" w:rsidP="00B10284">
      <w:pPr>
        <w:pStyle w:val="Prrafodelista"/>
        <w:numPr>
          <w:ilvl w:val="0"/>
          <w:numId w:val="29"/>
        </w:numPr>
      </w:pPr>
      <w:hyperlink r:id="rId9" w:history="1">
        <w:r w:rsidRPr="008037B6">
          <w:rPr>
            <w:rStyle w:val="Hipervnculo"/>
          </w:rPr>
          <w:t>https://www.incibe.es/empresas/blog/la-ley-de-ciberresiliencia-europea-se-publica-en-su-version-en-castellano</w:t>
        </w:r>
      </w:hyperlink>
    </w:p>
    <w:p w14:paraId="6AD0DFA6" w14:textId="637288E9" w:rsidR="00714333" w:rsidRDefault="00714333" w:rsidP="00723965">
      <w:pPr>
        <w:ind w:left="465"/>
      </w:pPr>
      <w:r>
        <w:t xml:space="preserve">Esta ley </w:t>
      </w:r>
      <w:r w:rsidR="0064523A">
        <w:t xml:space="preserve">entra en vigor en el </w:t>
      </w:r>
      <w:hyperlink r:id="rId10" w:history="1">
        <w:r w:rsidR="0064523A" w:rsidRPr="0064523A">
          <w:rPr>
            <w:rStyle w:val="Hipervnculo"/>
          </w:rPr>
          <w:t>Reglamento CRA</w:t>
        </w:r>
      </w:hyperlink>
      <w:r w:rsidR="0064523A">
        <w:t>, establece requisitos obligatorios de ciberseguridad para los productos que incluyen elementos digitales.</w:t>
      </w:r>
    </w:p>
    <w:p w14:paraId="3BFB4BCE" w14:textId="6CC0C0D6" w:rsidR="0064523A" w:rsidRDefault="0064523A" w:rsidP="00723965">
      <w:pPr>
        <w:ind w:left="465"/>
      </w:pPr>
      <w:r>
        <w:t xml:space="preserve">Aplica a Cygnus </w:t>
      </w:r>
      <w:proofErr w:type="spellStart"/>
      <w:r>
        <w:t>Tech</w:t>
      </w:r>
      <w:proofErr w:type="spellEnd"/>
      <w:r>
        <w:t xml:space="preserve"> porque esta desarrolla y además opera con servicios y plataformas digitales</w:t>
      </w:r>
      <w:r w:rsidR="00723965">
        <w:t xml:space="preserve">, ya que nos dicen en el caso práctico que </w:t>
      </w:r>
      <w:r w:rsidR="00723965" w:rsidRPr="00723965">
        <w:t>ofrece</w:t>
      </w:r>
      <w:r w:rsidR="00723965">
        <w:t>n</w:t>
      </w:r>
      <w:r w:rsidR="00723965" w:rsidRPr="00723965">
        <w:t xml:space="preserve"> servicios gestionados de infraestructura </w:t>
      </w:r>
      <w:proofErr w:type="spellStart"/>
      <w:r w:rsidR="00723965" w:rsidRPr="00723965">
        <w:t>cloud</w:t>
      </w:r>
      <w:proofErr w:type="spellEnd"/>
      <w:r w:rsidR="00723965" w:rsidRPr="00723965">
        <w:t xml:space="preserve"> (IaaS)</w:t>
      </w:r>
      <w:r w:rsidR="00723965">
        <w:t>.</w:t>
      </w:r>
    </w:p>
    <w:p w14:paraId="39B2D40B" w14:textId="5AC88B0D" w:rsidR="00723965" w:rsidRDefault="00723965" w:rsidP="00723965">
      <w:pPr>
        <w:pStyle w:val="Prrafodelista"/>
        <w:numPr>
          <w:ilvl w:val="0"/>
          <w:numId w:val="23"/>
        </w:numPr>
      </w:pPr>
      <w:r w:rsidRPr="00723965">
        <w:rPr>
          <w:b/>
          <w:bCs/>
        </w:rPr>
        <w:t>RGPD</w:t>
      </w:r>
      <w:r>
        <w:t xml:space="preserve"> (Reglamento General de Protección de Datos):</w:t>
      </w:r>
    </w:p>
    <w:p w14:paraId="2A97E691" w14:textId="4A6B357B" w:rsidR="00DE18F2" w:rsidRDefault="00723965" w:rsidP="00723965">
      <w:pPr>
        <w:ind w:left="360"/>
      </w:pPr>
      <w:r>
        <w:t xml:space="preserve">Este reglamento aplica a Cygnus </w:t>
      </w:r>
      <w:proofErr w:type="spellStart"/>
      <w:r>
        <w:t>Tech</w:t>
      </w:r>
      <w:proofErr w:type="spellEnd"/>
      <w:r>
        <w:t xml:space="preserve"> porque esta trata con datos personales y datos de salud. Aplicando estas normas aseguraríamos el buen tratamiento de los datos de los usuarios.</w:t>
      </w:r>
    </w:p>
    <w:p w14:paraId="786B4C19" w14:textId="4019A22F" w:rsidR="00B10284" w:rsidRDefault="004A3186" w:rsidP="00B10284">
      <w:pPr>
        <w:pStyle w:val="Prrafodelista"/>
        <w:numPr>
          <w:ilvl w:val="0"/>
          <w:numId w:val="23"/>
        </w:numPr>
      </w:pPr>
      <w:r>
        <w:t xml:space="preserve">Directiva </w:t>
      </w:r>
      <w:r w:rsidRPr="00B10284">
        <w:rPr>
          <w:b/>
          <w:bCs/>
        </w:rPr>
        <w:t>NIS2</w:t>
      </w:r>
      <w:r>
        <w:t>:</w:t>
      </w:r>
    </w:p>
    <w:p w14:paraId="326FAAC2" w14:textId="77777777" w:rsidR="00B10284" w:rsidRDefault="00B10284" w:rsidP="00B10284">
      <w:pPr>
        <w:pStyle w:val="Prrafodelista"/>
        <w:ind w:left="465"/>
      </w:pPr>
    </w:p>
    <w:p w14:paraId="3D704910" w14:textId="00F6AB79" w:rsidR="004A3186" w:rsidRDefault="00B10284" w:rsidP="00B10284">
      <w:pPr>
        <w:pStyle w:val="Prrafodelista"/>
        <w:numPr>
          <w:ilvl w:val="0"/>
          <w:numId w:val="29"/>
        </w:numPr>
      </w:pPr>
      <w:hyperlink r:id="rId11" w:history="1">
        <w:r w:rsidRPr="008037B6">
          <w:rPr>
            <w:rStyle w:val="Hipervnculo"/>
          </w:rPr>
          <w:t>https://www.ccn.cni.es/es/normativa/directiva-nis2</w:t>
        </w:r>
      </w:hyperlink>
    </w:p>
    <w:p w14:paraId="121CF004" w14:textId="77777777" w:rsidR="00B10284" w:rsidRDefault="00B10284" w:rsidP="00B10284">
      <w:pPr>
        <w:pStyle w:val="Prrafodelista"/>
      </w:pPr>
    </w:p>
    <w:p w14:paraId="2461185B" w14:textId="35037205" w:rsidR="004A3186" w:rsidRDefault="004A3186" w:rsidP="00B10284">
      <w:pPr>
        <w:ind w:left="360"/>
      </w:pPr>
      <w:r>
        <w:t xml:space="preserve">Buscando varias opciones me quedo con </w:t>
      </w:r>
      <w:hyperlink r:id="rId12" w:history="1">
        <w:r w:rsidRPr="004A3186">
          <w:rPr>
            <w:rStyle w:val="Hipervnculo"/>
          </w:rPr>
          <w:t>NIS2 2022/2555</w:t>
        </w:r>
      </w:hyperlink>
      <w:r w:rsidR="00812B4E">
        <w:t xml:space="preserve">. Esta directiva aplica a Cygnus </w:t>
      </w:r>
      <w:proofErr w:type="spellStart"/>
      <w:r w:rsidR="00812B4E">
        <w:t>Tech</w:t>
      </w:r>
      <w:proofErr w:type="spellEnd"/>
      <w:r w:rsidR="00812B4E">
        <w:t xml:space="preserve"> porque establece unos requisitos de ciberseguridad para empresas que proporcionan servicios digitales. También </w:t>
      </w:r>
      <w:r w:rsidR="001132DA">
        <w:t>establece la notificación de incidentes para operadores de servicios esenciales y proveedores de servicios digitales.</w:t>
      </w:r>
    </w:p>
    <w:p w14:paraId="6039F5F1" w14:textId="2A9D0D5F" w:rsidR="001132DA" w:rsidRDefault="001132DA" w:rsidP="004A3186">
      <w:pPr>
        <w:pStyle w:val="Prrafodelista"/>
        <w:ind w:left="825"/>
      </w:pPr>
    </w:p>
    <w:p w14:paraId="6616C1C9" w14:textId="121538C7" w:rsidR="001132DA" w:rsidRDefault="001132DA" w:rsidP="004A3186">
      <w:pPr>
        <w:pStyle w:val="Prrafodelista"/>
        <w:ind w:left="825"/>
      </w:pPr>
    </w:p>
    <w:p w14:paraId="532FEE54" w14:textId="77777777" w:rsidR="001132DA" w:rsidRPr="00DE18F2" w:rsidRDefault="001132DA" w:rsidP="004A3186">
      <w:pPr>
        <w:pStyle w:val="Prrafodelista"/>
        <w:ind w:left="825"/>
      </w:pPr>
    </w:p>
    <w:p w14:paraId="4000B5F6" w14:textId="1646F18F" w:rsidR="000267C8" w:rsidRDefault="000267C8" w:rsidP="00DE18F2">
      <w:pPr>
        <w:pStyle w:val="Ttulo2"/>
        <w:numPr>
          <w:ilvl w:val="0"/>
          <w:numId w:val="17"/>
        </w:numPr>
        <w:rPr>
          <w:b/>
          <w:bCs/>
        </w:rPr>
      </w:pPr>
      <w:bookmarkStart w:id="4" w:name="_Toc217904552"/>
      <w:r w:rsidRPr="00DE18F2">
        <w:rPr>
          <w:b/>
          <w:bCs/>
        </w:rPr>
        <w:lastRenderedPageBreak/>
        <w:t xml:space="preserve">Basándote en los beneficios de un SGC descritos en los materiales (ISO 37301), ¿cuáles serían los dos beneficios principales que Cygnus </w:t>
      </w:r>
      <w:proofErr w:type="spellStart"/>
      <w:r w:rsidRPr="00DE18F2">
        <w:rPr>
          <w:b/>
          <w:bCs/>
        </w:rPr>
        <w:t>Tech</w:t>
      </w:r>
      <w:proofErr w:type="spellEnd"/>
      <w:r w:rsidRPr="00DE18F2">
        <w:rPr>
          <w:b/>
          <w:bCs/>
        </w:rPr>
        <w:t xml:space="preserve"> obtendría al implementar un SGC formal, más allá de la certificación ISO 27001 que ya posee?</w:t>
      </w:r>
      <w:bookmarkEnd w:id="4"/>
    </w:p>
    <w:p w14:paraId="3AADB4F2" w14:textId="77777777" w:rsidR="001132DA" w:rsidRPr="001132DA" w:rsidRDefault="001132DA" w:rsidP="001132DA"/>
    <w:p w14:paraId="7974DC08" w14:textId="70D6E3A8" w:rsidR="001132DA" w:rsidRDefault="001132DA" w:rsidP="001132DA">
      <w:r>
        <w:t>Basándome en la webgrafía que añado al final del documento, diría que los principales beneficios son:</w:t>
      </w:r>
    </w:p>
    <w:p w14:paraId="7EE88762" w14:textId="1D4E2566" w:rsidR="001132DA" w:rsidRDefault="001132DA" w:rsidP="001132DA">
      <w:pPr>
        <w:pStyle w:val="Prrafodelista"/>
        <w:numPr>
          <w:ilvl w:val="0"/>
          <w:numId w:val="25"/>
        </w:numPr>
      </w:pPr>
      <w:r>
        <w:t>Reducir el riesgo legal y sancionador.</w:t>
      </w:r>
    </w:p>
    <w:p w14:paraId="59FD6955" w14:textId="3F08D818" w:rsidR="001132DA" w:rsidRDefault="001132DA" w:rsidP="001132DA">
      <w:pPr>
        <w:ind w:left="465"/>
      </w:pPr>
      <w:r>
        <w:t>Al implementar un SGC (Sistema de Gestión de Calidad), se reduce la posibilidad de que surja algún incumplimiento legal y a su debida sanción a causa de un ciberataque, malware…</w:t>
      </w:r>
    </w:p>
    <w:p w14:paraId="739BFD3D" w14:textId="4033C660" w:rsidR="001132DA" w:rsidRDefault="001132DA" w:rsidP="001132DA">
      <w:pPr>
        <w:pStyle w:val="Prrafodelista"/>
        <w:numPr>
          <w:ilvl w:val="0"/>
          <w:numId w:val="25"/>
        </w:numPr>
      </w:pPr>
      <w:r>
        <w:t>Mejorar la confianza de los clientes.</w:t>
      </w:r>
    </w:p>
    <w:p w14:paraId="65133A0C" w14:textId="01979036" w:rsidR="001132DA" w:rsidRDefault="001132DA" w:rsidP="001132DA">
      <w:pPr>
        <w:ind w:left="465"/>
      </w:pPr>
      <w:r>
        <w:t xml:space="preserve">Al implementar varias regulaciones los clientes tendrán más confianza en Cygnus </w:t>
      </w:r>
      <w:proofErr w:type="spellStart"/>
      <w:r>
        <w:t>Tech</w:t>
      </w:r>
      <w:proofErr w:type="spellEnd"/>
      <w:r>
        <w:t>.</w:t>
      </w:r>
    </w:p>
    <w:p w14:paraId="2E8409B6" w14:textId="77777777" w:rsidR="001132DA" w:rsidRPr="001132DA" w:rsidRDefault="001132DA" w:rsidP="001132DA">
      <w:pPr>
        <w:ind w:left="465"/>
      </w:pPr>
    </w:p>
    <w:p w14:paraId="76516F49" w14:textId="1A755766" w:rsidR="000267C8" w:rsidRDefault="000267C8" w:rsidP="000267C8">
      <w:pPr>
        <w:pStyle w:val="Ttulo1"/>
        <w:rPr>
          <w:rStyle w:val="Textoennegrita"/>
        </w:rPr>
      </w:pPr>
      <w:bookmarkStart w:id="5" w:name="_Toc217904553"/>
      <w:r w:rsidRPr="000267C8">
        <w:rPr>
          <w:rStyle w:val="Textoennegrita"/>
        </w:rPr>
        <w:t>Apartado 2: Riesgos y obligaciones específicas</w:t>
      </w:r>
      <w:bookmarkEnd w:id="5"/>
    </w:p>
    <w:p w14:paraId="22A69F96" w14:textId="77777777" w:rsidR="001132DA" w:rsidRPr="001132DA" w:rsidRDefault="001132DA" w:rsidP="001132DA"/>
    <w:p w14:paraId="2D274A51" w14:textId="6D45102C" w:rsidR="000267C8" w:rsidRDefault="000267C8" w:rsidP="00DE18F2">
      <w:pPr>
        <w:pStyle w:val="Ttulo2"/>
        <w:numPr>
          <w:ilvl w:val="0"/>
          <w:numId w:val="20"/>
        </w:numPr>
        <w:rPr>
          <w:b/>
          <w:bCs/>
        </w:rPr>
      </w:pPr>
      <w:bookmarkStart w:id="6" w:name="_Toc217904554"/>
      <w:r w:rsidRPr="00DE18F2">
        <w:rPr>
          <w:b/>
          <w:bCs/>
        </w:rPr>
        <w:t>Describe </w:t>
      </w:r>
      <w:r w:rsidRPr="00DE18F2">
        <w:rPr>
          <w:b/>
          <w:bCs/>
          <w:u w:val="single"/>
        </w:rPr>
        <w:t>dos riesgos de incumplimiento</w:t>
      </w:r>
      <w:r w:rsidRPr="00DE18F2">
        <w:rPr>
          <w:b/>
          <w:bCs/>
        </w:rPr>
        <w:t xml:space="preserve"> material (no riesgos de ciberseguridad genéricos, sino de incumplimiento legal/normativo) a los que se enfrenta Cygnus. Uno debe estar relacionado con su cliente hospitalario y el otro con su cliente </w:t>
      </w:r>
      <w:proofErr w:type="spellStart"/>
      <w:r w:rsidRPr="00DE18F2">
        <w:rPr>
          <w:b/>
          <w:bCs/>
        </w:rPr>
        <w:t>fintech</w:t>
      </w:r>
      <w:proofErr w:type="spellEnd"/>
      <w:r w:rsidRPr="00DE18F2">
        <w:rPr>
          <w:b/>
          <w:bCs/>
        </w:rPr>
        <w:t>.</w:t>
      </w:r>
      <w:bookmarkEnd w:id="6"/>
    </w:p>
    <w:p w14:paraId="0D8A65E8" w14:textId="11741F2B" w:rsidR="001132DA" w:rsidRDefault="001132DA" w:rsidP="001132DA"/>
    <w:p w14:paraId="2EDC7CB4" w14:textId="7B622852" w:rsidR="001132DA" w:rsidRDefault="001132DA" w:rsidP="001132DA">
      <w:r>
        <w:t>Como riesgos de incumplimiento nombraría:</w:t>
      </w:r>
    </w:p>
    <w:p w14:paraId="7FB1D895" w14:textId="6D6EE84D" w:rsidR="001132DA" w:rsidRDefault="001132DA" w:rsidP="001132DA">
      <w:pPr>
        <w:pStyle w:val="Prrafodelista"/>
        <w:numPr>
          <w:ilvl w:val="0"/>
          <w:numId w:val="26"/>
        </w:numPr>
      </w:pPr>
      <w:r>
        <w:t>Incumplimiento del RGPD. Este estaría relacionado con el cliente hospitalario, ya que una brecha de datos o un mal uso de los mismos</w:t>
      </w:r>
      <w:r w:rsidR="0016284F">
        <w:t>, tanto personales como de salud, supondría una grave sanción.</w:t>
      </w:r>
    </w:p>
    <w:p w14:paraId="52D2C6C9" w14:textId="77777777" w:rsidR="001F49A9" w:rsidRDefault="001F49A9" w:rsidP="001F49A9">
      <w:pPr>
        <w:pStyle w:val="Prrafodelista"/>
        <w:ind w:left="465"/>
      </w:pPr>
    </w:p>
    <w:p w14:paraId="2B66A91D" w14:textId="6CD678C8" w:rsidR="0016284F" w:rsidRDefault="0016284F" w:rsidP="001132DA">
      <w:pPr>
        <w:pStyle w:val="Prrafodelista"/>
        <w:numPr>
          <w:ilvl w:val="0"/>
          <w:numId w:val="26"/>
        </w:numPr>
      </w:pPr>
      <w:r>
        <w:t>Incumplimiento de la normativa de servicios financieros.</w:t>
      </w:r>
    </w:p>
    <w:p w14:paraId="7AE48F0F" w14:textId="7C005C51" w:rsidR="0016284F" w:rsidRDefault="001F49A9" w:rsidP="001F49A9">
      <w:pPr>
        <w:pStyle w:val="Prrafodelista"/>
        <w:numPr>
          <w:ilvl w:val="0"/>
          <w:numId w:val="28"/>
        </w:numPr>
      </w:pPr>
      <w:hyperlink r:id="rId13" w:history="1">
        <w:r w:rsidRPr="008037B6">
          <w:rPr>
            <w:rStyle w:val="Hipervnculo"/>
          </w:rPr>
          <w:t>https://www.finance-watch.org/wp-content/uploads/2024/09/Introduction-to-EU-Financial-Regulation.pdf</w:t>
        </w:r>
      </w:hyperlink>
    </w:p>
    <w:p w14:paraId="0AE82B37" w14:textId="25C483E7" w:rsidR="0016284F" w:rsidRDefault="001F49A9" w:rsidP="001F49A9">
      <w:pPr>
        <w:pStyle w:val="Prrafodelista"/>
        <w:numPr>
          <w:ilvl w:val="0"/>
          <w:numId w:val="28"/>
        </w:numPr>
      </w:pPr>
      <w:hyperlink r:id="rId14" w:history="1">
        <w:r w:rsidRPr="008037B6">
          <w:rPr>
            <w:rStyle w:val="Hipervnculo"/>
          </w:rPr>
          <w:t>https://www.boe.es/buscar/act.php?id=BOE-A-2018-16036</w:t>
        </w:r>
      </w:hyperlink>
    </w:p>
    <w:p w14:paraId="39C28B8D" w14:textId="7496D4F7" w:rsidR="0016284F" w:rsidRPr="001132DA" w:rsidRDefault="0016284F" w:rsidP="0016284F">
      <w:pPr>
        <w:ind w:left="360"/>
      </w:pPr>
      <w:r>
        <w:t>Cualquier fallo en el cumplimiento de operaciones, transacciones o en la protección de los datos financieros, pueden derivar en sanciones.</w:t>
      </w:r>
    </w:p>
    <w:p w14:paraId="13320AC6" w14:textId="77777777" w:rsidR="00DE18F2" w:rsidRPr="00DE18F2" w:rsidRDefault="00DE18F2" w:rsidP="00DE18F2"/>
    <w:p w14:paraId="575AD692" w14:textId="2F1C7DFF" w:rsidR="000267C8" w:rsidRDefault="000267C8" w:rsidP="00DE18F2">
      <w:pPr>
        <w:pStyle w:val="Ttulo2"/>
        <w:numPr>
          <w:ilvl w:val="0"/>
          <w:numId w:val="20"/>
        </w:numPr>
        <w:rPr>
          <w:b/>
          <w:bCs/>
        </w:rPr>
      </w:pPr>
      <w:bookmarkStart w:id="7" w:name="_Toc217904555"/>
      <w:r w:rsidRPr="00DE18F2">
        <w:rPr>
          <w:b/>
          <w:bCs/>
        </w:rPr>
        <w:lastRenderedPageBreak/>
        <w:t>La </w:t>
      </w:r>
      <w:r w:rsidRPr="00DE18F2">
        <w:rPr>
          <w:b/>
          <w:bCs/>
          <w:u w:val="single"/>
        </w:rPr>
        <w:t>Ley 2/2023</w:t>
      </w:r>
      <w:r w:rsidRPr="00DE18F2">
        <w:rPr>
          <w:b/>
          <w:bCs/>
        </w:rPr>
        <w:t> (reguladora de la protección de las personas que informen sobre infracciones normativas) es de obligado cumplimiento para Cygnus (120 empleados). ¿Qué </w:t>
      </w:r>
      <w:r w:rsidRPr="00DE18F2">
        <w:rPr>
          <w:b/>
          <w:bCs/>
          <w:u w:val="single"/>
        </w:rPr>
        <w:t>obligación específica</w:t>
      </w:r>
      <w:r w:rsidRPr="00DE18F2">
        <w:rPr>
          <w:b/>
          <w:bCs/>
        </w:rPr>
        <w:t> impone esta ley a la organización en materia de canales, y qué </w:t>
      </w:r>
      <w:r w:rsidRPr="00DE18F2">
        <w:rPr>
          <w:b/>
          <w:bCs/>
          <w:u w:val="single"/>
        </w:rPr>
        <w:t>riesgo principal</w:t>
      </w:r>
      <w:r w:rsidRPr="00DE18F2">
        <w:rPr>
          <w:b/>
          <w:bCs/>
        </w:rPr>
        <w:t> (o dominio de la ISO 37301) ayudaría a mitigar su correcta implementación?</w:t>
      </w:r>
      <w:bookmarkEnd w:id="7"/>
    </w:p>
    <w:p w14:paraId="731A780D" w14:textId="597C7173" w:rsidR="00524F94" w:rsidRDefault="00524F94" w:rsidP="00524F94"/>
    <w:p w14:paraId="55E84C98" w14:textId="77777777" w:rsidR="001F49A9" w:rsidRDefault="00524F94" w:rsidP="001F49A9">
      <w:r>
        <w:t xml:space="preserve">Como obligación específica en materia de canales, Cygnus </w:t>
      </w:r>
      <w:proofErr w:type="spellStart"/>
      <w:r>
        <w:t>Tech</w:t>
      </w:r>
      <w:proofErr w:type="spellEnd"/>
      <w:r>
        <w:t xml:space="preserve"> tiene la obligación de tener un canal interno de denuncias, y como se especifica en la normativa, tiene que ser confidencial y seguro.</w:t>
      </w:r>
    </w:p>
    <w:p w14:paraId="40A8C041" w14:textId="0DC75671" w:rsidR="00524F94" w:rsidRDefault="00B10284" w:rsidP="00B10284">
      <w:pPr>
        <w:pStyle w:val="Prrafodelista"/>
        <w:numPr>
          <w:ilvl w:val="0"/>
          <w:numId w:val="28"/>
        </w:numPr>
      </w:pPr>
      <w:hyperlink r:id="rId15" w:history="1">
        <w:r w:rsidRPr="008037B6">
          <w:rPr>
            <w:rStyle w:val="Hipervnculo"/>
          </w:rPr>
          <w:t>https://www.laboral-social.com/canal-denuncias-interno-obligaciones-confidencialidad-sanciones</w:t>
        </w:r>
      </w:hyperlink>
    </w:p>
    <w:p w14:paraId="2900DD68" w14:textId="41C1C45F" w:rsidR="00524F94" w:rsidRDefault="00524F94" w:rsidP="00524F94">
      <w:r>
        <w:t xml:space="preserve">Como riesgo principal que ayuda a mitigar es el </w:t>
      </w:r>
      <w:r w:rsidRPr="00524F94">
        <w:rPr>
          <w:b/>
          <w:bCs/>
        </w:rPr>
        <w:t>riesgo legal por incumplimiento normativo</w:t>
      </w:r>
      <w:r>
        <w:t>.</w:t>
      </w:r>
    </w:p>
    <w:p w14:paraId="41975165" w14:textId="74B4FCFA" w:rsidR="00524F94" w:rsidRDefault="001F49A9" w:rsidP="001F49A9">
      <w:pPr>
        <w:pStyle w:val="Prrafodelista"/>
        <w:numPr>
          <w:ilvl w:val="0"/>
          <w:numId w:val="28"/>
        </w:numPr>
      </w:pPr>
      <w:hyperlink r:id="rId16" w:history="1">
        <w:r w:rsidRPr="008037B6">
          <w:rPr>
            <w:rStyle w:val="Hipervnculo"/>
          </w:rPr>
          <w:t>https://www.compliance-antisoborno.com/cuales-son-las-consecuencias-del-incumplimiento-normativo/</w:t>
        </w:r>
      </w:hyperlink>
    </w:p>
    <w:p w14:paraId="7526727E" w14:textId="3497C7E2" w:rsidR="00524F94" w:rsidRDefault="00524F94" w:rsidP="00524F94">
      <w:r>
        <w:t>Al implementar correctamente un canal interno de denuncias, se reduce la posibilidad de sanciones por no detectar a tiempo cualquier infracción.</w:t>
      </w:r>
    </w:p>
    <w:p w14:paraId="3DDC06EA" w14:textId="77777777" w:rsidR="001F49A9" w:rsidRPr="00524F94" w:rsidRDefault="001F49A9" w:rsidP="00524F94"/>
    <w:p w14:paraId="52E69460" w14:textId="77777777" w:rsidR="000267C8" w:rsidRPr="000267C8" w:rsidRDefault="000267C8" w:rsidP="000267C8">
      <w:pPr>
        <w:pStyle w:val="Ttulo1"/>
      </w:pPr>
      <w:bookmarkStart w:id="8" w:name="_Toc217904556"/>
      <w:r w:rsidRPr="000267C8">
        <w:rPr>
          <w:rStyle w:val="Textoennegrita"/>
        </w:rPr>
        <w:t>Apartado 3: Operación y evaluación del SGC.</w:t>
      </w:r>
      <w:bookmarkEnd w:id="8"/>
      <w:r w:rsidRPr="000267C8">
        <w:rPr>
          <w:rStyle w:val="Textoennegrita"/>
        </w:rPr>
        <w:t> </w:t>
      </w:r>
    </w:p>
    <w:p w14:paraId="72D711F2" w14:textId="63AE7393" w:rsidR="000267C8" w:rsidRDefault="000267C8" w:rsidP="00DE18F2">
      <w:pPr>
        <w:pStyle w:val="Ttulo2"/>
        <w:numPr>
          <w:ilvl w:val="0"/>
          <w:numId w:val="21"/>
        </w:numPr>
        <w:rPr>
          <w:b/>
          <w:bCs/>
        </w:rPr>
      </w:pPr>
      <w:bookmarkStart w:id="9" w:name="_Toc217904557"/>
      <w:r w:rsidRPr="00DE18F2">
        <w:rPr>
          <w:b/>
          <w:bCs/>
        </w:rPr>
        <w:t>Nombra </w:t>
      </w:r>
      <w:r w:rsidRPr="00DE18F2">
        <w:rPr>
          <w:b/>
          <w:bCs/>
          <w:u w:val="single"/>
        </w:rPr>
        <w:t>tres partes interesadas</w:t>
      </w:r>
      <w:r w:rsidRPr="00DE18F2">
        <w:rPr>
          <w:b/>
          <w:bCs/>
        </w:rPr>
        <w:t> (internas o externas) clave para el SGC de Cygnus y describe una expectativa de cumplimiento principal que tendría cada una de ellas.</w:t>
      </w:r>
      <w:bookmarkEnd w:id="9"/>
    </w:p>
    <w:p w14:paraId="3694C756" w14:textId="77777777" w:rsidR="00037E5B" w:rsidRPr="00037E5B" w:rsidRDefault="00037E5B" w:rsidP="00037E5B"/>
    <w:p w14:paraId="45E918B9" w14:textId="41583A1B" w:rsidR="00BF44B8" w:rsidRDefault="00037E5B" w:rsidP="00037E5B">
      <w:pPr>
        <w:pStyle w:val="Prrafodelista"/>
        <w:numPr>
          <w:ilvl w:val="0"/>
          <w:numId w:val="27"/>
        </w:numPr>
      </w:pPr>
      <w:r w:rsidRPr="00037E5B">
        <w:rPr>
          <w:b/>
          <w:bCs/>
        </w:rPr>
        <w:t>Clientes, hospital y Fintech</w:t>
      </w:r>
      <w:r>
        <w:t>: La expectativa sería el cumplimiento normativo, y por supuesto que sigan siendo nuestros clientes.</w:t>
      </w:r>
    </w:p>
    <w:p w14:paraId="70B9E969" w14:textId="04DDDA52" w:rsidR="00037E5B" w:rsidRDefault="00037E5B" w:rsidP="00037E5B">
      <w:pPr>
        <w:pStyle w:val="Prrafodelista"/>
        <w:numPr>
          <w:ilvl w:val="0"/>
          <w:numId w:val="27"/>
        </w:numPr>
      </w:pPr>
      <w:r w:rsidRPr="00037E5B">
        <w:rPr>
          <w:b/>
          <w:bCs/>
        </w:rPr>
        <w:t>Directivos</w:t>
      </w:r>
      <w:r>
        <w:t>: Reducir los riesgos legales y tener más reputación.</w:t>
      </w:r>
    </w:p>
    <w:p w14:paraId="4E0D35C8" w14:textId="5A4D7310" w:rsidR="00037E5B" w:rsidRDefault="00037E5B" w:rsidP="00037E5B">
      <w:pPr>
        <w:pStyle w:val="Prrafodelista"/>
        <w:numPr>
          <w:ilvl w:val="0"/>
          <w:numId w:val="27"/>
        </w:numPr>
      </w:pPr>
      <w:r>
        <w:rPr>
          <w:b/>
          <w:bCs/>
        </w:rPr>
        <w:t>Empleados</w:t>
      </w:r>
      <w:r w:rsidRPr="00037E5B">
        <w:t>:</w:t>
      </w:r>
      <w:r>
        <w:t xml:space="preserve"> Tener clara la normativa y estar protegidos a denuncias.</w:t>
      </w:r>
    </w:p>
    <w:p w14:paraId="6844029B" w14:textId="77777777" w:rsidR="00B10284" w:rsidRPr="00BF44B8" w:rsidRDefault="00B10284" w:rsidP="00B10284">
      <w:pPr>
        <w:pStyle w:val="Prrafodelista"/>
        <w:ind w:left="465"/>
      </w:pPr>
    </w:p>
    <w:p w14:paraId="3FD86068" w14:textId="634934CB" w:rsidR="000267C8" w:rsidRDefault="000267C8" w:rsidP="00DE18F2">
      <w:pPr>
        <w:pStyle w:val="Ttulo2"/>
        <w:numPr>
          <w:ilvl w:val="0"/>
          <w:numId w:val="21"/>
        </w:numPr>
        <w:rPr>
          <w:b/>
          <w:bCs/>
        </w:rPr>
      </w:pPr>
      <w:bookmarkStart w:id="10" w:name="_Toc217904558"/>
      <w:r w:rsidRPr="00DE18F2">
        <w:rPr>
          <w:b/>
          <w:bCs/>
        </w:rPr>
        <w:t>Propón </w:t>
      </w:r>
      <w:r w:rsidRPr="00DE18F2">
        <w:rPr>
          <w:b/>
          <w:bCs/>
          <w:u w:val="single"/>
        </w:rPr>
        <w:t>un control (o medida de tratamiento)</w:t>
      </w:r>
      <w:r w:rsidRPr="00DE18F2">
        <w:rPr>
          <w:b/>
          <w:bCs/>
        </w:rPr>
        <w:t> específico para cada uno de los dos riesgos de incumplimiento que identificaste en la pregunta 2.1.</w:t>
      </w:r>
      <w:bookmarkEnd w:id="10"/>
    </w:p>
    <w:p w14:paraId="0A7B3C9F" w14:textId="34D15051" w:rsidR="00037E5B" w:rsidRDefault="00037E5B" w:rsidP="00037E5B"/>
    <w:p w14:paraId="5D0301E0" w14:textId="678921D6" w:rsidR="00037E5B" w:rsidRDefault="00037E5B" w:rsidP="00B10284">
      <w:pPr>
        <w:pStyle w:val="Prrafodelista"/>
        <w:numPr>
          <w:ilvl w:val="0"/>
          <w:numId w:val="30"/>
        </w:numPr>
      </w:pPr>
      <w:r>
        <w:t xml:space="preserve">Para </w:t>
      </w:r>
      <w:r w:rsidRPr="00B10284">
        <w:rPr>
          <w:b/>
          <w:bCs/>
        </w:rPr>
        <w:t xml:space="preserve">RGPD </w:t>
      </w:r>
      <w:r>
        <w:t>propondría cifrar los datos clínicos, tener un control de accesos óptimo y tener auditorías periódicas.</w:t>
      </w:r>
    </w:p>
    <w:p w14:paraId="12E3F399" w14:textId="77777777" w:rsidR="00516501" w:rsidRDefault="00516501" w:rsidP="00516501"/>
    <w:p w14:paraId="1E53CD25" w14:textId="1B27F906" w:rsidR="00037E5B" w:rsidRPr="00037E5B" w:rsidRDefault="00037E5B" w:rsidP="00516501">
      <w:pPr>
        <w:pStyle w:val="Prrafodelista"/>
        <w:numPr>
          <w:ilvl w:val="0"/>
          <w:numId w:val="24"/>
        </w:numPr>
      </w:pPr>
      <w:r>
        <w:t xml:space="preserve">Para </w:t>
      </w:r>
      <w:r w:rsidR="00516501">
        <w:t xml:space="preserve">el </w:t>
      </w:r>
      <w:r w:rsidR="00516501" w:rsidRPr="00516501">
        <w:rPr>
          <w:b/>
          <w:bCs/>
        </w:rPr>
        <w:t>incumplimiento de la normativa de servicios financieros</w:t>
      </w:r>
      <w:r w:rsidRPr="00516501">
        <w:rPr>
          <w:b/>
          <w:bCs/>
        </w:rPr>
        <w:t xml:space="preserve"> </w:t>
      </w:r>
      <w:r w:rsidRPr="00516501">
        <w:t>propondría</w:t>
      </w:r>
      <w:r w:rsidR="00516501">
        <w:t xml:space="preserve"> una trazabilidad completa de todas las operaciones, es decir tener una visión completa de todas las operaciones y su gestión.</w:t>
      </w:r>
    </w:p>
    <w:p w14:paraId="6AF75A68" w14:textId="0C75648E" w:rsidR="000267C8" w:rsidRPr="00DE18F2" w:rsidRDefault="000267C8" w:rsidP="00DE18F2">
      <w:pPr>
        <w:pStyle w:val="Ttulo2"/>
        <w:numPr>
          <w:ilvl w:val="0"/>
          <w:numId w:val="21"/>
        </w:numPr>
        <w:rPr>
          <w:b/>
          <w:bCs/>
        </w:rPr>
      </w:pPr>
      <w:bookmarkStart w:id="11" w:name="_Toc217904559"/>
      <w:r w:rsidRPr="00DE18F2">
        <w:rPr>
          <w:b/>
          <w:bCs/>
        </w:rPr>
        <w:lastRenderedPageBreak/>
        <w:t>Define </w:t>
      </w:r>
      <w:r w:rsidRPr="00DE18F2">
        <w:rPr>
          <w:b/>
          <w:bCs/>
          <w:u w:val="single"/>
        </w:rPr>
        <w:t>dos Indicadores Clave de Cumplimiento (</w:t>
      </w:r>
      <w:proofErr w:type="spellStart"/>
      <w:r w:rsidRPr="00DE18F2">
        <w:rPr>
          <w:b/>
          <w:bCs/>
          <w:u w:val="single"/>
        </w:rPr>
        <w:t>KCIs</w:t>
      </w:r>
      <w:proofErr w:type="spellEnd"/>
      <w:r w:rsidRPr="00DE18F2">
        <w:rPr>
          <w:b/>
          <w:bCs/>
          <w:u w:val="single"/>
        </w:rPr>
        <w:t>)</w:t>
      </w:r>
      <w:r w:rsidRPr="00DE18F2">
        <w:rPr>
          <w:b/>
          <w:bCs/>
        </w:rPr>
        <w:t> que la dirección de Cygnus podría utilizar para la "Evaluación del Desempeño" (Dominio 9 de la ISO 37301) de su nuevo SGC. (Deben ser métricas, no solo tareas).</w:t>
      </w:r>
      <w:bookmarkEnd w:id="11"/>
    </w:p>
    <w:p w14:paraId="6DD0875E" w14:textId="5B448D83" w:rsidR="000267C8" w:rsidRDefault="000267C8" w:rsidP="002F5B4D">
      <w:pPr>
        <w:rPr>
          <w:u w:val="single"/>
        </w:rPr>
      </w:pPr>
    </w:p>
    <w:p w14:paraId="6FF5B314" w14:textId="4500FCE1" w:rsidR="00516501" w:rsidRDefault="00516501" w:rsidP="002F5B4D">
      <w:r>
        <w:t xml:space="preserve">Como indicadores </w:t>
      </w:r>
      <w:proofErr w:type="spellStart"/>
      <w:r>
        <w:t>KCIs</w:t>
      </w:r>
      <w:proofErr w:type="spellEnd"/>
      <w:r>
        <w:t xml:space="preserve"> (Key Control </w:t>
      </w:r>
      <w:proofErr w:type="spellStart"/>
      <w:r>
        <w:t>Indicators</w:t>
      </w:r>
      <w:proofErr w:type="spellEnd"/>
      <w:r>
        <w:t>)</w:t>
      </w:r>
      <w:r w:rsidR="00124339">
        <w:t xml:space="preserve"> definiría los siguientes.</w:t>
      </w:r>
    </w:p>
    <w:p w14:paraId="51F21E1A" w14:textId="38FDE1D9" w:rsidR="00124339" w:rsidRDefault="00A917F9" w:rsidP="00235F62">
      <w:pPr>
        <w:pStyle w:val="Prrafodelista"/>
        <w:numPr>
          <w:ilvl w:val="0"/>
          <w:numId w:val="31"/>
        </w:numPr>
      </w:pPr>
      <w:r>
        <w:t>Porcentaje total</w:t>
      </w:r>
      <w:r w:rsidR="00412E09">
        <w:t xml:space="preserve"> de incumplimientos detectados y corregidos en plazo, para así poder ajustar el porcentaje a nuestro favor, mejorando los plazos de corrección.</w:t>
      </w:r>
    </w:p>
    <w:p w14:paraId="325DD343" w14:textId="4EA4BA3E" w:rsidR="003C3863" w:rsidRPr="00E15654" w:rsidRDefault="00E15654" w:rsidP="00235F62">
      <w:pPr>
        <w:pStyle w:val="Prrafodelista"/>
        <w:numPr>
          <w:ilvl w:val="0"/>
          <w:numId w:val="32"/>
        </w:numPr>
      </w:pPr>
      <w:r>
        <w:t>Número de incidentes por trimestre, para tener una visual del número total de incidentes para poder reducirlo, con otros trimestres, compararlos…</w:t>
      </w:r>
    </w:p>
    <w:p w14:paraId="7CE88852" w14:textId="77777777" w:rsidR="00516501" w:rsidRDefault="00516501" w:rsidP="002F5B4D">
      <w:pPr>
        <w:rPr>
          <w:u w:val="single"/>
        </w:rPr>
      </w:pPr>
    </w:p>
    <w:p w14:paraId="15B9B4DE" w14:textId="39681B7F" w:rsidR="003C3863" w:rsidRDefault="003C3863" w:rsidP="002F5B4D">
      <w:pPr>
        <w:rPr>
          <w:u w:val="single"/>
        </w:rPr>
      </w:pPr>
      <w:bookmarkStart w:id="12" w:name="_Toc217904560"/>
      <w:r w:rsidRPr="003C3863">
        <w:rPr>
          <w:rStyle w:val="Ttulo1Car"/>
          <w:b/>
          <w:bCs/>
        </w:rPr>
        <w:t>Webgrafía</w:t>
      </w:r>
      <w:bookmarkEnd w:id="12"/>
      <w:r>
        <w:rPr>
          <w:u w:val="single"/>
        </w:rPr>
        <w:t>:</w:t>
      </w:r>
    </w:p>
    <w:p w14:paraId="69F3A37D" w14:textId="0D4E0403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17" w:history="1">
        <w:r w:rsidRPr="00B72DB1">
          <w:rPr>
            <w:rStyle w:val="Hipervnculo"/>
          </w:rPr>
          <w:t>https://www.escuelaeuropeaexcelencia.com/2021/09/7-elementos-clave-de-un-programa-de-cumplimiento-iso-37301/</w:t>
        </w:r>
      </w:hyperlink>
    </w:p>
    <w:p w14:paraId="44241F15" w14:textId="3234B1F3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18" w:history="1">
        <w:r w:rsidRPr="00B72DB1">
          <w:rPr>
            <w:rStyle w:val="Hipervnculo"/>
          </w:rPr>
          <w:t>https://www.eqs.com/es/compliance-blog/sistema-de-gestion-de-compliance/</w:t>
        </w:r>
      </w:hyperlink>
    </w:p>
    <w:p w14:paraId="014159EC" w14:textId="0FD6AA1F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19" w:history="1">
        <w:r w:rsidRPr="00B72DB1">
          <w:rPr>
            <w:rStyle w:val="Hipervnculo"/>
          </w:rPr>
          <w:t>https://assets.kpmg.com/content/dam/kpmg/es/pdf/2016/12/Cuadernos_Legales_N3.pdf</w:t>
        </w:r>
      </w:hyperlink>
    </w:p>
    <w:p w14:paraId="6F79CD04" w14:textId="7D7485AC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20" w:history="1">
        <w:r w:rsidRPr="00B72DB1">
          <w:rPr>
            <w:rStyle w:val="Hipervnculo"/>
          </w:rPr>
          <w:t>https://assets.kpmg.com/content/dam/kpmg/es/pdf/2016/12/Cuadernos_Legales_N4.pdf</w:t>
        </w:r>
      </w:hyperlink>
    </w:p>
    <w:p w14:paraId="31B76D3F" w14:textId="1C528249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21" w:history="1">
        <w:r w:rsidRPr="00B72DB1">
          <w:rPr>
            <w:rStyle w:val="Hipervnculo"/>
          </w:rPr>
          <w:t>https://www.aenor.com/documents/d/guest/ebook_15_claves_compliance</w:t>
        </w:r>
      </w:hyperlink>
    </w:p>
    <w:p w14:paraId="18E80A3A" w14:textId="41180818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22" w:history="1">
        <w:r w:rsidRPr="00B72DB1">
          <w:rPr>
            <w:rStyle w:val="Hipervnculo"/>
          </w:rPr>
          <w:t>https://calidadgestion.wordpress.com/tag/sistema-de-gestion-de-compliance/</w:t>
        </w:r>
      </w:hyperlink>
    </w:p>
    <w:p w14:paraId="22B0E4B3" w14:textId="1514B50D" w:rsidR="003C3863" w:rsidRDefault="003C3863" w:rsidP="003C3863">
      <w:pPr>
        <w:pStyle w:val="Prrafodelista"/>
        <w:numPr>
          <w:ilvl w:val="0"/>
          <w:numId w:val="22"/>
        </w:numPr>
        <w:rPr>
          <w:u w:val="single"/>
        </w:rPr>
      </w:pPr>
      <w:hyperlink r:id="rId23" w:history="1">
        <w:r w:rsidRPr="00B72DB1">
          <w:rPr>
            <w:rStyle w:val="Hipervnculo"/>
          </w:rPr>
          <w:t>https://www.une.org/encuentra-tu-norma/busca-tu-norma/norma/?c=N0065822</w:t>
        </w:r>
      </w:hyperlink>
    </w:p>
    <w:p w14:paraId="7BEADB42" w14:textId="2371E39D" w:rsidR="00516501" w:rsidRDefault="003C3863" w:rsidP="00516501">
      <w:pPr>
        <w:pStyle w:val="Prrafodelista"/>
        <w:numPr>
          <w:ilvl w:val="0"/>
          <w:numId w:val="22"/>
        </w:numPr>
        <w:rPr>
          <w:u w:val="single"/>
        </w:rPr>
      </w:pPr>
      <w:hyperlink r:id="rId24" w:history="1">
        <w:r w:rsidRPr="00B72DB1">
          <w:rPr>
            <w:rStyle w:val="Hipervnculo"/>
          </w:rPr>
          <w:t>https://www.incibe.es/sites/default/files/contenidos/guias/doc/guia_ciberseguridad_gestion_riesgos_metad.pdf</w:t>
        </w:r>
      </w:hyperlink>
    </w:p>
    <w:p w14:paraId="6335D58D" w14:textId="0AFC6755" w:rsidR="00516501" w:rsidRDefault="00516501" w:rsidP="00516501">
      <w:pPr>
        <w:pStyle w:val="Prrafodelista"/>
        <w:numPr>
          <w:ilvl w:val="0"/>
          <w:numId w:val="22"/>
        </w:numPr>
        <w:rPr>
          <w:u w:val="single"/>
        </w:rPr>
      </w:pPr>
      <w:hyperlink r:id="rId25" w:history="1">
        <w:r w:rsidRPr="00B72DB1">
          <w:rPr>
            <w:rStyle w:val="Hipervnculo"/>
          </w:rPr>
          <w:t>https://www.tendencias.kpmg.es/wp-content/uploads/2018/12/12_Factores_Independencia_031218.pdf</w:t>
        </w:r>
      </w:hyperlink>
    </w:p>
    <w:p w14:paraId="169B3548" w14:textId="77777777" w:rsidR="00516501" w:rsidRPr="00516501" w:rsidRDefault="00516501" w:rsidP="00516501">
      <w:pPr>
        <w:pStyle w:val="Prrafodelista"/>
        <w:ind w:left="420"/>
        <w:rPr>
          <w:u w:val="single"/>
        </w:rPr>
      </w:pPr>
    </w:p>
    <w:p w14:paraId="5ECBFFA7" w14:textId="7FC2B67C" w:rsidR="003C3863" w:rsidRDefault="003C3863" w:rsidP="003C3863">
      <w:pPr>
        <w:pStyle w:val="Prrafodelista"/>
        <w:ind w:left="420"/>
        <w:rPr>
          <w:u w:val="single"/>
        </w:rPr>
      </w:pPr>
    </w:p>
    <w:p w14:paraId="6BDFA742" w14:textId="77777777" w:rsidR="00516501" w:rsidRPr="003C3863" w:rsidRDefault="00516501" w:rsidP="003C3863">
      <w:pPr>
        <w:pStyle w:val="Prrafodelista"/>
        <w:ind w:left="420"/>
        <w:rPr>
          <w:u w:val="single"/>
        </w:rPr>
      </w:pPr>
    </w:p>
    <w:sectPr w:rsidR="00516501" w:rsidRPr="003C3863" w:rsidSect="007B0D25">
      <w:footerReference w:type="default" r:id="rId2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1AC6A" w14:textId="77777777" w:rsidR="00C4318E" w:rsidRDefault="00C4318E">
      <w:pPr>
        <w:spacing w:after="0" w:line="240" w:lineRule="auto"/>
      </w:pPr>
      <w:r>
        <w:separator/>
      </w:r>
    </w:p>
  </w:endnote>
  <w:endnote w:type="continuationSeparator" w:id="0">
    <w:p w14:paraId="4DF67193" w14:textId="77777777" w:rsidR="00C4318E" w:rsidRDefault="00C43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7B0D25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7B0D25" w:rsidRDefault="007B0D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21B86" w14:textId="77777777" w:rsidR="00C4318E" w:rsidRDefault="00C4318E">
      <w:pPr>
        <w:spacing w:after="0" w:line="240" w:lineRule="auto"/>
      </w:pPr>
      <w:r>
        <w:separator/>
      </w:r>
    </w:p>
  </w:footnote>
  <w:footnote w:type="continuationSeparator" w:id="0">
    <w:p w14:paraId="6D2945C1" w14:textId="77777777" w:rsidR="00C4318E" w:rsidRDefault="00C43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4FD4"/>
    <w:multiLevelType w:val="multilevel"/>
    <w:tmpl w:val="6A5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B26CA"/>
    <w:multiLevelType w:val="hybridMultilevel"/>
    <w:tmpl w:val="AABEB006"/>
    <w:lvl w:ilvl="0" w:tplc="30E65A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370F5"/>
    <w:multiLevelType w:val="hybridMultilevel"/>
    <w:tmpl w:val="26DADECA"/>
    <w:lvl w:ilvl="0" w:tplc="D234CC4C">
      <w:numFmt w:val="bullet"/>
      <w:lvlText w:val="-"/>
      <w:lvlJc w:val="left"/>
      <w:pPr>
        <w:ind w:left="1185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F73C9"/>
    <w:multiLevelType w:val="multilevel"/>
    <w:tmpl w:val="E146BBD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D23E0C"/>
    <w:multiLevelType w:val="hybridMultilevel"/>
    <w:tmpl w:val="25CC52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D2A58"/>
    <w:multiLevelType w:val="hybridMultilevel"/>
    <w:tmpl w:val="B6AC8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44491"/>
    <w:multiLevelType w:val="hybridMultilevel"/>
    <w:tmpl w:val="336E59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02DB4"/>
    <w:multiLevelType w:val="multilevel"/>
    <w:tmpl w:val="FD1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20FA8"/>
    <w:multiLevelType w:val="hybridMultilevel"/>
    <w:tmpl w:val="B0EA9A8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9708F"/>
    <w:multiLevelType w:val="multilevel"/>
    <w:tmpl w:val="E146BBD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BB25942"/>
    <w:multiLevelType w:val="multilevel"/>
    <w:tmpl w:val="E91E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B076D1"/>
    <w:multiLevelType w:val="multilevel"/>
    <w:tmpl w:val="FEB87E06"/>
    <w:lvl w:ilvl="0">
      <w:start w:val="1"/>
      <w:numFmt w:val="bullet"/>
      <w:lvlText w:val="o"/>
      <w:lvlJc w:val="left"/>
      <w:pPr>
        <w:ind w:left="465" w:hanging="465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4257A36"/>
    <w:multiLevelType w:val="multilevel"/>
    <w:tmpl w:val="8C5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223B5"/>
    <w:multiLevelType w:val="hybridMultilevel"/>
    <w:tmpl w:val="EE2A6FEA"/>
    <w:lvl w:ilvl="0" w:tplc="C9C2B9D6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8155A"/>
    <w:multiLevelType w:val="multilevel"/>
    <w:tmpl w:val="E146BBD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42779A3"/>
    <w:multiLevelType w:val="hybridMultilevel"/>
    <w:tmpl w:val="6AC448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7077E"/>
    <w:multiLevelType w:val="hybridMultilevel"/>
    <w:tmpl w:val="4D5883A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C0A3B"/>
    <w:multiLevelType w:val="multilevel"/>
    <w:tmpl w:val="E146BBD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B434242"/>
    <w:multiLevelType w:val="multilevel"/>
    <w:tmpl w:val="E146BBD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52DB7"/>
    <w:multiLevelType w:val="multilevel"/>
    <w:tmpl w:val="E146BBD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35D763B"/>
    <w:multiLevelType w:val="hybridMultilevel"/>
    <w:tmpl w:val="ED24FB4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13A8B"/>
    <w:multiLevelType w:val="hybridMultilevel"/>
    <w:tmpl w:val="61603A5C"/>
    <w:lvl w:ilvl="0" w:tplc="0C0A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5"/>
  </w:num>
  <w:num w:numId="4">
    <w:abstractNumId w:val="6"/>
  </w:num>
  <w:num w:numId="5">
    <w:abstractNumId w:val="4"/>
  </w:num>
  <w:num w:numId="6">
    <w:abstractNumId w:val="10"/>
  </w:num>
  <w:num w:numId="7">
    <w:abstractNumId w:val="22"/>
  </w:num>
  <w:num w:numId="8">
    <w:abstractNumId w:val="28"/>
  </w:num>
  <w:num w:numId="9">
    <w:abstractNumId w:val="20"/>
  </w:num>
  <w:num w:numId="10">
    <w:abstractNumId w:val="12"/>
  </w:num>
  <w:num w:numId="11">
    <w:abstractNumId w:val="16"/>
  </w:num>
  <w:num w:numId="12">
    <w:abstractNumId w:val="13"/>
  </w:num>
  <w:num w:numId="13">
    <w:abstractNumId w:val="1"/>
  </w:num>
  <w:num w:numId="14">
    <w:abstractNumId w:val="18"/>
  </w:num>
  <w:num w:numId="15">
    <w:abstractNumId w:val="8"/>
  </w:num>
  <w:num w:numId="16">
    <w:abstractNumId w:val="15"/>
  </w:num>
  <w:num w:numId="17">
    <w:abstractNumId w:val="11"/>
  </w:num>
  <w:num w:numId="18">
    <w:abstractNumId w:val="27"/>
  </w:num>
  <w:num w:numId="19">
    <w:abstractNumId w:val="26"/>
  </w:num>
  <w:num w:numId="20">
    <w:abstractNumId w:val="24"/>
  </w:num>
  <w:num w:numId="21">
    <w:abstractNumId w:val="9"/>
  </w:num>
  <w:num w:numId="22">
    <w:abstractNumId w:val="19"/>
  </w:num>
  <w:num w:numId="23">
    <w:abstractNumId w:val="29"/>
  </w:num>
  <w:num w:numId="24">
    <w:abstractNumId w:val="31"/>
  </w:num>
  <w:num w:numId="25">
    <w:abstractNumId w:val="7"/>
  </w:num>
  <w:num w:numId="26">
    <w:abstractNumId w:val="17"/>
  </w:num>
  <w:num w:numId="27">
    <w:abstractNumId w:val="23"/>
  </w:num>
  <w:num w:numId="28">
    <w:abstractNumId w:val="3"/>
  </w:num>
  <w:num w:numId="29">
    <w:abstractNumId w:val="2"/>
  </w:num>
  <w:num w:numId="30">
    <w:abstractNumId w:val="25"/>
  </w:num>
  <w:num w:numId="31">
    <w:abstractNumId w:val="14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267C8"/>
    <w:rsid w:val="00037E5B"/>
    <w:rsid w:val="000C3CBD"/>
    <w:rsid w:val="001132DA"/>
    <w:rsid w:val="00124339"/>
    <w:rsid w:val="0016284F"/>
    <w:rsid w:val="001D49C3"/>
    <w:rsid w:val="001F49A9"/>
    <w:rsid w:val="00235F62"/>
    <w:rsid w:val="002F5B4D"/>
    <w:rsid w:val="003C3863"/>
    <w:rsid w:val="00412E09"/>
    <w:rsid w:val="004401A0"/>
    <w:rsid w:val="004A3186"/>
    <w:rsid w:val="00516501"/>
    <w:rsid w:val="00524F94"/>
    <w:rsid w:val="0064523A"/>
    <w:rsid w:val="006747FD"/>
    <w:rsid w:val="00714333"/>
    <w:rsid w:val="00723965"/>
    <w:rsid w:val="007B0D25"/>
    <w:rsid w:val="00812B4E"/>
    <w:rsid w:val="00A917F9"/>
    <w:rsid w:val="00B10284"/>
    <w:rsid w:val="00BF44B8"/>
    <w:rsid w:val="00C4318E"/>
    <w:rsid w:val="00C62856"/>
    <w:rsid w:val="00CC51F6"/>
    <w:rsid w:val="00CE5953"/>
    <w:rsid w:val="00DE18F2"/>
    <w:rsid w:val="00E15654"/>
    <w:rsid w:val="00FB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2376041D-4E8C-4BDA-8E64-0994824E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Ttulo">
    <w:name w:val="Title"/>
    <w:basedOn w:val="Normal"/>
    <w:next w:val="Normal"/>
    <w:link w:val="TtuloCar"/>
    <w:uiPriority w:val="10"/>
    <w:qFormat/>
    <w:rsid w:val="00CE59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E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E5953"/>
    <w:rPr>
      <w:b/>
      <w:bCs/>
    </w:rPr>
  </w:style>
  <w:style w:type="character" w:styleId="nfasis">
    <w:name w:val="Emphasis"/>
    <w:basedOn w:val="Fuentedeprrafopredeter"/>
    <w:uiPriority w:val="20"/>
    <w:qFormat/>
    <w:rsid w:val="00CE5953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3C386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143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333"/>
    <w:rPr>
      <w:rFonts w:ascii="Arial" w:hAnsi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6747FD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74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739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80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finance-watch.org/wp-content/uploads/2024/09/Introduction-to-EU-Financial-Regulation.pdf" TargetMode="External"/><Relationship Id="rId18" Type="http://schemas.openxmlformats.org/officeDocument/2006/relationships/hyperlink" Target="https://www.eqs.com/es/compliance-blog/sistema-de-gestion-de-compliance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aenor.com/documents/d/guest/ebook_15_claves_complianc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boe.es/buscar/doc.php?id=DOUE-L-2022-81963" TargetMode="External"/><Relationship Id="rId17" Type="http://schemas.openxmlformats.org/officeDocument/2006/relationships/hyperlink" Target="https://www.escuelaeuropeaexcelencia.com/2021/09/7-elementos-clave-de-un-programa-de-cumplimiento-iso-37301/" TargetMode="External"/><Relationship Id="rId25" Type="http://schemas.openxmlformats.org/officeDocument/2006/relationships/hyperlink" Target="https://www.tendencias.kpmg.es/wp-content/uploads/2018/12/12_Factores_Independencia_031218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mpliance-antisoborno.com/cuales-son-las-consecuencias-del-incumplimiento-normativo/" TargetMode="External"/><Relationship Id="rId20" Type="http://schemas.openxmlformats.org/officeDocument/2006/relationships/hyperlink" Target="https://assets.kpmg.com/content/dam/kpmg/es/pdf/2016/12/Cuadernos_Legales_N4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cn.cni.es/es/normativa/directiva-nis2" TargetMode="External"/><Relationship Id="rId24" Type="http://schemas.openxmlformats.org/officeDocument/2006/relationships/hyperlink" Target="https://www.incibe.es/sites/default/files/contenidos/guias/doc/guia_ciberseguridad_gestion_riesgos_metad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aboral-social.com/canal-denuncias-interno-obligaciones-confidencialidad-sanciones" TargetMode="External"/><Relationship Id="rId23" Type="http://schemas.openxmlformats.org/officeDocument/2006/relationships/hyperlink" Target="https://www.une.org/encuentra-tu-norma/busca-tu-norma/norma/?c=N0065822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boe.es/buscar/doc.php?id=DOUE-L-2024-81720" TargetMode="External"/><Relationship Id="rId19" Type="http://schemas.openxmlformats.org/officeDocument/2006/relationships/hyperlink" Target="https://assets.kpmg.com/content/dam/kpmg/es/pdf/2016/12/Cuadernos_Legales_N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cibe.es/empresas/blog/la-ley-de-ciberresiliencia-europea-se-publica-en-su-version-en-castellano" TargetMode="External"/><Relationship Id="rId14" Type="http://schemas.openxmlformats.org/officeDocument/2006/relationships/hyperlink" Target="https://www.boe.es/buscar/act.php?id=BOE-A-2018-16036" TargetMode="External"/><Relationship Id="rId22" Type="http://schemas.openxmlformats.org/officeDocument/2006/relationships/hyperlink" Target="https://calidadgestion.wordpress.com/tag/sistema-de-gestion-de-compliance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ABACE-5272-46BF-B544-167AD74C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1518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14</cp:revision>
  <cp:lastPrinted>2025-12-29T11:46:00Z</cp:lastPrinted>
  <dcterms:created xsi:type="dcterms:W3CDTF">2025-11-20T18:08:00Z</dcterms:created>
  <dcterms:modified xsi:type="dcterms:W3CDTF">2025-12-29T11:46:00Z</dcterms:modified>
</cp:coreProperties>
</file>