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5E282EB5" w:rsidR="002F5B4D" w:rsidRPr="00BD5449" w:rsidRDefault="00E36D46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Incidentes de Ciberseguridad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26CEECD4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B42BF7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C1C984D" w14:textId="7FB97D7D" w:rsidR="002F5B4D" w:rsidRPr="00BE5742" w:rsidRDefault="00B42BF7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B42BF7">
                              <w:rPr>
                                <w:color w:val="2F5496" w:themeColor="accent1" w:themeShade="BF"/>
                              </w:rPr>
                              <w:t>Detección y Documentación de Incidentes de Ciberseguridad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26CEECD4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B42BF7">
                        <w:rPr>
                          <w:caps/>
                          <w:color w:val="156082"/>
                          <w:sz w:val="28"/>
                          <w:szCs w:val="28"/>
                        </w:rPr>
                        <w:t>5</w:t>
                      </w:r>
                    </w:p>
                    <w:p w14:paraId="1C1C984D" w14:textId="7FB97D7D" w:rsidR="002F5B4D" w:rsidRPr="00BE5742" w:rsidRDefault="00B42BF7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B42BF7">
                        <w:rPr>
                          <w:color w:val="2F5496" w:themeColor="accent1" w:themeShade="BF"/>
                        </w:rPr>
                        <w:t>Detección y Documentación de Incidentes de Ciberseguridad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3DF4419F" w:rsidR="002F5B4D" w:rsidRDefault="002F5B4D" w:rsidP="002F5B4D">
      <w:pPr>
        <w:rPr>
          <w:u w:val="single"/>
        </w:rPr>
      </w:pPr>
    </w:p>
    <w:p w14:paraId="17399DF8" w14:textId="07CA6AED" w:rsidR="003B14B0" w:rsidRDefault="003B14B0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r>
        <w:rPr>
          <w:u w:val="single"/>
        </w:rPr>
        <w:lastRenderedPageBreak/>
        <w:fldChar w:fldCharType="begin"/>
      </w:r>
      <w:r>
        <w:rPr>
          <w:u w:val="single"/>
        </w:rPr>
        <w:instrText xml:space="preserve"> TOC \o "1-3" \h \z \u </w:instrText>
      </w:r>
      <w:r>
        <w:rPr>
          <w:u w:val="single"/>
        </w:rPr>
        <w:fldChar w:fldCharType="separate"/>
      </w:r>
      <w:hyperlink w:anchor="_Toc222366238" w:history="1">
        <w:r w:rsidRPr="002952EF">
          <w:rPr>
            <w:rStyle w:val="Hipervnculo"/>
            <w:b/>
            <w:bCs/>
            <w:noProof/>
          </w:rPr>
          <w:t>Descripción de la tarea.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_Toc222366238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6DF209" w14:textId="11FB8891" w:rsidR="003B14B0" w:rsidRPr="003B14B0" w:rsidRDefault="003B14B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b/>
          <w:bCs/>
          <w:noProof/>
          <w:sz w:val="22"/>
          <w:lang w:eastAsia="es-ES"/>
        </w:rPr>
      </w:pPr>
      <w:hyperlink w:anchor="_Toc222366239" w:history="1">
        <w:r w:rsidRPr="003B14B0">
          <w:rPr>
            <w:rStyle w:val="Hipervnculo"/>
            <w:rFonts w:ascii="Helvetica" w:hAnsi="Helvetica"/>
            <w:b/>
            <w:bCs/>
            <w:noProof/>
          </w:rPr>
          <w:t>Blue Team (Let’s defend)</w:t>
        </w:r>
        <w:r w:rsidRPr="003B14B0">
          <w:rPr>
            <w:noProof/>
            <w:webHidden/>
          </w:rPr>
          <w:tab/>
        </w:r>
        <w:r w:rsidRPr="003B14B0">
          <w:rPr>
            <w:noProof/>
            <w:webHidden/>
          </w:rPr>
          <w:fldChar w:fldCharType="begin"/>
        </w:r>
        <w:r w:rsidRPr="003B14B0">
          <w:rPr>
            <w:noProof/>
            <w:webHidden/>
          </w:rPr>
          <w:instrText xml:space="preserve"> PAGEREF _Toc222366239 \h </w:instrText>
        </w:r>
        <w:r w:rsidRPr="003B14B0">
          <w:rPr>
            <w:noProof/>
            <w:webHidden/>
          </w:rPr>
        </w:r>
        <w:r w:rsidRPr="003B14B0"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3</w:t>
        </w:r>
        <w:r w:rsidRPr="003B14B0">
          <w:rPr>
            <w:noProof/>
            <w:webHidden/>
          </w:rPr>
          <w:fldChar w:fldCharType="end"/>
        </w:r>
      </w:hyperlink>
    </w:p>
    <w:p w14:paraId="4CEB0CEC" w14:textId="5C8F2AAF" w:rsidR="003B14B0" w:rsidRDefault="003B14B0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22366240" w:history="1">
        <w:r w:rsidRPr="002952EF">
          <w:rPr>
            <w:rStyle w:val="Hipervnculo"/>
            <w:b/>
            <w:bCs/>
            <w:noProof/>
          </w:rPr>
          <w:t>Introducción: caso práctico (contexto, alerta inicial Y primeras investigaciones).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_Toc222366240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5BA8C7" w14:textId="7B8FFDE6" w:rsidR="003B14B0" w:rsidRDefault="003B14B0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22366241" w:history="1">
        <w:r w:rsidRPr="002952EF">
          <w:rPr>
            <w:rStyle w:val="Hipervnculo"/>
            <w:b/>
            <w:bCs/>
            <w:noProof/>
          </w:rPr>
          <w:t>Actividad principal: comunicaciones, notificación y gestión del incidente según la guía nacional de notificación y gestión de ciber incidentes presente en la documentación de la unidad.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_Toc222366241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66BB7B" w14:textId="19EEDAFD" w:rsidR="003B14B0" w:rsidRDefault="003B14B0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22366242" w:history="1">
        <w:r w:rsidRPr="002952EF">
          <w:rPr>
            <w:rStyle w:val="Hipervnculo"/>
            <w:b/>
            <w:bCs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2952EF">
          <w:rPr>
            <w:rStyle w:val="Hipervnculo"/>
            <w:b/>
            <w:bCs/>
            <w:noProof/>
          </w:rPr>
          <w:t>Clasificación justificada del incidente (taxonomía oficial):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_Toc222366242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33016E" w14:textId="59B7F597" w:rsidR="003B14B0" w:rsidRDefault="003B14B0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22366243" w:history="1">
        <w:r w:rsidRPr="002952EF">
          <w:rPr>
            <w:rStyle w:val="Hipervnculo"/>
            <w:b/>
            <w:bCs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2952EF">
          <w:rPr>
            <w:rStyle w:val="Hipervnculo"/>
            <w:b/>
            <w:bCs/>
            <w:noProof/>
          </w:rPr>
          <w:t>Determinación del nivel de peligrosidad: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_Toc222366243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CA7EBA" w14:textId="4C11B850" w:rsidR="003B14B0" w:rsidRDefault="003B14B0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22366244" w:history="1">
        <w:r w:rsidRPr="002952EF">
          <w:rPr>
            <w:rStyle w:val="Hipervnculo"/>
            <w:b/>
            <w:bCs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2952EF">
          <w:rPr>
            <w:rStyle w:val="Hipervnculo"/>
            <w:b/>
            <w:bCs/>
            <w:noProof/>
          </w:rPr>
          <w:t>Determinación del nivel de impacto: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_Toc222366244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6C6E06" w14:textId="396A34AD" w:rsidR="003B14B0" w:rsidRDefault="003B14B0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22366245" w:history="1">
        <w:r w:rsidRPr="002952EF">
          <w:rPr>
            <w:rStyle w:val="Hipervnculo"/>
            <w:b/>
            <w:bCs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2952EF">
          <w:rPr>
            <w:rStyle w:val="Hipervnculo"/>
            <w:b/>
            <w:bCs/>
            <w:noProof/>
          </w:rPr>
          <w:t>Obligación de notificar al CSIRT correspondiente.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_Toc222366245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C5CED2" w14:textId="012EA1B6" w:rsidR="003B14B0" w:rsidRDefault="003B14B0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22366246" w:history="1">
        <w:r w:rsidRPr="002952EF">
          <w:rPr>
            <w:rStyle w:val="Hipervnculo"/>
            <w:b/>
            <w:bCs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2952EF">
          <w:rPr>
            <w:rStyle w:val="Hipervnculo"/>
            <w:b/>
            <w:bCs/>
            <w:noProof/>
          </w:rPr>
          <w:t>Tabla de información a enviar al CSIRT (plantilla a completar).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_Toc222366246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9C24D4" w14:textId="5F5AEAF0" w:rsidR="003B14B0" w:rsidRDefault="003B14B0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22366247" w:history="1">
        <w:r w:rsidRPr="002952EF">
          <w:rPr>
            <w:rStyle w:val="Hipervnculo"/>
            <w:b/>
            <w:bCs/>
            <w:noProof/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2952EF">
          <w:rPr>
            <w:rStyle w:val="Hipervnculo"/>
            <w:b/>
            <w:bCs/>
            <w:noProof/>
          </w:rPr>
          <w:t>Notificaciones requeridas y frecuencia.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_Toc222366247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3DD159" w14:textId="4D9D4918" w:rsidR="003B14B0" w:rsidRDefault="003B14B0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22366248" w:history="1">
        <w:r w:rsidRPr="002952EF">
          <w:rPr>
            <w:rStyle w:val="Hipervnculo"/>
            <w:b/>
            <w:bCs/>
            <w:noProof/>
          </w:rPr>
          <w:t>7.</w:t>
        </w:r>
        <w:r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2952EF">
          <w:rPr>
            <w:rStyle w:val="Hipervnculo"/>
            <w:b/>
            <w:bCs/>
            <w:noProof/>
          </w:rPr>
          <w:t>Estado de cierre del incidente.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_Toc222366248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6EB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864A39" w14:textId="3D9538BF" w:rsidR="005703DF" w:rsidRDefault="003B14B0" w:rsidP="002F5B4D">
      <w:pPr>
        <w:rPr>
          <w:u w:val="single"/>
        </w:rPr>
      </w:pPr>
      <w:r>
        <w:rPr>
          <w:u w:val="single"/>
        </w:rPr>
        <w:fldChar w:fldCharType="end"/>
      </w:r>
    </w:p>
    <w:p w14:paraId="35DEC056" w14:textId="3D856F98" w:rsidR="005703DF" w:rsidRDefault="005703DF" w:rsidP="002F5B4D">
      <w:pPr>
        <w:rPr>
          <w:u w:val="single"/>
        </w:rPr>
      </w:pPr>
    </w:p>
    <w:p w14:paraId="4316F794" w14:textId="6324CF0A" w:rsidR="005703DF" w:rsidRDefault="005703DF" w:rsidP="002F5B4D">
      <w:pPr>
        <w:rPr>
          <w:u w:val="single"/>
        </w:rPr>
      </w:pPr>
    </w:p>
    <w:p w14:paraId="1627B084" w14:textId="0BAB716D" w:rsidR="005703DF" w:rsidRDefault="005703DF" w:rsidP="002F5B4D">
      <w:pPr>
        <w:rPr>
          <w:u w:val="single"/>
        </w:rPr>
      </w:pPr>
    </w:p>
    <w:p w14:paraId="4B2B2249" w14:textId="50CF337E" w:rsidR="005703DF" w:rsidRDefault="005703DF" w:rsidP="002F5B4D">
      <w:pPr>
        <w:rPr>
          <w:u w:val="single"/>
        </w:rPr>
      </w:pPr>
    </w:p>
    <w:p w14:paraId="37F754F9" w14:textId="26839306" w:rsidR="005703DF" w:rsidRDefault="005703DF" w:rsidP="002F5B4D">
      <w:pPr>
        <w:rPr>
          <w:u w:val="single"/>
        </w:rPr>
      </w:pPr>
    </w:p>
    <w:p w14:paraId="20AC1A5C" w14:textId="057BF259" w:rsidR="005703DF" w:rsidRDefault="005703DF" w:rsidP="002F5B4D">
      <w:pPr>
        <w:rPr>
          <w:u w:val="single"/>
        </w:rPr>
      </w:pPr>
    </w:p>
    <w:p w14:paraId="7F0CF946" w14:textId="2FC3F46E" w:rsidR="005703DF" w:rsidRDefault="005703DF" w:rsidP="002F5B4D">
      <w:pPr>
        <w:rPr>
          <w:u w:val="single"/>
        </w:rPr>
      </w:pPr>
    </w:p>
    <w:p w14:paraId="0B84FF7F" w14:textId="084A7552" w:rsidR="005703DF" w:rsidRDefault="005703DF" w:rsidP="002F5B4D">
      <w:pPr>
        <w:rPr>
          <w:u w:val="single"/>
        </w:rPr>
      </w:pPr>
    </w:p>
    <w:p w14:paraId="2B837786" w14:textId="6D8D1403" w:rsidR="005703DF" w:rsidRDefault="005703DF" w:rsidP="002F5B4D">
      <w:pPr>
        <w:rPr>
          <w:u w:val="single"/>
        </w:rPr>
      </w:pPr>
    </w:p>
    <w:p w14:paraId="5845AA1B" w14:textId="039BA0C2" w:rsidR="005703DF" w:rsidRDefault="005703DF" w:rsidP="002F5B4D">
      <w:pPr>
        <w:rPr>
          <w:u w:val="single"/>
        </w:rPr>
      </w:pPr>
    </w:p>
    <w:p w14:paraId="0472E8E1" w14:textId="475CAE45" w:rsidR="005703DF" w:rsidRDefault="005703DF" w:rsidP="002F5B4D">
      <w:pPr>
        <w:rPr>
          <w:u w:val="single"/>
        </w:rPr>
      </w:pPr>
    </w:p>
    <w:p w14:paraId="49965F30" w14:textId="28CE9147" w:rsidR="005703DF" w:rsidRDefault="005703DF" w:rsidP="002F5B4D">
      <w:pPr>
        <w:rPr>
          <w:u w:val="single"/>
        </w:rPr>
      </w:pPr>
    </w:p>
    <w:p w14:paraId="17A8064B" w14:textId="24063940" w:rsidR="005703DF" w:rsidRDefault="005703DF" w:rsidP="002F5B4D">
      <w:pPr>
        <w:rPr>
          <w:u w:val="single"/>
        </w:rPr>
      </w:pPr>
    </w:p>
    <w:p w14:paraId="1DCF031A" w14:textId="29B6AE6D" w:rsidR="005703DF" w:rsidRDefault="005703DF" w:rsidP="002F5B4D">
      <w:pPr>
        <w:rPr>
          <w:u w:val="single"/>
        </w:rPr>
      </w:pPr>
    </w:p>
    <w:p w14:paraId="604E44FE" w14:textId="35B9A35C" w:rsidR="005703DF" w:rsidRDefault="005703DF" w:rsidP="002F5B4D">
      <w:pPr>
        <w:rPr>
          <w:u w:val="single"/>
        </w:rPr>
      </w:pPr>
    </w:p>
    <w:p w14:paraId="2DBCC728" w14:textId="3E310EFD" w:rsidR="005703DF" w:rsidRDefault="005703DF" w:rsidP="002F5B4D">
      <w:pPr>
        <w:rPr>
          <w:u w:val="single"/>
        </w:rPr>
      </w:pPr>
    </w:p>
    <w:p w14:paraId="7B18E85B" w14:textId="0596F335" w:rsidR="005703DF" w:rsidRDefault="005703DF" w:rsidP="002F5B4D">
      <w:pPr>
        <w:rPr>
          <w:u w:val="single"/>
        </w:rPr>
      </w:pPr>
    </w:p>
    <w:p w14:paraId="6F7F62AB" w14:textId="04F93887" w:rsidR="005703DF" w:rsidRDefault="005703DF" w:rsidP="002F5B4D">
      <w:pPr>
        <w:rPr>
          <w:u w:val="single"/>
        </w:rPr>
      </w:pPr>
    </w:p>
    <w:p w14:paraId="7BB9FCF7" w14:textId="2010A834" w:rsidR="00243E3F" w:rsidRPr="00243E3F" w:rsidRDefault="00243E3F" w:rsidP="00243E3F">
      <w:pPr>
        <w:pStyle w:val="Ttulo1"/>
        <w:jc w:val="center"/>
        <w:rPr>
          <w:b/>
          <w:bCs/>
          <w:sz w:val="40"/>
          <w:szCs w:val="40"/>
        </w:rPr>
      </w:pPr>
      <w:bookmarkStart w:id="0" w:name="_Toc222366238"/>
      <w:r w:rsidRPr="00243E3F">
        <w:rPr>
          <w:b/>
          <w:bCs/>
          <w:sz w:val="40"/>
          <w:szCs w:val="40"/>
        </w:rPr>
        <w:lastRenderedPageBreak/>
        <w:t>Descripción de la tarea.</w:t>
      </w:r>
      <w:bookmarkEnd w:id="0"/>
    </w:p>
    <w:p w14:paraId="292A8AD7" w14:textId="77777777" w:rsidR="00243E3F" w:rsidRDefault="00243E3F" w:rsidP="00243E3F">
      <w:pPr>
        <w:pStyle w:val="Ttulo2"/>
        <w:shd w:val="clear" w:color="auto" w:fill="E2F7D2"/>
        <w:jc w:val="center"/>
        <w:rPr>
          <w:rFonts w:ascii="Helvetica" w:hAnsi="Helvetica"/>
          <w:color w:val="236122"/>
          <w:sz w:val="48"/>
          <w:szCs w:val="48"/>
        </w:rPr>
      </w:pPr>
      <w:bookmarkStart w:id="1" w:name="_Toc222366239"/>
      <w:r>
        <w:rPr>
          <w:rFonts w:ascii="Helvetica" w:hAnsi="Helvetica"/>
          <w:color w:val="236122"/>
          <w:sz w:val="48"/>
          <w:szCs w:val="48"/>
        </w:rPr>
        <w:t xml:space="preserve">Blue </w:t>
      </w:r>
      <w:proofErr w:type="spellStart"/>
      <w:r>
        <w:rPr>
          <w:rFonts w:ascii="Helvetica" w:hAnsi="Helvetica"/>
          <w:color w:val="236122"/>
          <w:sz w:val="48"/>
          <w:szCs w:val="48"/>
        </w:rPr>
        <w:t>Team</w:t>
      </w:r>
      <w:proofErr w:type="spellEnd"/>
      <w:r>
        <w:rPr>
          <w:rFonts w:ascii="Helvetica" w:hAnsi="Helvetica"/>
          <w:color w:val="236122"/>
          <w:sz w:val="48"/>
          <w:szCs w:val="48"/>
        </w:rPr>
        <w:t xml:space="preserve"> (</w:t>
      </w:r>
      <w:proofErr w:type="spellStart"/>
      <w:r>
        <w:rPr>
          <w:rFonts w:ascii="Helvetica" w:hAnsi="Helvetica"/>
          <w:color w:val="236122"/>
          <w:sz w:val="48"/>
          <w:szCs w:val="48"/>
        </w:rPr>
        <w:t>Let’s</w:t>
      </w:r>
      <w:proofErr w:type="spellEnd"/>
      <w:r>
        <w:rPr>
          <w:rFonts w:ascii="Helvetica" w:hAnsi="Helvetica"/>
          <w:color w:val="236122"/>
          <w:sz w:val="48"/>
          <w:szCs w:val="48"/>
        </w:rPr>
        <w:t xml:space="preserve"> </w:t>
      </w:r>
      <w:proofErr w:type="spellStart"/>
      <w:r>
        <w:rPr>
          <w:rFonts w:ascii="Helvetica" w:hAnsi="Helvetica"/>
          <w:color w:val="236122"/>
          <w:sz w:val="48"/>
          <w:szCs w:val="48"/>
        </w:rPr>
        <w:t>defend</w:t>
      </w:r>
      <w:proofErr w:type="spellEnd"/>
      <w:r>
        <w:rPr>
          <w:rFonts w:ascii="Helvetica" w:hAnsi="Helvetica"/>
          <w:color w:val="236122"/>
          <w:sz w:val="48"/>
          <w:szCs w:val="48"/>
        </w:rPr>
        <w:t>)</w:t>
      </w:r>
      <w:bookmarkEnd w:id="1"/>
    </w:p>
    <w:p w14:paraId="601D1E5D" w14:textId="27E72DBD" w:rsidR="00243E3F" w:rsidRDefault="00243E3F" w:rsidP="00243E3F">
      <w:pPr>
        <w:shd w:val="clear" w:color="auto" w:fill="E2F7D2"/>
        <w:jc w:val="center"/>
        <w:rPr>
          <w:rFonts w:ascii="Helvetica" w:hAnsi="Helvetica"/>
          <w:color w:val="236122"/>
          <w:szCs w:val="24"/>
        </w:rPr>
      </w:pPr>
      <w:r w:rsidRPr="00243E3F">
        <w:rPr>
          <w:rFonts w:ascii="Helvetica" w:hAnsi="Helvetica"/>
          <w:color w:val="236122"/>
          <w:szCs w:val="24"/>
        </w:rPr>
        <w:drawing>
          <wp:inline distT="0" distB="0" distL="0" distR="0" wp14:anchorId="6AD26F9E" wp14:editId="2610F6F0">
            <wp:extent cx="2429214" cy="876422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C1D5" w14:textId="77777777" w:rsidR="00243E3F" w:rsidRDefault="00243E3F" w:rsidP="00243E3F">
      <w:pPr>
        <w:shd w:val="clear" w:color="auto" w:fill="E2F7D2"/>
        <w:jc w:val="center"/>
        <w:rPr>
          <w:rFonts w:ascii="Helvetica" w:hAnsi="Helvetica"/>
          <w:color w:val="236122"/>
          <w:sz w:val="15"/>
          <w:szCs w:val="15"/>
        </w:rPr>
      </w:pPr>
      <w:r>
        <w:rPr>
          <w:rFonts w:ascii="Helvetica" w:hAnsi="Helvetica"/>
          <w:color w:val="236122"/>
          <w:sz w:val="15"/>
          <w:szCs w:val="15"/>
        </w:rPr>
        <w:t>INCIBE. </w:t>
      </w:r>
      <w:r>
        <w:rPr>
          <w:rStyle w:val="nfasis"/>
          <w:rFonts w:ascii="Helvetica" w:hAnsi="Helvetica"/>
          <w:color w:val="236122"/>
          <w:sz w:val="15"/>
          <w:szCs w:val="15"/>
        </w:rPr>
        <w:t>Ventanillas Únicas</w:t>
      </w:r>
      <w:r>
        <w:rPr>
          <w:rFonts w:ascii="Helvetica" w:hAnsi="Helvetica"/>
          <w:color w:val="236122"/>
          <w:sz w:val="15"/>
          <w:szCs w:val="15"/>
        </w:rPr>
        <w:t> </w:t>
      </w:r>
      <w:r>
        <w:rPr>
          <w:rStyle w:val="sep"/>
          <w:rFonts w:ascii="Helvetica" w:hAnsi="Helvetica"/>
          <w:color w:val="236122"/>
          <w:sz w:val="15"/>
          <w:szCs w:val="15"/>
        </w:rPr>
        <w:t>(</w:t>
      </w:r>
      <w:hyperlink r:id="rId10" w:tgtFrame="_blank" w:tooltip="Acceder a los términos de licencia de la imagen (Se abre en una nueva ventana)" w:history="1"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>CC0</w:t>
        </w:r>
      </w:hyperlink>
      <w:r>
        <w:rPr>
          <w:rStyle w:val="sep"/>
          <w:rFonts w:ascii="Helvetica" w:hAnsi="Helvetica"/>
          <w:color w:val="236122"/>
          <w:sz w:val="15"/>
          <w:szCs w:val="15"/>
        </w:rPr>
        <w:t>)</w:t>
      </w:r>
    </w:p>
    <w:p w14:paraId="4872DF5F" w14:textId="77777777" w:rsidR="00243E3F" w:rsidRDefault="00243E3F" w:rsidP="00243E3F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 xml:space="preserve">El equipo azul (blue </w:t>
      </w:r>
      <w:proofErr w:type="spellStart"/>
      <w:r>
        <w:rPr>
          <w:rFonts w:ascii="Helvetica" w:hAnsi="Helvetica"/>
          <w:color w:val="236122"/>
        </w:rPr>
        <w:t>team</w:t>
      </w:r>
      <w:proofErr w:type="spellEnd"/>
      <w:r>
        <w:rPr>
          <w:rFonts w:ascii="Helvetica" w:hAnsi="Helvetica"/>
          <w:color w:val="236122"/>
        </w:rPr>
        <w:t xml:space="preserve">) en ciberseguridad se refiere a un equipo dedicado a la defensa de una organización contra posibles amenazas de seguridad cibernética. El blue </w:t>
      </w:r>
      <w:proofErr w:type="spellStart"/>
      <w:r>
        <w:rPr>
          <w:rFonts w:ascii="Helvetica" w:hAnsi="Helvetica"/>
          <w:color w:val="236122"/>
        </w:rPr>
        <w:t>team</w:t>
      </w:r>
      <w:proofErr w:type="spellEnd"/>
      <w:r>
        <w:rPr>
          <w:rFonts w:ascii="Helvetica" w:hAnsi="Helvetica"/>
          <w:color w:val="236122"/>
        </w:rPr>
        <w:t xml:space="preserve"> lleva a cabo actividades como la detección y respuesta a incidentes, la evaluación continua de la seguridad y la implementación de medidas de seguridad proactivas para prevenir futuros ataques. El objetivo del blue </w:t>
      </w:r>
      <w:proofErr w:type="spellStart"/>
      <w:r>
        <w:rPr>
          <w:rFonts w:ascii="Helvetica" w:hAnsi="Helvetica"/>
          <w:color w:val="236122"/>
        </w:rPr>
        <w:t>team</w:t>
      </w:r>
      <w:proofErr w:type="spellEnd"/>
      <w:r>
        <w:rPr>
          <w:rFonts w:ascii="Helvetica" w:hAnsi="Helvetica"/>
          <w:color w:val="236122"/>
        </w:rPr>
        <w:t xml:space="preserve"> es proteger los sistemas y datos de la organización, manteniendo un alto nivel de seguridad y disponibilidad.</w:t>
      </w:r>
    </w:p>
    <w:p w14:paraId="79F014ED" w14:textId="73DE1672" w:rsidR="00243E3F" w:rsidRDefault="00243E3F" w:rsidP="00243E3F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La web </w:t>
      </w:r>
      <w:hyperlink r:id="rId11" w:tgtFrame="_blank" w:history="1">
        <w:r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“https://letsdefend.io/”</w:t>
        </w:r>
      </w:hyperlink>
      <w:r>
        <w:rPr>
          <w:rFonts w:ascii="Helvetica" w:hAnsi="Helvetica"/>
          <w:color w:val="236122"/>
        </w:rPr>
        <w:t> es una plataforma que ofrece soluciones y servicios en el ámbito de la ciberseguridad, como la formación y el entrenamiento en habilidades técnicas para la defensa cibernética, así como pruebas de penetración y evaluaciones de seguridad para empresas y organizaciones.</w:t>
      </w:r>
    </w:p>
    <w:p w14:paraId="2A101BA3" w14:textId="4700F862" w:rsidR="00243E3F" w:rsidRDefault="00243E3F" w:rsidP="00243E3F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</w:p>
    <w:p w14:paraId="0B459BF9" w14:textId="77777777" w:rsidR="00243E3F" w:rsidRDefault="00243E3F" w:rsidP="00243E3F"/>
    <w:p w14:paraId="0A5FCB00" w14:textId="77777777" w:rsidR="00243E3F" w:rsidRPr="00243E3F" w:rsidRDefault="00243E3F" w:rsidP="00243E3F">
      <w:pPr>
        <w:pStyle w:val="Ttulo"/>
        <w:jc w:val="center"/>
        <w:rPr>
          <w:b/>
          <w:bCs/>
        </w:rPr>
      </w:pPr>
      <w:r w:rsidRPr="00243E3F">
        <w:rPr>
          <w:b/>
          <w:bCs/>
        </w:rPr>
        <w:t>¿Qué te pedimos que hagas?</w:t>
      </w:r>
    </w:p>
    <w:p w14:paraId="17FB7F11" w14:textId="77777777" w:rsidR="00243E3F" w:rsidRPr="00243E3F" w:rsidRDefault="00243E3F" w:rsidP="00243E3F">
      <w:pPr>
        <w:pStyle w:val="Ttulo1"/>
      </w:pPr>
      <w:bookmarkStart w:id="2" w:name="_Toc222366240"/>
      <w:r w:rsidRPr="00243E3F">
        <w:rPr>
          <w:rStyle w:val="Textoennegrita"/>
        </w:rPr>
        <w:t>Introducción: caso práctico (contexto, alerta inicial Y primeras investigaciones).</w:t>
      </w:r>
      <w:bookmarkEnd w:id="2"/>
    </w:p>
    <w:p w14:paraId="26466E44" w14:textId="77777777" w:rsidR="00243E3F" w:rsidRDefault="00243E3F" w:rsidP="00243E3F">
      <w:pPr>
        <w:jc w:val="center"/>
      </w:pPr>
      <w:r>
        <w:t>“Eres parte del equipo de ciberseguridad (SOC) de la sede del Ministerio de Justicia en Andalucía. Un día recibes una llamada urgente del responsable de TI: se han detectado eventos anómalos en un servidor corporativo y existe la sospecha de un ataque web en curso contra un servicio interno crítico (portal documental).</w:t>
      </w:r>
    </w:p>
    <w:p w14:paraId="7700FE4B" w14:textId="06522989" w:rsidR="00243E3F" w:rsidRDefault="00243E3F" w:rsidP="00243E3F">
      <w:pPr>
        <w:jc w:val="center"/>
      </w:pPr>
      <w:r>
        <w:t>Al revisar el SIEM, aparece una alerta ‘</w:t>
      </w:r>
      <w:proofErr w:type="spellStart"/>
      <w:r>
        <w:t>Critical</w:t>
      </w:r>
      <w:proofErr w:type="spellEnd"/>
      <w:r>
        <w:t xml:space="preserve">’ asociada a un posible intento de explotación de vulnerabilidad sobre un servidor </w:t>
      </w:r>
      <w:proofErr w:type="spellStart"/>
      <w:r>
        <w:t>on</w:t>
      </w:r>
      <w:proofErr w:type="spellEnd"/>
      <w:r>
        <w:t xml:space="preserve">-premise de SharePoint. Tu misión como analista SOC es clasificar el posible incidente, valorar peligrosidad e impacto y documentar las comunicaciones/notificaciones necesarias siguiendo la Guía Nacional de Notificación y Gestión de </w:t>
      </w:r>
      <w:proofErr w:type="spellStart"/>
      <w:r>
        <w:t>Ciberincidentes</w:t>
      </w:r>
      <w:proofErr w:type="spellEnd"/>
      <w:r>
        <w:t>.”</w:t>
      </w:r>
    </w:p>
    <w:p w14:paraId="19101B9A" w14:textId="19FFAA94" w:rsidR="00243E3F" w:rsidRDefault="00243E3F" w:rsidP="00243E3F">
      <w:pPr>
        <w:jc w:val="center"/>
      </w:pPr>
    </w:p>
    <w:p w14:paraId="003FBC1F" w14:textId="2820A843" w:rsidR="00243E3F" w:rsidRDefault="00243E3F" w:rsidP="00243E3F">
      <w:pPr>
        <w:jc w:val="center"/>
      </w:pPr>
    </w:p>
    <w:p w14:paraId="07E3D242" w14:textId="77777777" w:rsidR="00243E3F" w:rsidRDefault="00243E3F" w:rsidP="00243E3F">
      <w:pPr>
        <w:jc w:val="center"/>
      </w:pPr>
    </w:p>
    <w:p w14:paraId="7C286A0B" w14:textId="77777777" w:rsidR="00243E3F" w:rsidRDefault="00243E3F" w:rsidP="00243E3F">
      <w:r>
        <w:rPr>
          <w:rStyle w:val="Textoennegrita"/>
          <w:rFonts w:ascii="Helvetica" w:hAnsi="Helvetica"/>
          <w:color w:val="000000"/>
        </w:rPr>
        <w:lastRenderedPageBreak/>
        <w:t>Evidencia inicial: alerta SIEM:</w:t>
      </w:r>
    </w:p>
    <w:p w14:paraId="3579304B" w14:textId="77777777" w:rsidR="00243E3F" w:rsidRDefault="00243E3F" w:rsidP="00243E3F">
      <w:r>
        <w:rPr>
          <w:rStyle w:val="Textoennegrita"/>
          <w:rFonts w:ascii="Helvetica" w:hAnsi="Helvetica"/>
          <w:color w:val="000000"/>
        </w:rPr>
        <w:t>Tabla A — Detalle del evento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459"/>
        <w:gridCol w:w="7029"/>
      </w:tblGrid>
      <w:tr w:rsidR="00243E3F" w14:paraId="61741C62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E7050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Severidad</w:t>
            </w:r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74FFB" w14:textId="77777777" w:rsidR="00243E3F" w:rsidRDefault="00243E3F">
            <w:pPr>
              <w:rPr>
                <w:rFonts w:ascii="Helvetica" w:hAnsi="Helvetica"/>
              </w:rPr>
            </w:pPr>
            <w:proofErr w:type="spellStart"/>
            <w:r>
              <w:rPr>
                <w:rFonts w:ascii="Helvetica" w:hAnsi="Helvetica"/>
              </w:rPr>
              <w:t>Critical</w:t>
            </w:r>
            <w:proofErr w:type="spellEnd"/>
          </w:p>
        </w:tc>
      </w:tr>
      <w:tr w:rsidR="00243E3F" w14:paraId="10F7B8D1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1D164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Fecha / hora</w:t>
            </w:r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AB17C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Jul 22, 2025 – 01:07 PM</w:t>
            </w:r>
          </w:p>
        </w:tc>
      </w:tr>
      <w:tr w:rsidR="00243E3F" w14:paraId="2EAD66B9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9EA71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 xml:space="preserve">Rule </w:t>
            </w:r>
            <w:proofErr w:type="spellStart"/>
            <w:r>
              <w:rPr>
                <w:rStyle w:val="Textoennegrita"/>
                <w:rFonts w:ascii="Helvetica" w:hAnsi="Helvetica"/>
              </w:rPr>
              <w:t>name</w:t>
            </w:r>
            <w:proofErr w:type="spellEnd"/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3B397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SOC342 – CVE-2025-53770 SharePoint “</w:t>
            </w:r>
            <w:proofErr w:type="spellStart"/>
            <w:r>
              <w:rPr>
                <w:rFonts w:ascii="Helvetica" w:hAnsi="Helvetica"/>
              </w:rPr>
              <w:t>ToolShell</w:t>
            </w:r>
            <w:proofErr w:type="spellEnd"/>
            <w:r>
              <w:rPr>
                <w:rFonts w:ascii="Helvetica" w:hAnsi="Helvetica"/>
              </w:rPr>
              <w:t xml:space="preserve">” </w:t>
            </w:r>
            <w:proofErr w:type="spellStart"/>
            <w:r>
              <w:rPr>
                <w:rFonts w:ascii="Helvetica" w:hAnsi="Helvetica"/>
              </w:rPr>
              <w:t>Auth</w:t>
            </w:r>
            <w:proofErr w:type="spellEnd"/>
            <w:r>
              <w:rPr>
                <w:rFonts w:ascii="Helvetica" w:hAnsi="Helvetica"/>
              </w:rPr>
              <w:t xml:space="preserve"> Bypass and RCE</w:t>
            </w:r>
          </w:p>
        </w:tc>
      </w:tr>
      <w:tr w:rsidR="00243E3F" w14:paraId="6ABB8360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A89E5" w14:textId="77777777" w:rsidR="00243E3F" w:rsidRDefault="00243E3F">
            <w:pPr>
              <w:rPr>
                <w:rFonts w:ascii="Helvetica" w:hAnsi="Helvetica"/>
              </w:rPr>
            </w:pPr>
            <w:proofErr w:type="spellStart"/>
            <w:r>
              <w:rPr>
                <w:rStyle w:val="Textoennegrita"/>
                <w:rFonts w:ascii="Helvetica" w:hAnsi="Helvetica"/>
              </w:rPr>
              <w:t>EventID</w:t>
            </w:r>
            <w:proofErr w:type="spellEnd"/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8F9FF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320</w:t>
            </w:r>
          </w:p>
        </w:tc>
      </w:tr>
      <w:tr w:rsidR="00243E3F" w14:paraId="4B53614E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BEE9D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Tipo</w:t>
            </w:r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DD6B9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Web </w:t>
            </w:r>
            <w:proofErr w:type="spellStart"/>
            <w:r>
              <w:rPr>
                <w:rFonts w:ascii="Helvetica" w:hAnsi="Helvetica"/>
              </w:rPr>
              <w:t>Attack</w:t>
            </w:r>
            <w:proofErr w:type="spellEnd"/>
          </w:p>
        </w:tc>
      </w:tr>
      <w:tr w:rsidR="00243E3F" w14:paraId="0EB32CD7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8CEF7" w14:textId="77777777" w:rsidR="00243E3F" w:rsidRDefault="00243E3F">
            <w:pPr>
              <w:rPr>
                <w:rFonts w:ascii="Helvetica" w:hAnsi="Helvetica"/>
              </w:rPr>
            </w:pPr>
            <w:proofErr w:type="spellStart"/>
            <w:r>
              <w:rPr>
                <w:rStyle w:val="Textoennegrita"/>
                <w:rFonts w:ascii="Helvetica" w:hAnsi="Helvetica"/>
              </w:rPr>
              <w:t>Hostname</w:t>
            </w:r>
            <w:proofErr w:type="spellEnd"/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8CD92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SharePoint01</w:t>
            </w:r>
          </w:p>
        </w:tc>
      </w:tr>
      <w:tr w:rsidR="00243E3F" w14:paraId="38A293EF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BDC92" w14:textId="77777777" w:rsidR="00243E3F" w:rsidRDefault="00243E3F">
            <w:pPr>
              <w:rPr>
                <w:rFonts w:ascii="Helvetica" w:hAnsi="Helvetica"/>
              </w:rPr>
            </w:pPr>
            <w:proofErr w:type="spellStart"/>
            <w:r>
              <w:rPr>
                <w:rStyle w:val="Textoennegrita"/>
                <w:rFonts w:ascii="Helvetica" w:hAnsi="Helvetica"/>
              </w:rPr>
              <w:t>Source</w:t>
            </w:r>
            <w:proofErr w:type="spellEnd"/>
            <w:r>
              <w:rPr>
                <w:rStyle w:val="Textoennegrita"/>
                <w:rFonts w:ascii="Helvetica" w:hAnsi="Helvetica"/>
              </w:rPr>
              <w:t xml:space="preserve"> IP</w:t>
            </w:r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983D0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107.191.58.76</w:t>
            </w:r>
          </w:p>
        </w:tc>
      </w:tr>
      <w:tr w:rsidR="00243E3F" w14:paraId="43C05AB3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21BB4" w14:textId="77777777" w:rsidR="00243E3F" w:rsidRDefault="00243E3F">
            <w:pPr>
              <w:rPr>
                <w:rFonts w:ascii="Helvetica" w:hAnsi="Helvetica"/>
              </w:rPr>
            </w:pPr>
            <w:proofErr w:type="spellStart"/>
            <w:r>
              <w:rPr>
                <w:rStyle w:val="Textoennegrita"/>
                <w:rFonts w:ascii="Helvetica" w:hAnsi="Helvetica"/>
              </w:rPr>
              <w:t>Destination</w:t>
            </w:r>
            <w:proofErr w:type="spellEnd"/>
            <w:r>
              <w:rPr>
                <w:rStyle w:val="Textoennegrita"/>
                <w:rFonts w:ascii="Helvetica" w:hAnsi="Helvetica"/>
              </w:rPr>
              <w:t xml:space="preserve"> IP</w:t>
            </w:r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DA719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172.16.20.17</w:t>
            </w:r>
          </w:p>
        </w:tc>
      </w:tr>
      <w:tr w:rsidR="00243E3F" w14:paraId="54222CD9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45F17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 xml:space="preserve">HTTP </w:t>
            </w:r>
            <w:proofErr w:type="spellStart"/>
            <w:r>
              <w:rPr>
                <w:rStyle w:val="Textoennegrita"/>
                <w:rFonts w:ascii="Helvetica" w:hAnsi="Helvetica"/>
              </w:rPr>
              <w:t>method</w:t>
            </w:r>
            <w:proofErr w:type="spellEnd"/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0DBEF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POST</w:t>
            </w:r>
          </w:p>
        </w:tc>
      </w:tr>
      <w:tr w:rsidR="00243E3F" w14:paraId="03099940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F768B" w14:textId="77777777" w:rsidR="00243E3F" w:rsidRDefault="00243E3F">
            <w:pPr>
              <w:rPr>
                <w:rFonts w:ascii="Helvetica" w:hAnsi="Helvetica"/>
              </w:rPr>
            </w:pPr>
            <w:proofErr w:type="spellStart"/>
            <w:r>
              <w:rPr>
                <w:rStyle w:val="Textoennegrita"/>
                <w:rFonts w:ascii="Helvetica" w:hAnsi="Helvetica"/>
              </w:rPr>
              <w:t>Requested</w:t>
            </w:r>
            <w:proofErr w:type="spellEnd"/>
            <w:r>
              <w:rPr>
                <w:rStyle w:val="Textoennegrita"/>
                <w:rFonts w:ascii="Helvetica" w:hAnsi="Helvetica"/>
              </w:rPr>
              <w:t xml:space="preserve"> URL</w:t>
            </w:r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39A0C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/_</w:t>
            </w:r>
            <w:proofErr w:type="spellStart"/>
            <w:r>
              <w:rPr>
                <w:rFonts w:ascii="Helvetica" w:hAnsi="Helvetica"/>
              </w:rPr>
              <w:t>layouts</w:t>
            </w:r>
            <w:proofErr w:type="spellEnd"/>
            <w:r>
              <w:rPr>
                <w:rFonts w:ascii="Helvetica" w:hAnsi="Helvetica"/>
              </w:rPr>
              <w:t>/15/</w:t>
            </w:r>
            <w:proofErr w:type="spellStart"/>
            <w:r>
              <w:rPr>
                <w:rFonts w:ascii="Helvetica" w:hAnsi="Helvetica"/>
              </w:rPr>
              <w:t>ToolPane.aspx?DisplayMode</w:t>
            </w:r>
            <w:proofErr w:type="spellEnd"/>
            <w:r>
              <w:rPr>
                <w:rFonts w:ascii="Helvetica" w:hAnsi="Helvetica"/>
              </w:rPr>
              <w:t>=</w:t>
            </w:r>
            <w:proofErr w:type="spellStart"/>
            <w:r>
              <w:rPr>
                <w:rFonts w:ascii="Helvetica" w:hAnsi="Helvetica"/>
              </w:rPr>
              <w:t>Edit&amp;a</w:t>
            </w:r>
            <w:proofErr w:type="spellEnd"/>
            <w:r>
              <w:rPr>
                <w:rFonts w:ascii="Helvetica" w:hAnsi="Helvetica"/>
              </w:rPr>
              <w:t>=/ToolPane.aspx</w:t>
            </w:r>
          </w:p>
        </w:tc>
      </w:tr>
      <w:tr w:rsidR="00243E3F" w14:paraId="687A8670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8EC64" w14:textId="77777777" w:rsidR="00243E3F" w:rsidRDefault="00243E3F">
            <w:pPr>
              <w:rPr>
                <w:rFonts w:ascii="Helvetica" w:hAnsi="Helvetica"/>
              </w:rPr>
            </w:pPr>
            <w:proofErr w:type="spellStart"/>
            <w:r>
              <w:rPr>
                <w:rStyle w:val="Textoennegrita"/>
                <w:rFonts w:ascii="Helvetica" w:hAnsi="Helvetica"/>
              </w:rPr>
              <w:t>User-Agent</w:t>
            </w:r>
            <w:proofErr w:type="spellEnd"/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17E63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Mozilla/5.0 (Windows NT 10.0; Win64; x64; rv:120.0) Gecko/20100101 Firefox/120.0</w:t>
            </w:r>
          </w:p>
        </w:tc>
      </w:tr>
      <w:tr w:rsidR="00243E3F" w14:paraId="299205A4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454CC" w14:textId="77777777" w:rsidR="00243E3F" w:rsidRDefault="00243E3F">
            <w:pPr>
              <w:rPr>
                <w:rFonts w:ascii="Helvetica" w:hAnsi="Helvetica"/>
              </w:rPr>
            </w:pPr>
            <w:proofErr w:type="spellStart"/>
            <w:r>
              <w:rPr>
                <w:rStyle w:val="Textoennegrita"/>
                <w:rFonts w:ascii="Helvetica" w:hAnsi="Helvetica"/>
              </w:rPr>
              <w:t>Referer</w:t>
            </w:r>
            <w:proofErr w:type="spellEnd"/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5F558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/_</w:t>
            </w:r>
            <w:proofErr w:type="spellStart"/>
            <w:r>
              <w:rPr>
                <w:rFonts w:ascii="Helvetica" w:hAnsi="Helvetica"/>
              </w:rPr>
              <w:t>layouts</w:t>
            </w:r>
            <w:proofErr w:type="spellEnd"/>
            <w:r>
              <w:rPr>
                <w:rFonts w:ascii="Helvetica" w:hAnsi="Helvetica"/>
              </w:rPr>
              <w:t>/SignOut.aspx</w:t>
            </w:r>
          </w:p>
        </w:tc>
      </w:tr>
      <w:tr w:rsidR="00243E3F" w14:paraId="77848BA6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F21CB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Content-</w:t>
            </w:r>
            <w:proofErr w:type="spellStart"/>
            <w:r>
              <w:rPr>
                <w:rStyle w:val="Textoennegrita"/>
                <w:rFonts w:ascii="Helvetica" w:hAnsi="Helvetica"/>
              </w:rPr>
              <w:t>Length</w:t>
            </w:r>
            <w:proofErr w:type="spellEnd"/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051F2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7699</w:t>
            </w:r>
          </w:p>
        </w:tc>
      </w:tr>
      <w:tr w:rsidR="00243E3F" w14:paraId="48D73B8B" w14:textId="77777777" w:rsidTr="00243E3F">
        <w:trPr>
          <w:tblCellSpacing w:w="0" w:type="dxa"/>
        </w:trPr>
        <w:tc>
          <w:tcPr>
            <w:tcW w:w="8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E5E3C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Motivo del disparo</w:t>
            </w:r>
          </w:p>
        </w:tc>
        <w:tc>
          <w:tcPr>
            <w:tcW w:w="4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1F23E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POST no autenticado a ToolPane.aspx, </w:t>
            </w:r>
            <w:proofErr w:type="spellStart"/>
            <w:r>
              <w:rPr>
                <w:rFonts w:ascii="Helvetica" w:hAnsi="Helvetica"/>
              </w:rPr>
              <w:t>payload</w:t>
            </w:r>
            <w:proofErr w:type="spellEnd"/>
            <w:r>
              <w:rPr>
                <w:rFonts w:ascii="Helvetica" w:hAnsi="Helvetica"/>
              </w:rPr>
              <w:t xml:space="preserve"> grande y </w:t>
            </w:r>
            <w:proofErr w:type="spellStart"/>
            <w:r>
              <w:rPr>
                <w:rFonts w:ascii="Helvetica" w:hAnsi="Helvetica"/>
              </w:rPr>
              <w:t>referer</w:t>
            </w:r>
            <w:proofErr w:type="spellEnd"/>
            <w:r>
              <w:rPr>
                <w:rFonts w:ascii="Helvetica" w:hAnsi="Helvetica"/>
              </w:rPr>
              <w:t xml:space="preserve"> “</w:t>
            </w:r>
            <w:proofErr w:type="spellStart"/>
            <w:r>
              <w:rPr>
                <w:rFonts w:ascii="Helvetica" w:hAnsi="Helvetica"/>
              </w:rPr>
              <w:t>spoofed</w:t>
            </w:r>
            <w:proofErr w:type="spellEnd"/>
            <w:r>
              <w:rPr>
                <w:rFonts w:ascii="Helvetica" w:hAnsi="Helvetica"/>
              </w:rPr>
              <w:t>”, indicativo de explotación CVE-2025-53770.</w:t>
            </w:r>
          </w:p>
        </w:tc>
      </w:tr>
    </w:tbl>
    <w:p w14:paraId="041429A1" w14:textId="77777777" w:rsidR="00243E3F" w:rsidRDefault="00243E3F" w:rsidP="00243E3F">
      <w:pPr>
        <w:shd w:val="clear" w:color="auto" w:fill="FFFFFF"/>
        <w:spacing w:beforeAutospacing="1" w:afterAutospacing="1"/>
        <w:ind w:left="720"/>
        <w:jc w:val="both"/>
        <w:rPr>
          <w:rFonts w:ascii="Helvetica" w:hAnsi="Helvetica"/>
          <w:color w:val="000000"/>
        </w:rPr>
      </w:pPr>
    </w:p>
    <w:p w14:paraId="148DA8B5" w14:textId="77777777" w:rsidR="00243E3F" w:rsidRDefault="00243E3F" w:rsidP="00243E3F">
      <w:r>
        <w:rPr>
          <w:rStyle w:val="Textoennegrita"/>
          <w:rFonts w:ascii="Helvetica" w:hAnsi="Helvetica"/>
          <w:color w:val="000000"/>
        </w:rPr>
        <w:lastRenderedPageBreak/>
        <w:t>Evolución de la investigación: primeras evidencias recopiladas por el SOC</w:t>
      </w:r>
    </w:p>
    <w:p w14:paraId="559EB6A3" w14:textId="333AD7F0" w:rsidR="00243E3F" w:rsidRDefault="00243E3F" w:rsidP="00243E3F">
      <w:r>
        <w:t xml:space="preserve">Tras revisar la alerta en el SIEM, el equipo inicia el </w:t>
      </w:r>
      <w:proofErr w:type="spellStart"/>
      <w:r>
        <w:t>triaje</w:t>
      </w:r>
      <w:proofErr w:type="spellEnd"/>
      <w:r>
        <w:t xml:space="preserve"> del evento para confirmar si se trata de un simple intento o de un compromiso real. En los primeros minutos se revisan registros del servidor web, trazas de red y métricas de disponibilidad del servicio. Con esa revisión inicial se obtiene la siguiente información </w:t>
      </w:r>
      <w:r>
        <w:rPr>
          <w:rStyle w:val="Textoennegrita"/>
          <w:rFonts w:ascii="Helvetica" w:hAnsi="Helvetica"/>
          <w:i/>
          <w:iCs/>
          <w:color w:val="000000"/>
        </w:rPr>
        <w:t>preliminar</w:t>
      </w:r>
      <w:r>
        <w:t> (ficticia), que servirá como base para </w:t>
      </w:r>
      <w:r>
        <w:rPr>
          <w:rStyle w:val="Textoennegrita"/>
          <w:rFonts w:ascii="Helvetica" w:hAnsi="Helvetica"/>
          <w:i/>
          <w:iCs/>
          <w:color w:val="000000"/>
        </w:rPr>
        <w:t>clasificar el incidente</w:t>
      </w:r>
      <w:r>
        <w:t>, estimar </w:t>
      </w:r>
      <w:r>
        <w:rPr>
          <w:rStyle w:val="Textoennegrita"/>
          <w:rFonts w:ascii="Helvetica" w:hAnsi="Helvetica"/>
          <w:i/>
          <w:iCs/>
          <w:color w:val="000000"/>
        </w:rPr>
        <w:t>peligrosidad</w:t>
      </w:r>
      <w:r>
        <w:t> e </w:t>
      </w:r>
      <w:r>
        <w:rPr>
          <w:rStyle w:val="Textoennegrita"/>
          <w:rFonts w:ascii="Helvetica" w:hAnsi="Helvetica"/>
          <w:i/>
          <w:iCs/>
          <w:color w:val="000000"/>
        </w:rPr>
        <w:t>impacto</w:t>
      </w:r>
      <w:r>
        <w:t> y determinar las </w:t>
      </w:r>
      <w:r>
        <w:rPr>
          <w:rStyle w:val="Textoennegrita"/>
          <w:rFonts w:ascii="Helvetica" w:hAnsi="Helvetica"/>
          <w:i/>
          <w:iCs/>
          <w:color w:val="000000"/>
        </w:rPr>
        <w:t>comunicaciones y notificaciones</w:t>
      </w:r>
      <w:r>
        <w:t> que procedan.</w:t>
      </w:r>
    </w:p>
    <w:p w14:paraId="3157D46D" w14:textId="44D179CF" w:rsidR="00243E3F" w:rsidRPr="00243E3F" w:rsidRDefault="00243E3F" w:rsidP="00243E3F">
      <w:r>
        <w:rPr>
          <w:rStyle w:val="Textoennegrita"/>
          <w:rFonts w:ascii="Helvetica" w:hAnsi="Helvetica"/>
          <w:color w:val="000000"/>
        </w:rPr>
        <w:t>Tabla B — Contexto del organismo y hallazgos iniciales: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220"/>
        <w:gridCol w:w="6268"/>
      </w:tblGrid>
      <w:tr w:rsidR="00243E3F" w14:paraId="59F550BD" w14:textId="77777777" w:rsidTr="00243E3F">
        <w:trPr>
          <w:tblCellSpacing w:w="0" w:type="dxa"/>
        </w:trPr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D225B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Servicio afectado</w:t>
            </w:r>
          </w:p>
        </w:tc>
        <w:tc>
          <w:tcPr>
            <w:tcW w:w="3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BBED9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Portal documental interno (SharePoint) para tramitación y gestión de expedientes</w:t>
            </w:r>
          </w:p>
        </w:tc>
      </w:tr>
      <w:tr w:rsidR="00243E3F" w14:paraId="6B173D05" w14:textId="77777777" w:rsidTr="00243E3F">
        <w:trPr>
          <w:tblCellSpacing w:w="0" w:type="dxa"/>
        </w:trPr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74E8F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Usuarios</w:t>
            </w:r>
          </w:p>
        </w:tc>
        <w:tc>
          <w:tcPr>
            <w:tcW w:w="3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D8D02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~600 usuarios internos; pico ~300 simultáneos</w:t>
            </w:r>
          </w:p>
        </w:tc>
      </w:tr>
      <w:tr w:rsidR="00243E3F" w14:paraId="5064D3E7" w14:textId="77777777" w:rsidTr="00243E3F">
        <w:trPr>
          <w:tblCellSpacing w:w="0" w:type="dxa"/>
        </w:trPr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CEAF7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Criticidad</w:t>
            </w:r>
          </w:p>
        </w:tc>
        <w:tc>
          <w:tcPr>
            <w:tcW w:w="3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EF334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Servicio </w:t>
            </w:r>
            <w:r>
              <w:rPr>
                <w:rStyle w:val="Textoennegrita"/>
                <w:rFonts w:ascii="Helvetica" w:hAnsi="Helvetica"/>
              </w:rPr>
              <w:t>importante</w:t>
            </w:r>
            <w:r>
              <w:rPr>
                <w:rFonts w:ascii="Helvetica" w:hAnsi="Helvetica"/>
              </w:rPr>
              <w:t> (impacta la operativa diaria)</w:t>
            </w:r>
          </w:p>
        </w:tc>
      </w:tr>
      <w:tr w:rsidR="00243E3F" w14:paraId="36A54DC6" w14:textId="77777777" w:rsidTr="00243E3F">
        <w:trPr>
          <w:tblCellSpacing w:w="0" w:type="dxa"/>
        </w:trPr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21FBB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Alcance técnico</w:t>
            </w:r>
          </w:p>
        </w:tc>
        <w:tc>
          <w:tcPr>
            <w:tcW w:w="3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82879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Granja pequeña: 2 frontales web + 1 SQL + 1 app (SharePoint01 es frontal web)</w:t>
            </w:r>
          </w:p>
        </w:tc>
      </w:tr>
      <w:tr w:rsidR="00243E3F" w14:paraId="2108C4C4" w14:textId="77777777" w:rsidTr="00243E3F">
        <w:trPr>
          <w:tblCellSpacing w:w="0" w:type="dxa"/>
        </w:trPr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57806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Evidencias complementarias (SOC)</w:t>
            </w:r>
          </w:p>
        </w:tc>
        <w:tc>
          <w:tcPr>
            <w:tcW w:w="3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A7FE2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br/>
              <w:t>1) Pico de 120 POST similares desde la misma IP en 6 minutos.</w:t>
            </w:r>
            <w:r>
              <w:rPr>
                <w:rFonts w:ascii="Helvetica" w:hAnsi="Helvetica"/>
              </w:rPr>
              <w:br/>
              <w:t>2) Tras el evento, SharePoint01 inicia conexiones salientes HTTPS a 107.191.58.76:443 durante 3 minutos (5 intentos).</w:t>
            </w:r>
            <w:r>
              <w:rPr>
                <w:rFonts w:ascii="Helvetica" w:hAnsi="Helvetica"/>
              </w:rPr>
              <w:br/>
              <w:t>3) No hay confirmación de exfiltración, pero sí </w:t>
            </w:r>
            <w:r>
              <w:rPr>
                <w:rStyle w:val="Textoennegrita"/>
                <w:rFonts w:ascii="Helvetica" w:hAnsi="Helvetica"/>
              </w:rPr>
              <w:t>indicio de posible compromiso de aplicación</w:t>
            </w:r>
            <w:r>
              <w:rPr>
                <w:rFonts w:ascii="Helvetica" w:hAnsi="Helvetica"/>
              </w:rPr>
              <w:t>.</w:t>
            </w:r>
          </w:p>
        </w:tc>
      </w:tr>
      <w:tr w:rsidR="00243E3F" w14:paraId="56CC0E4A" w14:textId="77777777" w:rsidTr="00243E3F">
        <w:trPr>
          <w:tblCellSpacing w:w="0" w:type="dxa"/>
        </w:trPr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14780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Disponibilidad</w:t>
            </w:r>
          </w:p>
        </w:tc>
        <w:tc>
          <w:tcPr>
            <w:tcW w:w="3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0F175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Servicio degradado ~70 minutos (errores intermitentes). Afectación estimada ~35% usuarios en ese periodo.</w:t>
            </w:r>
          </w:p>
        </w:tc>
      </w:tr>
      <w:tr w:rsidR="00243E3F" w14:paraId="12CB0C37" w14:textId="77777777" w:rsidTr="00243E3F">
        <w:trPr>
          <w:tblCellSpacing w:w="0" w:type="dxa"/>
        </w:trPr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CFF3A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Datos potencialmente expuestos</w:t>
            </w:r>
          </w:p>
        </w:tc>
        <w:tc>
          <w:tcPr>
            <w:tcW w:w="3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845D0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Documentos con datos personales (DNI, direcciones, resoluciones) de contexto sensible por el ámbito de Justicia (sin clasificar “SECRETO”).</w:t>
            </w:r>
          </w:p>
        </w:tc>
      </w:tr>
      <w:tr w:rsidR="00243E3F" w14:paraId="67FF8809" w14:textId="77777777" w:rsidTr="00243E3F">
        <w:trPr>
          <w:tblCellSpacing w:w="0" w:type="dxa"/>
        </w:trPr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050AE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Medidas iniciales aplicadas</w:t>
            </w:r>
          </w:p>
        </w:tc>
        <w:tc>
          <w:tcPr>
            <w:tcW w:w="3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3ED9E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Bloqueo temporal de IP origen en WAF/Firewall; aislamiento de salida a Internet del frontal SharePoint01; preservación de logs IIS y eventos del sistema.</w:t>
            </w:r>
          </w:p>
        </w:tc>
      </w:tr>
      <w:tr w:rsidR="00243E3F" w14:paraId="5858D34C" w14:textId="77777777" w:rsidTr="00243E3F">
        <w:trPr>
          <w:tblCellSpacing w:w="0" w:type="dxa"/>
        </w:trPr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29F9B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Estado al inicio</w:t>
            </w:r>
          </w:p>
        </w:tc>
        <w:tc>
          <w:tcPr>
            <w:tcW w:w="3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1CB15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En investigación / no resuelto</w:t>
            </w:r>
          </w:p>
        </w:tc>
      </w:tr>
    </w:tbl>
    <w:p w14:paraId="62AEEF50" w14:textId="737ACE94" w:rsidR="00243E3F" w:rsidRDefault="00243E3F" w:rsidP="00243E3F">
      <w:pPr>
        <w:shd w:val="clear" w:color="auto" w:fill="FFFFFF"/>
        <w:ind w:left="720"/>
        <w:jc w:val="both"/>
        <w:rPr>
          <w:rFonts w:ascii="Helvetica" w:hAnsi="Helvetica"/>
          <w:color w:val="000000"/>
        </w:rPr>
      </w:pPr>
    </w:p>
    <w:p w14:paraId="213ABFC3" w14:textId="45500D4B" w:rsidR="00243E3F" w:rsidRDefault="00243E3F" w:rsidP="003B14B0">
      <w:pPr>
        <w:pStyle w:val="Ttulo1"/>
        <w:rPr>
          <w:rStyle w:val="Textoennegrita"/>
        </w:rPr>
      </w:pPr>
      <w:bookmarkStart w:id="3" w:name="_Toc222366241"/>
      <w:r w:rsidRPr="00243E3F">
        <w:rPr>
          <w:rStyle w:val="Textoennegrita"/>
        </w:rPr>
        <w:lastRenderedPageBreak/>
        <w:t xml:space="preserve">Actividad principal: comunicaciones, notificación y gestión del incidente según la guía nacional de notificación y gestión de </w:t>
      </w:r>
      <w:r w:rsidR="003B14B0" w:rsidRPr="00243E3F">
        <w:rPr>
          <w:rStyle w:val="Textoennegrita"/>
        </w:rPr>
        <w:t>ciber incidentes</w:t>
      </w:r>
      <w:r w:rsidRPr="00243E3F">
        <w:rPr>
          <w:rStyle w:val="Textoennegrita"/>
        </w:rPr>
        <w:t xml:space="preserve"> presente en la documentación de la unidad.</w:t>
      </w:r>
      <w:bookmarkEnd w:id="3"/>
    </w:p>
    <w:p w14:paraId="2B1ADFE6" w14:textId="77777777" w:rsidR="003B14B0" w:rsidRPr="003B14B0" w:rsidRDefault="003B14B0" w:rsidP="003B14B0"/>
    <w:p w14:paraId="7313F765" w14:textId="02AA49D2" w:rsidR="00243E3F" w:rsidRPr="003B14B0" w:rsidRDefault="00243E3F" w:rsidP="003B14B0">
      <w:r>
        <w:t>Elabora un documento con el resultado de tu trabajo, basándote en la </w:t>
      </w:r>
      <w:r>
        <w:rPr>
          <w:rStyle w:val="Textoennegrita"/>
          <w:rFonts w:ascii="Helvetica" w:hAnsi="Helvetica"/>
          <w:color w:val="000000"/>
        </w:rPr>
        <w:t xml:space="preserve">Guía Nacional de Notificación y Gestión de </w:t>
      </w:r>
      <w:proofErr w:type="spellStart"/>
      <w:r>
        <w:rPr>
          <w:rStyle w:val="Textoennegrita"/>
          <w:rFonts w:ascii="Helvetica" w:hAnsi="Helvetica"/>
          <w:color w:val="000000"/>
        </w:rPr>
        <w:t>Ciberincidentes</w:t>
      </w:r>
      <w:proofErr w:type="spellEnd"/>
      <w:r>
        <w:t> (especialmente apartados 5 y 6). Debes </w:t>
      </w:r>
      <w:r>
        <w:rPr>
          <w:rStyle w:val="Textoennegrita"/>
          <w:rFonts w:ascii="Helvetica" w:hAnsi="Helvetica"/>
          <w:color w:val="000000"/>
        </w:rPr>
        <w:t>justificar</w:t>
      </w:r>
      <w:r>
        <w:t> todas las decisiones usando los criterios de la guía y las evidencias de las Tablas A y B.</w:t>
      </w:r>
    </w:p>
    <w:p w14:paraId="746BF881" w14:textId="397D599D" w:rsidR="00243E3F" w:rsidRDefault="00243E3F" w:rsidP="00243E3F">
      <w:pPr>
        <w:pStyle w:val="Ttulo2"/>
        <w:numPr>
          <w:ilvl w:val="0"/>
          <w:numId w:val="13"/>
        </w:numPr>
        <w:rPr>
          <w:rStyle w:val="Textoennegrita"/>
        </w:rPr>
      </w:pPr>
      <w:bookmarkStart w:id="4" w:name="_Toc222366242"/>
      <w:r w:rsidRPr="00243E3F">
        <w:rPr>
          <w:rStyle w:val="Textoennegrita"/>
        </w:rPr>
        <w:t>Clasificación justificada del incidente (taxonomía oficial):</w:t>
      </w:r>
      <w:bookmarkEnd w:id="4"/>
    </w:p>
    <w:p w14:paraId="18E3BA39" w14:textId="77777777" w:rsidR="00243E3F" w:rsidRPr="00243E3F" w:rsidRDefault="00243E3F" w:rsidP="00243E3F"/>
    <w:p w14:paraId="3DA4A65C" w14:textId="38458AFB" w:rsidR="00243E3F" w:rsidRDefault="00243E3F" w:rsidP="00243E3F">
      <w:pPr>
        <w:pStyle w:val="Prrafodelista"/>
        <w:numPr>
          <w:ilvl w:val="0"/>
          <w:numId w:val="16"/>
        </w:numPr>
        <w:rPr>
          <w:b/>
          <w:bCs/>
        </w:rPr>
      </w:pPr>
      <w:r w:rsidRPr="00243E3F">
        <w:rPr>
          <w:b/>
          <w:bCs/>
        </w:rPr>
        <w:t>Clasifica el suceso según la taxonomía oficial (elige </w:t>
      </w:r>
      <w:r w:rsidRPr="00243E3F">
        <w:rPr>
          <w:rStyle w:val="Textoennegrita"/>
          <w:rFonts w:ascii="Helvetica" w:hAnsi="Helvetica"/>
          <w:color w:val="000000"/>
        </w:rPr>
        <w:t>una clasificación principal</w:t>
      </w:r>
      <w:r w:rsidRPr="00243E3F">
        <w:rPr>
          <w:b/>
          <w:bCs/>
        </w:rPr>
        <w:t>).</w:t>
      </w:r>
    </w:p>
    <w:p w14:paraId="68C83BEA" w14:textId="59DEB110" w:rsidR="00C941D5" w:rsidRDefault="00C941D5" w:rsidP="00C941D5">
      <w:r>
        <w:t xml:space="preserve">Leyendo y buscando información en el </w:t>
      </w:r>
      <w:proofErr w:type="spellStart"/>
      <w:r>
        <w:t>pdf</w:t>
      </w:r>
      <w:proofErr w:type="spellEnd"/>
      <w:r>
        <w:t xml:space="preserve"> que se adjunta en la unidad: </w:t>
      </w:r>
      <w:hyperlink r:id="rId12" w:history="1">
        <w:r w:rsidRPr="00AE39CA">
          <w:rPr>
            <w:rStyle w:val="Hipervnculo"/>
          </w:rPr>
          <w:t>https://www.mecd.es/cidead/aulavirtual/pluginfile.php/600775/mod_resource/content/1/guia_nacional_notificacion_gestion_ciberincidentes.pdf</w:t>
        </w:r>
      </w:hyperlink>
    </w:p>
    <w:p w14:paraId="0BC62E9C" w14:textId="5D4EB6A1" w:rsidR="00C941D5" w:rsidRDefault="00C941D5" w:rsidP="00C941D5">
      <w:pPr>
        <w:rPr>
          <w:b/>
          <w:bCs/>
        </w:rPr>
      </w:pPr>
      <w:r>
        <w:t xml:space="preserve">En el apartado 5 (Clasificación/taxonomía de los ciber incidentes), en la tabla de la página 14, elijo: </w:t>
      </w:r>
      <w:r w:rsidRPr="00C941D5">
        <w:rPr>
          <w:b/>
          <w:bCs/>
        </w:rPr>
        <w:t>Intento de intrusión – Explotación de vulnerabilidad</w:t>
      </w:r>
      <w:r w:rsidR="0087258C">
        <w:rPr>
          <w:b/>
          <w:bCs/>
        </w:rPr>
        <w:t>es conocidas</w:t>
      </w:r>
      <w:r>
        <w:rPr>
          <w:b/>
          <w:bCs/>
        </w:rPr>
        <w:t>.</w:t>
      </w:r>
    </w:p>
    <w:p w14:paraId="5F674D7F" w14:textId="18458FFD" w:rsidR="00C941D5" w:rsidRPr="003B14B0" w:rsidRDefault="00C941D5" w:rsidP="00C941D5">
      <w:pPr>
        <w:rPr>
          <w:rFonts w:ascii="Helvetica" w:hAnsi="Helvetica"/>
        </w:rPr>
      </w:pPr>
      <w:r>
        <w:t xml:space="preserve">Ya que viendo la descripción de la tarea se ve que hay </w:t>
      </w:r>
      <w:r w:rsidRPr="00C941D5">
        <w:t xml:space="preserve">POST no autenticado a ToolPane.aspx, </w:t>
      </w:r>
      <w:proofErr w:type="spellStart"/>
      <w:r w:rsidRPr="00C941D5">
        <w:t>payload</w:t>
      </w:r>
      <w:proofErr w:type="spellEnd"/>
      <w:r w:rsidRPr="00C941D5">
        <w:t xml:space="preserve"> grande y </w:t>
      </w:r>
      <w:proofErr w:type="spellStart"/>
      <w:r w:rsidRPr="00C941D5">
        <w:t>referer</w:t>
      </w:r>
      <w:proofErr w:type="spellEnd"/>
      <w:r w:rsidRPr="00C941D5">
        <w:t xml:space="preserve"> “</w:t>
      </w:r>
      <w:proofErr w:type="spellStart"/>
      <w:r w:rsidRPr="00C941D5">
        <w:t>spoofed</w:t>
      </w:r>
      <w:proofErr w:type="spellEnd"/>
      <w:r w:rsidRPr="00C941D5">
        <w:t>”, indicativo de explotación CVE-2025-53770.</w:t>
      </w:r>
    </w:p>
    <w:p w14:paraId="7B6088E3" w14:textId="697C08A0" w:rsidR="00C941D5" w:rsidRDefault="00243E3F" w:rsidP="00C941D5">
      <w:pPr>
        <w:pStyle w:val="Prrafodelista"/>
        <w:numPr>
          <w:ilvl w:val="0"/>
          <w:numId w:val="16"/>
        </w:numPr>
        <w:rPr>
          <w:b/>
          <w:bCs/>
        </w:rPr>
      </w:pPr>
      <w:r w:rsidRPr="00243E3F">
        <w:rPr>
          <w:b/>
          <w:bCs/>
        </w:rPr>
        <w:t>Si aplica, indica clasificaciones secundarias (solo si las evidencias lo respaldan).</w:t>
      </w:r>
    </w:p>
    <w:p w14:paraId="5663E480" w14:textId="0E430312" w:rsidR="0087258C" w:rsidRDefault="0087258C" w:rsidP="0087258C">
      <w:r>
        <w:t>Como secundarias diría:</w:t>
      </w:r>
    </w:p>
    <w:p w14:paraId="0FB89274" w14:textId="0D1126E7" w:rsidR="003B14B0" w:rsidRDefault="0087258C" w:rsidP="003B14B0">
      <w:pPr>
        <w:pStyle w:val="Prrafodelista"/>
        <w:numPr>
          <w:ilvl w:val="0"/>
          <w:numId w:val="26"/>
        </w:numPr>
      </w:pPr>
      <w:r>
        <w:t xml:space="preserve">Compromiso de la información: </w:t>
      </w:r>
      <w:r w:rsidR="002B7F07">
        <w:t>Perdida de datos.</w:t>
      </w:r>
    </w:p>
    <w:p w14:paraId="501FC8E2" w14:textId="3FB1999A" w:rsidR="003B14B0" w:rsidRDefault="0087258C" w:rsidP="002B7F07">
      <w:pPr>
        <w:pStyle w:val="Prrafodelista"/>
        <w:numPr>
          <w:ilvl w:val="0"/>
          <w:numId w:val="26"/>
        </w:numPr>
      </w:pPr>
      <w:r>
        <w:t>Disponibilidad:</w:t>
      </w:r>
      <w:r w:rsidR="002B7F07">
        <w:t xml:space="preserve"> Interrupciones.</w:t>
      </w:r>
    </w:p>
    <w:p w14:paraId="1B5E87BB" w14:textId="77777777" w:rsidR="003B14B0" w:rsidRPr="0087258C" w:rsidRDefault="003B14B0" w:rsidP="003B14B0">
      <w:pPr>
        <w:pStyle w:val="Prrafodelista"/>
        <w:ind w:left="420"/>
      </w:pPr>
    </w:p>
    <w:p w14:paraId="6006D1D4" w14:textId="1410BD61" w:rsidR="00243E3F" w:rsidRDefault="00243E3F" w:rsidP="00243E3F">
      <w:pPr>
        <w:pStyle w:val="Prrafodelista"/>
        <w:numPr>
          <w:ilvl w:val="0"/>
          <w:numId w:val="16"/>
        </w:numPr>
        <w:rPr>
          <w:b/>
          <w:bCs/>
        </w:rPr>
      </w:pPr>
      <w:r w:rsidRPr="00243E3F">
        <w:rPr>
          <w:b/>
          <w:bCs/>
        </w:rPr>
        <w:t>Justifica tu decisión citando qué elementos del caso (Tablas A y B) te llevan a esa clasificación.</w:t>
      </w:r>
    </w:p>
    <w:p w14:paraId="613DDEAB" w14:textId="38FE596D" w:rsidR="002B7F07" w:rsidRDefault="002B7F07" w:rsidP="002B7F07">
      <w:r>
        <w:t>Cito los siguientes casos:</w:t>
      </w:r>
    </w:p>
    <w:p w14:paraId="10B970A9" w14:textId="577E329E" w:rsidR="002B7F07" w:rsidRDefault="002B7F07" w:rsidP="002B7F07">
      <w:pPr>
        <w:pStyle w:val="Prrafodelista"/>
        <w:numPr>
          <w:ilvl w:val="0"/>
          <w:numId w:val="27"/>
        </w:numPr>
      </w:pPr>
      <w:r>
        <w:t xml:space="preserve">Este es un caso de intento de intrusión: </w:t>
      </w:r>
      <w:r w:rsidRPr="002B7F07">
        <w:t xml:space="preserve">POST no autenticado a ToolPane.aspx, </w:t>
      </w:r>
      <w:proofErr w:type="spellStart"/>
      <w:r w:rsidRPr="002B7F07">
        <w:t>payload</w:t>
      </w:r>
      <w:proofErr w:type="spellEnd"/>
      <w:r w:rsidRPr="002B7F07">
        <w:t xml:space="preserve"> grande y </w:t>
      </w:r>
      <w:proofErr w:type="spellStart"/>
      <w:r w:rsidRPr="002B7F07">
        <w:t>referer</w:t>
      </w:r>
      <w:proofErr w:type="spellEnd"/>
      <w:r w:rsidRPr="002B7F07">
        <w:t xml:space="preserve"> “</w:t>
      </w:r>
      <w:proofErr w:type="spellStart"/>
      <w:r w:rsidRPr="002B7F07">
        <w:t>spoofed</w:t>
      </w:r>
      <w:proofErr w:type="spellEnd"/>
      <w:r w:rsidRPr="002B7F07">
        <w:t>”, indicativo de explotación CVE-2025-53770.</w:t>
      </w:r>
    </w:p>
    <w:p w14:paraId="1F68CDB6" w14:textId="347A0F2F" w:rsidR="002B7F07" w:rsidRDefault="002B7F07" w:rsidP="002B7F07">
      <w:pPr>
        <w:pStyle w:val="Prrafodelista"/>
        <w:numPr>
          <w:ilvl w:val="0"/>
          <w:numId w:val="27"/>
        </w:numPr>
      </w:pPr>
      <w:r>
        <w:t xml:space="preserve">Este sería de compromiso de la información: </w:t>
      </w:r>
      <w:r w:rsidRPr="002B7F07">
        <w:t>1) Pico de 120 POST similares desde la misma IP en 6 minutos.</w:t>
      </w:r>
    </w:p>
    <w:p w14:paraId="49A55B96" w14:textId="5EF71CF6" w:rsidR="002B7F07" w:rsidRPr="002B7F07" w:rsidRDefault="002B7F07" w:rsidP="002B7F07">
      <w:pPr>
        <w:pStyle w:val="Prrafodelista"/>
        <w:numPr>
          <w:ilvl w:val="0"/>
          <w:numId w:val="27"/>
        </w:numPr>
      </w:pPr>
      <w:r>
        <w:t xml:space="preserve">De disponibilidad: </w:t>
      </w:r>
      <w:r w:rsidRPr="002B7F07">
        <w:t>Servicio degradado ~70 minutos (errores intermitentes). Afectación estimada ~35% usuarios en ese periodo.</w:t>
      </w:r>
    </w:p>
    <w:p w14:paraId="00ACA0D7" w14:textId="79737697" w:rsidR="00243E3F" w:rsidRDefault="00243E3F" w:rsidP="009C1047">
      <w:pPr>
        <w:shd w:val="clear" w:color="auto" w:fill="FFFFFF"/>
        <w:spacing w:beforeAutospacing="1" w:after="0" w:afterAutospacing="1"/>
        <w:jc w:val="both"/>
        <w:rPr>
          <w:rFonts w:ascii="Helvetica" w:hAnsi="Helvetica"/>
          <w:color w:val="000000"/>
        </w:rPr>
      </w:pPr>
    </w:p>
    <w:p w14:paraId="4F525164" w14:textId="10A3DD74" w:rsidR="00243E3F" w:rsidRPr="00243E3F" w:rsidRDefault="00243E3F" w:rsidP="009C1047">
      <w:pPr>
        <w:pStyle w:val="Ttulo2"/>
        <w:numPr>
          <w:ilvl w:val="0"/>
          <w:numId w:val="13"/>
        </w:numPr>
        <w:rPr>
          <w:rStyle w:val="Textoennegrita"/>
        </w:rPr>
      </w:pPr>
      <w:bookmarkStart w:id="5" w:name="_Toc222366243"/>
      <w:r w:rsidRPr="00243E3F">
        <w:rPr>
          <w:rStyle w:val="Textoennegrita"/>
        </w:rPr>
        <w:lastRenderedPageBreak/>
        <w:t>Determinación del nivel de peligrosidad:</w:t>
      </w:r>
      <w:bookmarkEnd w:id="5"/>
    </w:p>
    <w:p w14:paraId="14FD7C4B" w14:textId="77777777" w:rsidR="00243E3F" w:rsidRPr="00243E3F" w:rsidRDefault="00243E3F" w:rsidP="00243E3F">
      <w:pPr>
        <w:rPr>
          <w:rStyle w:val="Textoennegrita"/>
          <w:rFonts w:ascii="Helvetica" w:hAnsi="Helvetica"/>
          <w:b w:val="0"/>
          <w:bCs w:val="0"/>
          <w:color w:val="000000"/>
        </w:rPr>
      </w:pPr>
    </w:p>
    <w:p w14:paraId="5FCA5AE8" w14:textId="491EED8C" w:rsidR="009C1047" w:rsidRDefault="00243E3F" w:rsidP="009C1047">
      <w:pPr>
        <w:pStyle w:val="Prrafodelista"/>
        <w:numPr>
          <w:ilvl w:val="0"/>
          <w:numId w:val="18"/>
        </w:numPr>
        <w:rPr>
          <w:b/>
          <w:bCs/>
        </w:rPr>
      </w:pPr>
      <w:r w:rsidRPr="009C1047">
        <w:rPr>
          <w:b/>
          <w:bCs/>
        </w:rPr>
        <w:t>Asigna un nivel: </w:t>
      </w:r>
      <w:r w:rsidRPr="009C1047">
        <w:rPr>
          <w:rStyle w:val="Textoennegrita"/>
          <w:rFonts w:ascii="Helvetica" w:hAnsi="Helvetica"/>
          <w:color w:val="000000"/>
        </w:rPr>
        <w:t>CRÍTICO / MUY ALTO / ALTO / MEDIO / BAJO</w:t>
      </w:r>
      <w:r w:rsidRPr="009C1047">
        <w:rPr>
          <w:b/>
          <w:bCs/>
        </w:rPr>
        <w:t>.</w:t>
      </w:r>
    </w:p>
    <w:p w14:paraId="428BE814" w14:textId="5EB622D8" w:rsidR="002B7F07" w:rsidRDefault="002B7F07" w:rsidP="002B7F07">
      <w:r>
        <w:t>M</w:t>
      </w:r>
      <w:r w:rsidR="005908CB">
        <w:t>UY ALTO</w:t>
      </w:r>
      <w:r>
        <w:t xml:space="preserve">. El nivel de peligrosidad del </w:t>
      </w:r>
      <w:r w:rsidR="005908CB">
        <w:t>ciber incidente</w:t>
      </w:r>
      <w:r>
        <w:t>. Es el punto 6.1.1 que empieza en la página 18.</w:t>
      </w:r>
    </w:p>
    <w:p w14:paraId="11FCAC21" w14:textId="77777777" w:rsidR="002B7F07" w:rsidRPr="002B7F07" w:rsidRDefault="002B7F07" w:rsidP="002B7F07"/>
    <w:p w14:paraId="3011D5F1" w14:textId="3EA06AF9" w:rsidR="009C1047" w:rsidRDefault="00243E3F" w:rsidP="009C1047">
      <w:pPr>
        <w:pStyle w:val="Prrafodelista"/>
        <w:numPr>
          <w:ilvl w:val="0"/>
          <w:numId w:val="18"/>
        </w:numPr>
        <w:rPr>
          <w:b/>
          <w:bCs/>
        </w:rPr>
      </w:pPr>
      <w:r w:rsidRPr="009C1047">
        <w:rPr>
          <w:b/>
          <w:bCs/>
        </w:rPr>
        <w:t>Justifica tu elección en función de los criterios oficiales de peligrosidad.</w:t>
      </w:r>
    </w:p>
    <w:p w14:paraId="2B349884" w14:textId="47B9E633" w:rsidR="002B7F07" w:rsidRDefault="005908CB" w:rsidP="002B7F07">
      <w:r>
        <w:t>Según la tabla de la página 19, criterios de determinación del nivel de peligrosidad de los ciber incidentes. Lo catalogo como MUY ALTO</w:t>
      </w:r>
      <w:r w:rsidR="00537FD2">
        <w:t>/ALTO</w:t>
      </w:r>
      <w:r>
        <w:t xml:space="preserve"> ya que </w:t>
      </w:r>
      <w:r w:rsidR="00595883">
        <w:t xml:space="preserve">en ese nivel esta la clasificación </w:t>
      </w:r>
      <w:r w:rsidR="00537FD2">
        <w:t>contenido dañino</w:t>
      </w:r>
      <w:r w:rsidR="00595883">
        <w:t xml:space="preserve"> y disponibilidad. Y en el tipo de incidente también se especifica </w:t>
      </w:r>
      <w:r w:rsidR="00537FD2">
        <w:t>compromiso de aplicaciones</w:t>
      </w:r>
      <w:r w:rsidR="00595883">
        <w:t xml:space="preserve"> (compromiso de la información) e interrupciones (denegación de servicio).</w:t>
      </w:r>
    </w:p>
    <w:p w14:paraId="1022045A" w14:textId="77777777" w:rsidR="002B7F07" w:rsidRPr="002B7F07" w:rsidRDefault="002B7F07" w:rsidP="002B7F07"/>
    <w:p w14:paraId="7CF7DC35" w14:textId="697A1E18" w:rsidR="00243E3F" w:rsidRDefault="00243E3F" w:rsidP="00E908FC">
      <w:pPr>
        <w:pStyle w:val="Prrafodelista"/>
        <w:numPr>
          <w:ilvl w:val="0"/>
          <w:numId w:val="18"/>
        </w:numPr>
        <w:rPr>
          <w:b/>
          <w:bCs/>
        </w:rPr>
      </w:pPr>
      <w:r w:rsidRPr="009C1047">
        <w:rPr>
          <w:b/>
          <w:bCs/>
        </w:rPr>
        <w:t>Si el suceso encaja en varias tipologías, prioriza la de </w:t>
      </w:r>
      <w:r w:rsidRPr="009C1047">
        <w:rPr>
          <w:rStyle w:val="Textoennegrita"/>
          <w:rFonts w:ascii="Helvetica" w:hAnsi="Helvetica"/>
          <w:color w:val="000000"/>
        </w:rPr>
        <w:t>mayor</w:t>
      </w:r>
      <w:r w:rsidRPr="009C1047">
        <w:rPr>
          <w:rStyle w:val="Textoennegrita"/>
          <w:rFonts w:ascii="Helvetica" w:hAnsi="Helvetica"/>
          <w:b w:val="0"/>
          <w:bCs w:val="0"/>
          <w:color w:val="000000"/>
        </w:rPr>
        <w:t xml:space="preserve"> </w:t>
      </w:r>
      <w:r w:rsidRPr="009C1047">
        <w:rPr>
          <w:rStyle w:val="Textoennegrita"/>
          <w:rFonts w:ascii="Helvetica" w:hAnsi="Helvetica"/>
          <w:color w:val="000000"/>
        </w:rPr>
        <w:t>peligrosidad</w:t>
      </w:r>
      <w:r w:rsidRPr="009C1047">
        <w:rPr>
          <w:b/>
          <w:bCs/>
        </w:rPr>
        <w:t>.</w:t>
      </w:r>
    </w:p>
    <w:p w14:paraId="753F8C28" w14:textId="4C0E093B" w:rsidR="00E908FC" w:rsidRDefault="00537FD2" w:rsidP="00537FD2">
      <w:r>
        <w:t>La de mayor peligrosidad sería disponibilidad.</w:t>
      </w:r>
    </w:p>
    <w:p w14:paraId="5184EF14" w14:textId="4B97FA0C" w:rsidR="00537FD2" w:rsidRPr="00537FD2" w:rsidRDefault="00537FD2" w:rsidP="00537FD2">
      <w:r w:rsidRPr="00537FD2">
        <w:drawing>
          <wp:inline distT="0" distB="0" distL="0" distR="0" wp14:anchorId="20608C82" wp14:editId="4B96F255">
            <wp:extent cx="5400040" cy="2400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82E8" w14:textId="63D41050" w:rsidR="00E908FC" w:rsidRDefault="00243E3F" w:rsidP="00E908FC">
      <w:pPr>
        <w:pStyle w:val="Ttulo2"/>
        <w:numPr>
          <w:ilvl w:val="0"/>
          <w:numId w:val="13"/>
        </w:numPr>
        <w:rPr>
          <w:rStyle w:val="Textoennegrita"/>
        </w:rPr>
      </w:pPr>
      <w:bookmarkStart w:id="6" w:name="_Toc222366244"/>
      <w:r w:rsidRPr="00E908FC">
        <w:rPr>
          <w:rStyle w:val="Textoennegrita"/>
        </w:rPr>
        <w:t>Determinación del nivel de impacto:</w:t>
      </w:r>
      <w:bookmarkEnd w:id="6"/>
    </w:p>
    <w:p w14:paraId="5982C014" w14:textId="77777777" w:rsidR="00E908FC" w:rsidRPr="00E908FC" w:rsidRDefault="00E908FC" w:rsidP="00E908FC"/>
    <w:p w14:paraId="0B159C2C" w14:textId="78DB83DD" w:rsidR="00E908FC" w:rsidRDefault="00243E3F" w:rsidP="00E908FC">
      <w:pPr>
        <w:pStyle w:val="Prrafodelista"/>
        <w:numPr>
          <w:ilvl w:val="0"/>
          <w:numId w:val="19"/>
        </w:numPr>
      </w:pPr>
      <w:r w:rsidRPr="00E908FC">
        <w:rPr>
          <w:b/>
          <w:bCs/>
        </w:rPr>
        <w:t>Asigna un nivel: </w:t>
      </w:r>
      <w:r w:rsidRPr="00E908FC">
        <w:rPr>
          <w:rStyle w:val="Textoennegrita"/>
          <w:rFonts w:ascii="Helvetica" w:hAnsi="Helvetica"/>
          <w:color w:val="000000"/>
        </w:rPr>
        <w:t>CRÍTICO</w:t>
      </w:r>
      <w:r w:rsidRPr="00E908FC">
        <w:rPr>
          <w:rStyle w:val="Textoennegrita"/>
          <w:rFonts w:ascii="Helvetica" w:hAnsi="Helvetica"/>
          <w:b w:val="0"/>
          <w:bCs w:val="0"/>
          <w:color w:val="000000"/>
        </w:rPr>
        <w:t xml:space="preserve"> </w:t>
      </w:r>
      <w:r w:rsidRPr="00E908FC">
        <w:rPr>
          <w:rStyle w:val="Textoennegrita"/>
          <w:rFonts w:ascii="Helvetica" w:hAnsi="Helvetica"/>
          <w:color w:val="000000"/>
        </w:rPr>
        <w:t>/ MUY ALTO / ALTO / MEDIO / BAJO / SIN IMPACTO</w:t>
      </w:r>
      <w:r w:rsidRPr="00E908FC">
        <w:t>.</w:t>
      </w:r>
    </w:p>
    <w:p w14:paraId="185E9F16" w14:textId="556A0FC6" w:rsidR="00537FD2" w:rsidRDefault="00BA7D6B" w:rsidP="00537FD2">
      <w:r>
        <w:t>ALTO. El nivel de impacto del ciber incidente viene en el punto 6.1.2, en la página 20.</w:t>
      </w:r>
    </w:p>
    <w:p w14:paraId="60EBF2C6" w14:textId="77777777" w:rsidR="00BA7D6B" w:rsidRPr="00BA7D6B" w:rsidRDefault="00BA7D6B" w:rsidP="00537FD2"/>
    <w:p w14:paraId="3C22161A" w14:textId="22A91E96" w:rsidR="00BA7D6B" w:rsidRDefault="00243E3F" w:rsidP="00BA7D6B">
      <w:pPr>
        <w:pStyle w:val="Prrafodelista"/>
        <w:numPr>
          <w:ilvl w:val="0"/>
          <w:numId w:val="19"/>
        </w:numPr>
        <w:rPr>
          <w:b/>
          <w:bCs/>
        </w:rPr>
      </w:pPr>
      <w:r w:rsidRPr="00E908FC">
        <w:rPr>
          <w:b/>
          <w:bCs/>
        </w:rPr>
        <w:lastRenderedPageBreak/>
        <w:t>Justifica tu elección usando: afectación a usuarios, duración, criticidad del servicio, posible compromiso de información, etc. (Tabla B).</w:t>
      </w:r>
    </w:p>
    <w:p w14:paraId="4D0735D6" w14:textId="77777777" w:rsidR="00BA7D6B" w:rsidRPr="00BA7D6B" w:rsidRDefault="00BA7D6B" w:rsidP="00BA7D6B">
      <w:pPr>
        <w:pStyle w:val="Prrafodelista"/>
        <w:rPr>
          <w:b/>
          <w:bCs/>
        </w:rPr>
      </w:pPr>
    </w:p>
    <w:p w14:paraId="23BE394C" w14:textId="4381F548" w:rsidR="00BA7D6B" w:rsidRDefault="00BA7D6B" w:rsidP="00BA7D6B">
      <w:pPr>
        <w:pStyle w:val="Prrafodelista"/>
        <w:numPr>
          <w:ilvl w:val="0"/>
          <w:numId w:val="26"/>
        </w:numPr>
      </w:pPr>
      <w:r>
        <w:t>Afecta al 35 % de usuarios en el apartado de disponibilidad.</w:t>
      </w:r>
    </w:p>
    <w:p w14:paraId="6BABB0AF" w14:textId="705DC8A2" w:rsidR="00BA7D6B" w:rsidRDefault="00BA7D6B" w:rsidP="00BA7D6B">
      <w:pPr>
        <w:pStyle w:val="Prrafodelista"/>
        <w:numPr>
          <w:ilvl w:val="0"/>
          <w:numId w:val="26"/>
        </w:numPr>
      </w:pPr>
      <w:r>
        <w:t>La denegación del servicio duró unos 70 minutos.</w:t>
      </w:r>
    </w:p>
    <w:p w14:paraId="215283B2" w14:textId="39C3BB73" w:rsidR="00BA7D6B" w:rsidRDefault="00BA7D6B" w:rsidP="00BA7D6B">
      <w:pPr>
        <w:pStyle w:val="Prrafodelista"/>
        <w:numPr>
          <w:ilvl w:val="0"/>
          <w:numId w:val="26"/>
        </w:numPr>
      </w:pPr>
      <w:r>
        <w:t>La criticidad del servicio es importante (impacta a la operativa diaria).</w:t>
      </w:r>
    </w:p>
    <w:p w14:paraId="24FAF987" w14:textId="0B2A6C58" w:rsidR="00BA7D6B" w:rsidRDefault="00BA7D6B" w:rsidP="00BA7D6B">
      <w:pPr>
        <w:pStyle w:val="Prrafodelista"/>
        <w:numPr>
          <w:ilvl w:val="0"/>
          <w:numId w:val="26"/>
        </w:numPr>
      </w:pPr>
      <w:r>
        <w:t>El compromiso de información son los documentos con datos personales (DNI…)</w:t>
      </w:r>
    </w:p>
    <w:p w14:paraId="758B17F3" w14:textId="7AFDCF2C" w:rsidR="00BA7D6B" w:rsidRDefault="00BA7D6B" w:rsidP="00BA7D6B">
      <w:pPr>
        <w:pStyle w:val="Prrafodelista"/>
        <w:numPr>
          <w:ilvl w:val="0"/>
          <w:numId w:val="26"/>
        </w:numPr>
      </w:pPr>
      <w:r>
        <w:t>El estado esta en investigación / no resuelto.</w:t>
      </w:r>
    </w:p>
    <w:p w14:paraId="0992DED7" w14:textId="77777777" w:rsidR="00BA7D6B" w:rsidRPr="00BA7D6B" w:rsidRDefault="00BA7D6B" w:rsidP="00BA7D6B"/>
    <w:p w14:paraId="4BC7D344" w14:textId="5B40B1B5" w:rsidR="00243E3F" w:rsidRPr="00E908FC" w:rsidRDefault="00243E3F" w:rsidP="00E908FC">
      <w:pPr>
        <w:pStyle w:val="Prrafodelista"/>
        <w:numPr>
          <w:ilvl w:val="0"/>
          <w:numId w:val="19"/>
        </w:numPr>
        <w:rPr>
          <w:b/>
          <w:bCs/>
        </w:rPr>
      </w:pPr>
      <w:r w:rsidRPr="00E908FC">
        <w:rPr>
          <w:b/>
          <w:bCs/>
        </w:rPr>
        <w:t>Relaciona tu decisión con los criterios oficiales de impacto.</w:t>
      </w:r>
    </w:p>
    <w:p w14:paraId="4C00B4D7" w14:textId="0329136B" w:rsidR="00243E3F" w:rsidRDefault="00BA7D6B" w:rsidP="00BA7D6B">
      <w:r>
        <w:t xml:space="preserve">Dado que ha afectado significativamente a la </w:t>
      </w:r>
      <w:r w:rsidR="00067598">
        <w:t>disponibilidad,</w:t>
      </w:r>
      <w:r>
        <w:t xml:space="preserve"> pero sin interrupción total ya que nos dice errores intermitentes. </w:t>
      </w:r>
      <w:r w:rsidR="00067598">
        <w:t>Y que tampoco está confirmada la sustracción de datos.</w:t>
      </w:r>
      <w:r w:rsidR="00243E3F">
        <w:br/>
      </w:r>
    </w:p>
    <w:p w14:paraId="365DAB56" w14:textId="77777777" w:rsidR="00221D9C" w:rsidRDefault="00243E3F" w:rsidP="00221D9C">
      <w:pPr>
        <w:pStyle w:val="Ttulo2"/>
        <w:numPr>
          <w:ilvl w:val="0"/>
          <w:numId w:val="19"/>
        </w:numPr>
        <w:rPr>
          <w:rStyle w:val="Textoennegrita"/>
        </w:rPr>
      </w:pPr>
      <w:bookmarkStart w:id="7" w:name="_Toc222366245"/>
      <w:r w:rsidRPr="00221D9C">
        <w:rPr>
          <w:rStyle w:val="Textoennegrita"/>
        </w:rPr>
        <w:t>Obligación de notificar al CSIRT correspondiente.</w:t>
      </w:r>
      <w:bookmarkEnd w:id="7"/>
    </w:p>
    <w:p w14:paraId="1EFE2335" w14:textId="085B6C7D" w:rsidR="00221D9C" w:rsidRPr="00221D9C" w:rsidRDefault="00221D9C" w:rsidP="00221D9C">
      <w:pPr>
        <w:pStyle w:val="Ttulo2"/>
        <w:ind w:left="720"/>
        <w:rPr>
          <w:rStyle w:val="Textoennegrita"/>
        </w:rPr>
      </w:pPr>
      <w:r w:rsidRPr="00221D9C">
        <w:rPr>
          <w:rStyle w:val="Textoennegrita"/>
        </w:rPr>
        <w:tab/>
      </w:r>
    </w:p>
    <w:p w14:paraId="33DEBD53" w14:textId="6571A561" w:rsidR="00067598" w:rsidRDefault="00243E3F" w:rsidP="00067598">
      <w:pPr>
        <w:pStyle w:val="Prrafodelista"/>
        <w:numPr>
          <w:ilvl w:val="0"/>
          <w:numId w:val="20"/>
        </w:numPr>
        <w:tabs>
          <w:tab w:val="left" w:pos="6255"/>
        </w:tabs>
        <w:rPr>
          <w:b/>
          <w:bCs/>
        </w:rPr>
      </w:pPr>
      <w:r w:rsidRPr="00221D9C">
        <w:rPr>
          <w:b/>
          <w:bCs/>
        </w:rPr>
        <w:t>Indica el CSIRT de referencia aplicable para un organismo del sector público y explica el motivo.</w:t>
      </w:r>
    </w:p>
    <w:p w14:paraId="53E25919" w14:textId="0C4D6B7A" w:rsidR="00067598" w:rsidRDefault="004523F9" w:rsidP="00067598">
      <w:r>
        <w:t>Leyendo la guía en la página 5 se especifica el CSIRT.</w:t>
      </w:r>
    </w:p>
    <w:p w14:paraId="1120EBF5" w14:textId="6F478FE3" w:rsidR="004523F9" w:rsidRDefault="004523F9" w:rsidP="00067598">
      <w:r w:rsidRPr="004523F9">
        <w:drawing>
          <wp:inline distT="0" distB="0" distL="0" distR="0" wp14:anchorId="0C743328" wp14:editId="2B30194E">
            <wp:extent cx="5400040" cy="25171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ED67" w14:textId="1D7B1C63" w:rsidR="004523F9" w:rsidRDefault="004523F9" w:rsidP="00067598">
      <w:r>
        <w:t>Al organismo que correspondería notificar sería al CCN-CERT, del Centro Criptológico Nacional del Centro Nacional de Inteligencia con un ámbito en el Sector Público general y sistemas que manejan información clasificada entre otras.</w:t>
      </w:r>
    </w:p>
    <w:p w14:paraId="423FB2DE" w14:textId="1489E229" w:rsidR="004523F9" w:rsidRDefault="004523F9" w:rsidP="00067598"/>
    <w:p w14:paraId="08B5EE7A" w14:textId="77777777" w:rsidR="003B14B0" w:rsidRPr="004523F9" w:rsidRDefault="003B14B0" w:rsidP="00067598"/>
    <w:p w14:paraId="52266D7A" w14:textId="2AC38EE2" w:rsidR="00243E3F" w:rsidRPr="00221D9C" w:rsidRDefault="00243E3F" w:rsidP="00221D9C">
      <w:pPr>
        <w:pStyle w:val="Prrafodelista"/>
        <w:numPr>
          <w:ilvl w:val="0"/>
          <w:numId w:val="20"/>
        </w:numPr>
        <w:tabs>
          <w:tab w:val="left" w:pos="6255"/>
        </w:tabs>
        <w:rPr>
          <w:b/>
          <w:bCs/>
        </w:rPr>
      </w:pPr>
      <w:r w:rsidRPr="00221D9C">
        <w:rPr>
          <w:b/>
          <w:bCs/>
        </w:rPr>
        <w:lastRenderedPageBreak/>
        <w:t>Determina si la notificación es </w:t>
      </w:r>
      <w:r w:rsidRPr="00221D9C">
        <w:rPr>
          <w:rStyle w:val="Textoennegrita"/>
          <w:rFonts w:ascii="Helvetica" w:hAnsi="Helvetica"/>
          <w:color w:val="000000"/>
        </w:rPr>
        <w:t>obligatoria</w:t>
      </w:r>
      <w:r w:rsidRPr="00221D9C">
        <w:rPr>
          <w:b/>
          <w:bCs/>
        </w:rPr>
        <w:t> o </w:t>
      </w:r>
      <w:r w:rsidRPr="00221D9C">
        <w:rPr>
          <w:rStyle w:val="Textoennegrita"/>
          <w:rFonts w:ascii="Helvetica" w:hAnsi="Helvetica"/>
          <w:color w:val="000000"/>
        </w:rPr>
        <w:t>potestativa</w:t>
      </w:r>
      <w:r w:rsidRPr="00221D9C">
        <w:rPr>
          <w:b/>
          <w:bCs/>
        </w:rPr>
        <w:t>, en función de peligrosidad/impacto y el ámbito aplicable.</w:t>
      </w:r>
    </w:p>
    <w:p w14:paraId="2742C534" w14:textId="6FEF7814" w:rsidR="00243E3F" w:rsidRDefault="004523F9" w:rsidP="004523F9">
      <w:r>
        <w:t>La notificación es obligatoria, ya que la guía obliga la notificación para incidentes ALTO, MUY ALTO o CRÍTICO.</w:t>
      </w:r>
      <w:r w:rsidR="00243E3F">
        <w:br/>
      </w:r>
    </w:p>
    <w:p w14:paraId="24989F54" w14:textId="7960C5A4" w:rsidR="00221D9C" w:rsidRPr="00221D9C" w:rsidRDefault="00243E3F" w:rsidP="00221D9C">
      <w:pPr>
        <w:pStyle w:val="Ttulo2"/>
        <w:numPr>
          <w:ilvl w:val="0"/>
          <w:numId w:val="19"/>
        </w:numPr>
        <w:rPr>
          <w:rStyle w:val="Textoennegrita"/>
        </w:rPr>
      </w:pPr>
      <w:bookmarkStart w:id="8" w:name="_Toc222366246"/>
      <w:r w:rsidRPr="00221D9C">
        <w:rPr>
          <w:rStyle w:val="Textoennegrita"/>
        </w:rPr>
        <w:t>Tabla de información a enviar al CSIRT (plantilla a completar).</w:t>
      </w:r>
      <w:bookmarkEnd w:id="8"/>
    </w:p>
    <w:p w14:paraId="4794143D" w14:textId="0E2520C7" w:rsidR="00243E3F" w:rsidRPr="00221D9C" w:rsidRDefault="00243E3F" w:rsidP="00221D9C">
      <w:pPr>
        <w:rPr>
          <w:b/>
          <w:bCs/>
        </w:rPr>
      </w:pPr>
      <w:r w:rsidRPr="00221D9C">
        <w:rPr>
          <w:b/>
          <w:bCs/>
        </w:rPr>
        <w:br/>
        <w:t>Rellena la tabla con la información que se remitiría en una </w:t>
      </w:r>
      <w:r w:rsidRPr="00221D9C">
        <w:rPr>
          <w:rStyle w:val="Textoennegrita"/>
          <w:rFonts w:ascii="Helvetica" w:hAnsi="Helvetica"/>
          <w:color w:val="000000"/>
        </w:rPr>
        <w:t>notificación</w:t>
      </w:r>
      <w:r w:rsidRPr="00221D9C">
        <w:rPr>
          <w:rStyle w:val="Textoennegrita"/>
          <w:rFonts w:ascii="Helvetica" w:hAnsi="Helvetica"/>
          <w:b w:val="0"/>
          <w:bCs w:val="0"/>
          <w:color w:val="000000"/>
        </w:rPr>
        <w:t xml:space="preserve"> </w:t>
      </w:r>
      <w:r w:rsidRPr="00221D9C">
        <w:rPr>
          <w:rStyle w:val="Textoennegrita"/>
          <w:rFonts w:ascii="Helvetica" w:hAnsi="Helvetica"/>
          <w:color w:val="000000"/>
        </w:rPr>
        <w:t>inicial</w:t>
      </w:r>
      <w:r w:rsidRPr="00221D9C">
        <w:rPr>
          <w:b/>
          <w:bCs/>
        </w:rPr>
        <w:t> (con lo conocido en ese momento), basándote en los campos recomendados por la guía.</w:t>
      </w:r>
    </w:p>
    <w:p w14:paraId="16D9326B" w14:textId="77777777" w:rsidR="00243E3F" w:rsidRDefault="00243E3F" w:rsidP="00243E3F">
      <w:pPr>
        <w:shd w:val="clear" w:color="auto" w:fill="FFFFFF"/>
        <w:spacing w:beforeAutospacing="1" w:after="0" w:afterAutospacing="1"/>
        <w:ind w:left="720"/>
        <w:jc w:val="both"/>
        <w:rPr>
          <w:rFonts w:ascii="Helvetica" w:hAnsi="Helvetica"/>
          <w:color w:val="000000"/>
        </w:rPr>
      </w:pPr>
    </w:p>
    <w:p w14:paraId="256FE693" w14:textId="77777777" w:rsidR="00243E3F" w:rsidRDefault="00243E3F" w:rsidP="00221D9C">
      <w:pPr>
        <w:jc w:val="center"/>
      </w:pPr>
      <w:r>
        <w:rPr>
          <w:rStyle w:val="Textoennegrita"/>
          <w:rFonts w:ascii="Helvetica" w:hAnsi="Helvetica"/>
          <w:color w:val="000000"/>
        </w:rPr>
        <w:t>Tabla C — Plantilla de notificación al CSIRT (rellenar)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387"/>
        <w:gridCol w:w="4101"/>
      </w:tblGrid>
      <w:tr w:rsidR="00243E3F" w14:paraId="0E9233F3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D559D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Asunto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A5B6D" w14:textId="588F5CF8" w:rsidR="00243E3F" w:rsidRDefault="00B4289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Intento de explotación CVE-2025-53770 </w:t>
            </w:r>
            <w:proofErr w:type="spellStart"/>
            <w:r>
              <w:rPr>
                <w:rFonts w:ascii="Helvetica" w:hAnsi="Helvetica"/>
              </w:rPr>
              <w:t>Share</w:t>
            </w:r>
            <w:r w:rsidR="005E159F">
              <w:rPr>
                <w:rFonts w:ascii="Helvetica" w:hAnsi="Helvetica"/>
              </w:rPr>
              <w:t>point</w:t>
            </w:r>
            <w:proofErr w:type="spellEnd"/>
            <w:r w:rsidR="005E159F">
              <w:rPr>
                <w:rFonts w:ascii="Helvetica" w:hAnsi="Helvetica"/>
              </w:rPr>
              <w:t>- nivel MUY ALTO</w:t>
            </w:r>
          </w:p>
        </w:tc>
      </w:tr>
      <w:tr w:rsidR="00243E3F" w14:paraId="48641766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FB278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Organismo notificante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E5A1F" w14:textId="52F9E9E8" w:rsidR="00243E3F" w:rsidRDefault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Ministerio de la Justicia en Andalucía</w:t>
            </w:r>
          </w:p>
        </w:tc>
      </w:tr>
      <w:tr w:rsidR="00243E3F" w14:paraId="4BAD0B8F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2907A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Sector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D6BCB" w14:textId="2B115516" w:rsidR="00243E3F" w:rsidRDefault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Sector Público</w:t>
            </w:r>
          </w:p>
        </w:tc>
      </w:tr>
      <w:tr w:rsidR="00243E3F" w14:paraId="77357ECE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14B5C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Fecha y hora del incidente (UTC)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4DD2A" w14:textId="3F642595" w:rsidR="00243E3F" w:rsidRDefault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Jul 22, 2025 – 01:07 PM</w:t>
            </w:r>
          </w:p>
        </w:tc>
      </w:tr>
      <w:tr w:rsidR="005E159F" w14:paraId="0EE07AF6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E8A10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Fecha y hora de detección (UTC)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370F1" w14:textId="734529DE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Jul 22, 2025 – 01:07 PM</w:t>
            </w:r>
          </w:p>
        </w:tc>
      </w:tr>
      <w:tr w:rsidR="005E159F" w14:paraId="26FCD851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9E5B0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Descripción detallada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D853A" w14:textId="1E887033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Se reciben varios POST no autenticados contra ToolPane.aspx con la sospecha de explotar la vulnerabilidad CVE-2025-53770, con un </w:t>
            </w:r>
            <w:proofErr w:type="spellStart"/>
            <w:r>
              <w:rPr>
                <w:rFonts w:ascii="Helvetica" w:hAnsi="Helvetica"/>
              </w:rPr>
              <w:t>payload</w:t>
            </w:r>
            <w:proofErr w:type="spellEnd"/>
            <w:r>
              <w:rPr>
                <w:rFonts w:ascii="Helvetica" w:hAnsi="Helvetica"/>
              </w:rPr>
              <w:t xml:space="preserve"> grande y </w:t>
            </w:r>
            <w:proofErr w:type="spellStart"/>
            <w:r>
              <w:rPr>
                <w:rFonts w:ascii="Helvetica" w:hAnsi="Helvetica"/>
              </w:rPr>
              <w:t>referer</w:t>
            </w:r>
            <w:proofErr w:type="spellEnd"/>
            <w:r>
              <w:rPr>
                <w:rFonts w:ascii="Helvetica" w:hAnsi="Helvetica"/>
              </w:rPr>
              <w:t xml:space="preserve"> ‘</w:t>
            </w:r>
            <w:proofErr w:type="spellStart"/>
            <w:r>
              <w:rPr>
                <w:rFonts w:ascii="Helvetica" w:hAnsi="Helvetica"/>
              </w:rPr>
              <w:t>spoofed</w:t>
            </w:r>
            <w:proofErr w:type="spellEnd"/>
            <w:r>
              <w:rPr>
                <w:rFonts w:ascii="Helvetica" w:hAnsi="Helvetica"/>
              </w:rPr>
              <w:t>’</w:t>
            </w:r>
          </w:p>
        </w:tc>
      </w:tr>
      <w:tr w:rsidR="005E159F" w14:paraId="33A7856B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35186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Recursos tecnológicos afectados (</w:t>
            </w:r>
            <w:proofErr w:type="spellStart"/>
            <w:r>
              <w:rPr>
                <w:rStyle w:val="Textoennegrita"/>
                <w:rFonts w:ascii="Helvetica" w:hAnsi="Helvetica"/>
              </w:rPr>
              <w:t>IPs</w:t>
            </w:r>
            <w:proofErr w:type="spellEnd"/>
            <w:r>
              <w:rPr>
                <w:rStyle w:val="Textoennegrita"/>
                <w:rFonts w:ascii="Helvetica" w:hAnsi="Helvetica"/>
              </w:rPr>
              <w:t>, roles, versiones si se conocen)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B6111" w14:textId="3FBCC804" w:rsidR="005E159F" w:rsidRDefault="005E159F" w:rsidP="005E159F">
            <w:r w:rsidRPr="005E159F">
              <w:t>Granja pequeña: 2 frontales web + 1 SQL + 1 app (SharePoint01 es frontal web)</w:t>
            </w:r>
          </w:p>
        </w:tc>
      </w:tr>
      <w:tr w:rsidR="005E159F" w14:paraId="455ACA96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63536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Origen del incidente (si se conoce)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41C34" w14:textId="75A38DEB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Hay conexiones salientes a la siguiente IP</w:t>
            </w:r>
            <w:r w:rsidR="00D40520">
              <w:rPr>
                <w:rFonts w:ascii="Helvetica" w:hAnsi="Helvetica"/>
              </w:rPr>
              <w:t xml:space="preserve"> 107.191.58.76:443</w:t>
            </w:r>
          </w:p>
        </w:tc>
      </w:tr>
      <w:tr w:rsidR="005E159F" w14:paraId="63B4B6A0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AB236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Taxonomía (clasificación)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393A9" w14:textId="2A2F5A2F" w:rsidR="005E159F" w:rsidRDefault="00D40520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Intento de intrusión – Explotación de vulnerabilidad</w:t>
            </w:r>
          </w:p>
        </w:tc>
      </w:tr>
      <w:tr w:rsidR="005E159F" w14:paraId="43CACDD8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EF81C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lastRenderedPageBreak/>
              <w:t>Nivel de peligrosidad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117CC" w14:textId="78B5D42A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 </w:t>
            </w:r>
            <w:r w:rsidR="00D40520">
              <w:rPr>
                <w:rFonts w:ascii="Helvetica" w:hAnsi="Helvetica"/>
              </w:rPr>
              <w:t>MUY ALTO</w:t>
            </w:r>
          </w:p>
        </w:tc>
      </w:tr>
      <w:tr w:rsidR="005E159F" w14:paraId="108D32E5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79E20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Nivel de impacto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A167B" w14:textId="0EB7CADE" w:rsidR="005E159F" w:rsidRDefault="00D40520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ALTO</w:t>
            </w:r>
          </w:p>
        </w:tc>
      </w:tr>
      <w:tr w:rsidR="005E159F" w14:paraId="10603719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6363D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Impacto transfronterizo (sí/no + detalle)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B7ABC" w14:textId="4F0E4931" w:rsidR="005E159F" w:rsidRDefault="00D40520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NO, no se determinan sistemas afectados fuera del territorio nacional.</w:t>
            </w:r>
          </w:p>
        </w:tc>
      </w:tr>
      <w:tr w:rsidR="005E159F" w14:paraId="0ABF9B2A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E616C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Plan de acción / contramedidas aplicadas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C4493" w14:textId="74318104" w:rsidR="005E159F" w:rsidRDefault="00D40520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Bloqueo IP en WAF/Firewall; aislamiento de salida a internet del frontal SharePoint01; preservación de logs IIS y eventos del sistema</w:t>
            </w:r>
          </w:p>
        </w:tc>
      </w:tr>
      <w:tr w:rsidR="005E159F" w14:paraId="272A55D5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052FA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Afectación (usuarios/sistemas/servicio)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C2DEA" w14:textId="10418709" w:rsidR="005E159F" w:rsidRDefault="00D843EA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Afectación del 35% de usuarios y el servicio ha sido degradado 70 minutos con errores intermitentes.</w:t>
            </w:r>
          </w:p>
        </w:tc>
      </w:tr>
      <w:tr w:rsidR="005E159F" w14:paraId="4E684780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B8E78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Medios necesarios (Jornadas-Persona estimadas)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54D04" w14:textId="615836F7" w:rsidR="005E159F" w:rsidRDefault="00EA4A25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Medios necesarios sería acceso al entorno, y personas estimadas por jornada, unas 2-3 personas 5 jornadas.</w:t>
            </w:r>
          </w:p>
        </w:tc>
      </w:tr>
      <w:tr w:rsidR="005E159F" w14:paraId="65451D81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BEA6C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Impacto económico estimado (si aplica)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CDA72" w14:textId="0B915435" w:rsidR="005E159F" w:rsidRDefault="00EA4A25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En principio sin impacto.</w:t>
            </w:r>
          </w:p>
        </w:tc>
      </w:tr>
      <w:tr w:rsidR="005E159F" w14:paraId="222CFFBC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9D2C1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Extensión geográfica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6F760" w14:textId="5779A6F8" w:rsidR="005E159F" w:rsidRDefault="00EA4A25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Andalucía</w:t>
            </w:r>
          </w:p>
        </w:tc>
      </w:tr>
      <w:tr w:rsidR="005E159F" w14:paraId="1FDC63A7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B8B77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Daños reputacionales (si aplica)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22899" w14:textId="127617BF" w:rsidR="005E159F" w:rsidRDefault="00EA4A25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Daños en la imagen de la </w:t>
            </w:r>
            <w:r w:rsidR="000F20AA">
              <w:rPr>
                <w:rFonts w:ascii="Helvetica" w:hAnsi="Helvetica"/>
              </w:rPr>
              <w:t>sede del Ministerio de Justicia en Andalucía</w:t>
            </w:r>
          </w:p>
        </w:tc>
      </w:tr>
      <w:tr w:rsidR="005E159F" w14:paraId="1407BF76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7D0FC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Adjuntos (logs, capturas, etc.)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95327" w14:textId="7EA4C713" w:rsidR="005E159F" w:rsidRDefault="000F20AA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Logs IIS, eventos del sistema y extracto de la alerta SIEM</w:t>
            </w:r>
          </w:p>
        </w:tc>
      </w:tr>
      <w:tr w:rsidR="005E159F" w14:paraId="6BDD337E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8BF81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Regulación afectada (ENS/RGPD/NIS/PIC/Otros)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75CBA" w14:textId="10A4001B" w:rsidR="005E159F" w:rsidRDefault="000F20AA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Afecta al ENS (Esquema Nacional de Seguridad) y a RGPD (Reglamento general de protección de datos) si hubiese extracción de datos.</w:t>
            </w:r>
          </w:p>
        </w:tc>
      </w:tr>
      <w:tr w:rsidR="005E159F" w14:paraId="6454A483" w14:textId="77777777" w:rsidTr="00B42891">
        <w:trPr>
          <w:tblCellSpacing w:w="0" w:type="dxa"/>
        </w:trPr>
        <w:tc>
          <w:tcPr>
            <w:tcW w:w="25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D6681" w14:textId="77777777" w:rsidR="005E159F" w:rsidRDefault="005E159F" w:rsidP="005E159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¿Se requiere actuación FFCCSE? (sí/no + motivo)</w:t>
            </w:r>
          </w:p>
        </w:tc>
        <w:tc>
          <w:tcPr>
            <w:tcW w:w="2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234E9" w14:textId="5C12FF0C" w:rsidR="005E159F" w:rsidRDefault="00D97C0C" w:rsidP="005E159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No se requiere actuación de las Fuerzas y Cuerpos de seguridad ya que no hay evidencia clara.</w:t>
            </w:r>
          </w:p>
        </w:tc>
      </w:tr>
    </w:tbl>
    <w:p w14:paraId="1E381593" w14:textId="468A7EE9" w:rsidR="00243E3F" w:rsidRDefault="00243E3F" w:rsidP="003B14B0"/>
    <w:p w14:paraId="71743EA2" w14:textId="2EBF1A33" w:rsidR="00221D9C" w:rsidRDefault="00243E3F" w:rsidP="00221D9C">
      <w:pPr>
        <w:pStyle w:val="Ttulo2"/>
        <w:numPr>
          <w:ilvl w:val="0"/>
          <w:numId w:val="19"/>
        </w:numPr>
        <w:rPr>
          <w:rStyle w:val="Textoennegrita"/>
        </w:rPr>
      </w:pPr>
      <w:bookmarkStart w:id="9" w:name="_Toc222366247"/>
      <w:r w:rsidRPr="00221D9C">
        <w:rPr>
          <w:rStyle w:val="Textoennegrita"/>
        </w:rPr>
        <w:lastRenderedPageBreak/>
        <w:t>Notificaciones requeridas y frecuencia.</w:t>
      </w:r>
      <w:bookmarkEnd w:id="9"/>
    </w:p>
    <w:p w14:paraId="745CD1DE" w14:textId="77777777" w:rsidR="00221D9C" w:rsidRPr="00221D9C" w:rsidRDefault="00221D9C" w:rsidP="00221D9C"/>
    <w:p w14:paraId="59F5E269" w14:textId="60F59FA6" w:rsidR="00221D9C" w:rsidRDefault="00243E3F" w:rsidP="00221D9C">
      <w:pPr>
        <w:pStyle w:val="Prrafodelista"/>
        <w:numPr>
          <w:ilvl w:val="0"/>
          <w:numId w:val="21"/>
        </w:numPr>
        <w:rPr>
          <w:b/>
          <w:bCs/>
        </w:rPr>
      </w:pPr>
      <w:r w:rsidRPr="00221D9C">
        <w:rPr>
          <w:b/>
          <w:bCs/>
        </w:rPr>
        <w:t>Indica cuántas notificaciones proceden: </w:t>
      </w:r>
      <w:r w:rsidRPr="00D97C0C">
        <w:rPr>
          <w:rStyle w:val="Textoennegrita"/>
          <w:rFonts w:ascii="Helvetica" w:hAnsi="Helvetica"/>
          <w:color w:val="000000"/>
        </w:rPr>
        <w:t>inicial, intermedia, final</w:t>
      </w:r>
      <w:r w:rsidRPr="00221D9C">
        <w:rPr>
          <w:b/>
          <w:bCs/>
        </w:rPr>
        <w:t>.</w:t>
      </w:r>
    </w:p>
    <w:p w14:paraId="2AE47BED" w14:textId="0308161A" w:rsidR="005F0E7C" w:rsidRPr="005F0E7C" w:rsidRDefault="005F0E7C" w:rsidP="005F0E7C">
      <w:r>
        <w:t>Proceden las tres: Inicial, intermedia y final. Se especifican en el apartado siguiente.</w:t>
      </w:r>
    </w:p>
    <w:p w14:paraId="31308DDD" w14:textId="5E1127C6" w:rsidR="00221D9C" w:rsidRDefault="00243E3F" w:rsidP="00221D9C">
      <w:pPr>
        <w:pStyle w:val="Prrafodelista"/>
        <w:numPr>
          <w:ilvl w:val="0"/>
          <w:numId w:val="21"/>
        </w:numPr>
        <w:rPr>
          <w:b/>
          <w:bCs/>
        </w:rPr>
      </w:pPr>
      <w:r w:rsidRPr="00221D9C">
        <w:rPr>
          <w:b/>
          <w:bCs/>
        </w:rPr>
        <w:t>Especifica los </w:t>
      </w:r>
      <w:r w:rsidRPr="00D97C0C">
        <w:rPr>
          <w:rStyle w:val="Textoennegrita"/>
          <w:rFonts w:ascii="Helvetica" w:hAnsi="Helvetica"/>
          <w:color w:val="000000"/>
        </w:rPr>
        <w:t>plazos</w:t>
      </w:r>
      <w:r w:rsidRPr="00221D9C">
        <w:rPr>
          <w:b/>
          <w:bCs/>
        </w:rPr>
        <w:t> aplicables según la “ventana temporal de reporte” (en función del nivel asignado).</w:t>
      </w:r>
    </w:p>
    <w:p w14:paraId="532FBE98" w14:textId="77777777" w:rsidR="005F0E7C" w:rsidRDefault="005F0E7C" w:rsidP="005F0E7C">
      <w:pPr>
        <w:pStyle w:val="Prrafodelista"/>
        <w:rPr>
          <w:b/>
          <w:bCs/>
        </w:rPr>
      </w:pPr>
    </w:p>
    <w:p w14:paraId="3B3603A0" w14:textId="69AF9F57" w:rsidR="005F0E7C" w:rsidRDefault="005F0E7C" w:rsidP="005F0E7C">
      <w:pPr>
        <w:pStyle w:val="Prrafodelista"/>
        <w:numPr>
          <w:ilvl w:val="0"/>
          <w:numId w:val="26"/>
        </w:numPr>
      </w:pPr>
      <w:r>
        <w:t>Inicial: Según se detecta el incidente, se clasifica e inmediatamente se notifica ya que es de riesgo MUY ALTO.</w:t>
      </w:r>
    </w:p>
    <w:p w14:paraId="1180A972" w14:textId="0A4FC324" w:rsidR="005F0E7C" w:rsidRDefault="005F0E7C" w:rsidP="005F0E7C">
      <w:pPr>
        <w:pStyle w:val="Prrafodelista"/>
        <w:numPr>
          <w:ilvl w:val="0"/>
          <w:numId w:val="26"/>
        </w:numPr>
      </w:pPr>
      <w:r>
        <w:t>Intermedia: Desde que se avisa hasta pasadas 72 horas.</w:t>
      </w:r>
    </w:p>
    <w:p w14:paraId="30FDEFEE" w14:textId="338A0D98" w:rsidR="005F0E7C" w:rsidRDefault="005F0E7C" w:rsidP="005F0E7C">
      <w:pPr>
        <w:pStyle w:val="Prrafodelista"/>
        <w:numPr>
          <w:ilvl w:val="0"/>
          <w:numId w:val="26"/>
        </w:numPr>
      </w:pPr>
      <w:r>
        <w:t>Final:</w:t>
      </w:r>
      <w:r w:rsidR="004D23D5">
        <w:t xml:space="preserve"> Máximo 40 días.</w:t>
      </w:r>
    </w:p>
    <w:p w14:paraId="610E1E6D" w14:textId="137A89A7" w:rsidR="004D23D5" w:rsidRPr="005F0E7C" w:rsidRDefault="004D23D5" w:rsidP="004D23D5">
      <w:pPr>
        <w:pStyle w:val="Prrafodelista"/>
        <w:ind w:left="420"/>
      </w:pPr>
      <w:r w:rsidRPr="004D23D5">
        <w:drawing>
          <wp:inline distT="0" distB="0" distL="0" distR="0" wp14:anchorId="5EFF88F5" wp14:editId="0C360F2D">
            <wp:extent cx="4277322" cy="2019582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E8FF" w14:textId="77777777" w:rsidR="005F0E7C" w:rsidRPr="005F0E7C" w:rsidRDefault="005F0E7C" w:rsidP="005F0E7C">
      <w:pPr>
        <w:rPr>
          <w:b/>
          <w:bCs/>
        </w:rPr>
      </w:pPr>
    </w:p>
    <w:p w14:paraId="68A07607" w14:textId="52385EDA" w:rsidR="00243E3F" w:rsidRDefault="00243E3F" w:rsidP="00221D9C">
      <w:pPr>
        <w:pStyle w:val="Prrafodelista"/>
        <w:numPr>
          <w:ilvl w:val="0"/>
          <w:numId w:val="21"/>
        </w:numPr>
        <w:rPr>
          <w:b/>
          <w:bCs/>
        </w:rPr>
      </w:pPr>
      <w:r w:rsidRPr="00221D9C">
        <w:rPr>
          <w:b/>
          <w:bCs/>
        </w:rPr>
        <w:t>Explica (4–6 líneas) qué tipo de información se actualizaría en una notificación intermedia (no redactar la notificación completa).</w:t>
      </w:r>
    </w:p>
    <w:p w14:paraId="6C8071D0" w14:textId="08303DA2" w:rsidR="00AA7F71" w:rsidRDefault="00AA7F71" w:rsidP="004D23D5">
      <w:r>
        <w:t>Se actualizará por ejemplo el resultado del análisis del ciber incidente. También se procede a confirmar si el sistema ha sido comprometido o no.</w:t>
      </w:r>
    </w:p>
    <w:p w14:paraId="3DB91218" w14:textId="6EC02564" w:rsidR="00AA7F71" w:rsidRDefault="00AA7F71" w:rsidP="004D23D5">
      <w:r>
        <w:t>En esa ventana de tiempo se actualizaría el alcance real que ha tenido, nombrando todo lo que esté relacionado como usuarios, sistemas…</w:t>
      </w:r>
    </w:p>
    <w:p w14:paraId="5C675E65" w14:textId="62748A99" w:rsidR="00AA7F71" w:rsidRPr="004D23D5" w:rsidRDefault="00AA7F71" w:rsidP="004D23D5">
      <w:r>
        <w:t>Se actualizarían las medidas que han sido aplicadas para detener el ataque, además de la revisión del impacto si es que las evidencias van cambiando durante el análisis.</w:t>
      </w:r>
    </w:p>
    <w:p w14:paraId="6EDCCB46" w14:textId="77777777" w:rsidR="00243E3F" w:rsidRDefault="00243E3F" w:rsidP="00243E3F">
      <w:pPr>
        <w:shd w:val="clear" w:color="auto" w:fill="FFFFFF"/>
        <w:spacing w:beforeAutospacing="1" w:after="0" w:afterAutospacing="1"/>
        <w:ind w:left="720"/>
        <w:jc w:val="both"/>
        <w:rPr>
          <w:rFonts w:ascii="Helvetica" w:hAnsi="Helvetica"/>
          <w:color w:val="000000"/>
        </w:rPr>
      </w:pPr>
    </w:p>
    <w:p w14:paraId="276F2961" w14:textId="77777777" w:rsidR="00243E3F" w:rsidRDefault="00243E3F" w:rsidP="00243E3F">
      <w:pPr>
        <w:shd w:val="clear" w:color="auto" w:fill="FFFFFF"/>
        <w:spacing w:beforeAutospacing="1" w:afterAutospacing="1"/>
        <w:ind w:left="72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pict w14:anchorId="31BEB1DB">
          <v:rect id="_x0000_i1026" style="width:0;height:1.5pt" o:hralign="center" o:hrstd="t" o:hr="t" fillcolor="#a0a0a0" stroked="f"/>
        </w:pict>
      </w:r>
    </w:p>
    <w:p w14:paraId="6E9325E8" w14:textId="79A8DBA3" w:rsidR="00243E3F" w:rsidRDefault="00243E3F" w:rsidP="00243E3F">
      <w:pPr>
        <w:shd w:val="clear" w:color="auto" w:fill="FFFFFF"/>
        <w:spacing w:beforeAutospacing="1" w:afterAutospacing="1"/>
        <w:ind w:left="720"/>
        <w:jc w:val="both"/>
        <w:rPr>
          <w:rFonts w:ascii="Helvetica" w:hAnsi="Helvetica"/>
          <w:color w:val="000000"/>
        </w:rPr>
      </w:pPr>
    </w:p>
    <w:p w14:paraId="5DFEFFF0" w14:textId="1AAD809E" w:rsidR="003B14B0" w:rsidRDefault="003B14B0" w:rsidP="00243E3F">
      <w:pPr>
        <w:shd w:val="clear" w:color="auto" w:fill="FFFFFF"/>
        <w:spacing w:beforeAutospacing="1" w:afterAutospacing="1"/>
        <w:ind w:left="720"/>
        <w:jc w:val="both"/>
        <w:rPr>
          <w:rFonts w:ascii="Helvetica" w:hAnsi="Helvetica"/>
          <w:color w:val="000000"/>
        </w:rPr>
      </w:pPr>
    </w:p>
    <w:p w14:paraId="0D2BEC7E" w14:textId="77777777" w:rsidR="003B14B0" w:rsidRDefault="003B14B0" w:rsidP="00243E3F">
      <w:pPr>
        <w:shd w:val="clear" w:color="auto" w:fill="FFFFFF"/>
        <w:spacing w:beforeAutospacing="1" w:afterAutospacing="1"/>
        <w:ind w:left="720"/>
        <w:jc w:val="both"/>
        <w:rPr>
          <w:rFonts w:ascii="Helvetica" w:hAnsi="Helvetica"/>
          <w:color w:val="000000"/>
        </w:rPr>
      </w:pPr>
    </w:p>
    <w:p w14:paraId="1E2233EA" w14:textId="77777777" w:rsidR="00243E3F" w:rsidRDefault="00243E3F" w:rsidP="00221D9C">
      <w:r>
        <w:rPr>
          <w:rStyle w:val="Textoennegrita"/>
          <w:rFonts w:ascii="Helvetica" w:hAnsi="Helvetica"/>
          <w:i/>
          <w:iCs/>
          <w:color w:val="000000"/>
        </w:rPr>
        <w:lastRenderedPageBreak/>
        <w:t>Evolución final del incidente (salto temporal)</w:t>
      </w:r>
    </w:p>
    <w:p w14:paraId="212E4A96" w14:textId="2D5CF038" w:rsidR="00243E3F" w:rsidRDefault="00243E3F" w:rsidP="00221D9C">
      <w:r>
        <w:t>Han transcurrido </w:t>
      </w:r>
      <w:r>
        <w:rPr>
          <w:rStyle w:val="Textoennegrita"/>
          <w:rFonts w:ascii="Helvetica" w:hAnsi="Helvetica"/>
          <w:i/>
          <w:iCs/>
          <w:color w:val="000000"/>
        </w:rPr>
        <w:t>10 días naturales</w:t>
      </w:r>
      <w:r>
        <w:t> desde la detección inicial. Tras las acciones de contención y análisis, el equipo SOC dispone ya de resultados suficientes para </w:t>
      </w:r>
      <w:r>
        <w:rPr>
          <w:rStyle w:val="Textoennegrita"/>
          <w:rFonts w:ascii="Helvetica" w:hAnsi="Helvetica"/>
          <w:i/>
          <w:iCs/>
          <w:color w:val="000000"/>
        </w:rPr>
        <w:t>cerrar el incidente</w:t>
      </w:r>
      <w:r>
        <w:t xml:space="preserve">. A </w:t>
      </w:r>
      <w:r w:rsidR="00221D9C">
        <w:t>continuación,</w:t>
      </w:r>
      <w:r>
        <w:t xml:space="preserve"> se incluyen los </w:t>
      </w:r>
      <w:r>
        <w:rPr>
          <w:rStyle w:val="Textoennegrita"/>
          <w:rFonts w:ascii="Helvetica" w:hAnsi="Helvetica"/>
          <w:i/>
          <w:iCs/>
          <w:color w:val="000000"/>
        </w:rPr>
        <w:t>hallazgos finales</w:t>
      </w:r>
      <w:r>
        <w:t> (ficticios) que deberás usar para documentar el cierre y las comunicaciones finales.</w:t>
      </w:r>
    </w:p>
    <w:p w14:paraId="34B6FBAA" w14:textId="77777777" w:rsidR="00221D9C" w:rsidRDefault="00221D9C" w:rsidP="00221D9C"/>
    <w:p w14:paraId="07F02746" w14:textId="77777777" w:rsidR="00243E3F" w:rsidRDefault="00243E3F" w:rsidP="00221D9C">
      <w:pPr>
        <w:jc w:val="center"/>
      </w:pPr>
      <w:r>
        <w:rPr>
          <w:rStyle w:val="Textoennegrita"/>
          <w:rFonts w:ascii="Helvetica" w:hAnsi="Helvetica"/>
          <w:color w:val="000000"/>
        </w:rPr>
        <w:t>Tabla D — Hallazgos finales para el cierre: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864"/>
        <w:gridCol w:w="6624"/>
      </w:tblGrid>
      <w:tr w:rsidR="00243E3F" w14:paraId="5574BA81" w14:textId="77777777" w:rsidTr="00221D9C">
        <w:trPr>
          <w:tblCellSpacing w:w="0" w:type="dxa"/>
        </w:trPr>
        <w:tc>
          <w:tcPr>
            <w:tcW w:w="9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F668C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Medidas aplicadas</w:t>
            </w:r>
          </w:p>
        </w:tc>
        <w:tc>
          <w:tcPr>
            <w:tcW w:w="4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DD298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Se aplicó la mitigación/parche recomendado para el vector del incidente y se verificó la versión/configuración del servicio.</w:t>
            </w:r>
          </w:p>
        </w:tc>
      </w:tr>
      <w:tr w:rsidR="00243E3F" w14:paraId="714B8793" w14:textId="77777777" w:rsidTr="00221D9C">
        <w:trPr>
          <w:tblCellSpacing w:w="0" w:type="dxa"/>
        </w:trPr>
        <w:tc>
          <w:tcPr>
            <w:tcW w:w="9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3C3EC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Credenciales y accesos</w:t>
            </w:r>
          </w:p>
        </w:tc>
        <w:tc>
          <w:tcPr>
            <w:tcW w:w="4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02580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Se rotaron credenciales de servicio y se revisaron permisos y cuentas con acceso a la granja.</w:t>
            </w:r>
          </w:p>
        </w:tc>
      </w:tr>
      <w:tr w:rsidR="00243E3F" w14:paraId="0CCB18E7" w14:textId="77777777" w:rsidTr="00221D9C">
        <w:trPr>
          <w:tblCellSpacing w:w="0" w:type="dxa"/>
        </w:trPr>
        <w:tc>
          <w:tcPr>
            <w:tcW w:w="9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CF7B4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Actividad posterior</w:t>
            </w:r>
          </w:p>
        </w:tc>
        <w:tc>
          <w:tcPr>
            <w:tcW w:w="4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7A469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No se observaron nuevos intentos con el mismo patrón (POST al </w:t>
            </w:r>
            <w:proofErr w:type="spellStart"/>
            <w:r>
              <w:rPr>
                <w:rFonts w:ascii="Helvetica" w:hAnsi="Helvetica"/>
              </w:rPr>
              <w:t>endpoint</w:t>
            </w:r>
            <w:proofErr w:type="spellEnd"/>
            <w:r>
              <w:rPr>
                <w:rFonts w:ascii="Helvetica" w:hAnsi="Helvetica"/>
              </w:rPr>
              <w:t xml:space="preserve"> afectado) desde el exterior tras el bloqueo inicial.</w:t>
            </w:r>
          </w:p>
        </w:tc>
      </w:tr>
      <w:tr w:rsidR="00243E3F" w14:paraId="49AE7F4A" w14:textId="77777777" w:rsidTr="00221D9C">
        <w:trPr>
          <w:tblCellSpacing w:w="0" w:type="dxa"/>
        </w:trPr>
        <w:tc>
          <w:tcPr>
            <w:tcW w:w="9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717B4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Persistencia</w:t>
            </w:r>
          </w:p>
        </w:tc>
        <w:tc>
          <w:tcPr>
            <w:tcW w:w="4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540A9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Revisión de integridad (archivos, tareas programadas, servicios) sin evidencias claras de persistencia.</w:t>
            </w:r>
          </w:p>
        </w:tc>
      </w:tr>
      <w:tr w:rsidR="00243E3F" w14:paraId="7F37BEA3" w14:textId="77777777" w:rsidTr="00221D9C">
        <w:trPr>
          <w:tblCellSpacing w:w="0" w:type="dxa"/>
        </w:trPr>
        <w:tc>
          <w:tcPr>
            <w:tcW w:w="9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6294D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Exfiltración</w:t>
            </w:r>
          </w:p>
        </w:tc>
        <w:tc>
          <w:tcPr>
            <w:tcW w:w="4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B4CA1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No hay evidencia confirmada de exfiltración (sin picos de salida sostenidos ni artefactos concluyentes). No obstante, no puede descartarse al 100% acceso a contenido durante la ventana inicial.</w:t>
            </w:r>
          </w:p>
        </w:tc>
      </w:tr>
      <w:tr w:rsidR="00243E3F" w14:paraId="739AA216" w14:textId="77777777" w:rsidTr="00221D9C">
        <w:trPr>
          <w:tblCellSpacing w:w="0" w:type="dxa"/>
        </w:trPr>
        <w:tc>
          <w:tcPr>
            <w:tcW w:w="9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960B0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Style w:val="Textoennegrita"/>
                <w:rFonts w:ascii="Helvetica" w:hAnsi="Helvetica"/>
              </w:rPr>
              <w:t>Disponibilidad</w:t>
            </w:r>
          </w:p>
        </w:tc>
        <w:tc>
          <w:tcPr>
            <w:tcW w:w="4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F01F3" w14:textId="77777777" w:rsidR="00243E3F" w:rsidRDefault="00243E3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El servicio se mantiene estable desde hace 9 días (sin degradación ni incidencias relacionadas).</w:t>
            </w:r>
          </w:p>
        </w:tc>
      </w:tr>
    </w:tbl>
    <w:p w14:paraId="0E492BE4" w14:textId="691C4F00" w:rsidR="00243E3F" w:rsidRDefault="00243E3F" w:rsidP="00243E3F">
      <w:pPr>
        <w:shd w:val="clear" w:color="auto" w:fill="FFFFFF"/>
        <w:spacing w:beforeAutospacing="1" w:afterAutospacing="1"/>
        <w:ind w:left="144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br/>
      </w:r>
    </w:p>
    <w:p w14:paraId="7E0F99CC" w14:textId="378C2F68" w:rsidR="003B14B0" w:rsidRDefault="003B14B0" w:rsidP="00243E3F">
      <w:pPr>
        <w:shd w:val="clear" w:color="auto" w:fill="FFFFFF"/>
        <w:spacing w:beforeAutospacing="1" w:afterAutospacing="1"/>
        <w:ind w:left="1440"/>
        <w:jc w:val="both"/>
        <w:rPr>
          <w:rFonts w:ascii="Helvetica" w:hAnsi="Helvetica"/>
          <w:color w:val="000000"/>
        </w:rPr>
      </w:pPr>
    </w:p>
    <w:p w14:paraId="18036BD8" w14:textId="564D06BF" w:rsidR="003B14B0" w:rsidRDefault="003B14B0" w:rsidP="00243E3F">
      <w:pPr>
        <w:shd w:val="clear" w:color="auto" w:fill="FFFFFF"/>
        <w:spacing w:beforeAutospacing="1" w:afterAutospacing="1"/>
        <w:ind w:left="1440"/>
        <w:jc w:val="both"/>
        <w:rPr>
          <w:rFonts w:ascii="Helvetica" w:hAnsi="Helvetica"/>
          <w:color w:val="000000"/>
        </w:rPr>
      </w:pPr>
    </w:p>
    <w:p w14:paraId="6408BFF3" w14:textId="3EB8C311" w:rsidR="003B14B0" w:rsidRDefault="003B14B0" w:rsidP="00243E3F">
      <w:pPr>
        <w:shd w:val="clear" w:color="auto" w:fill="FFFFFF"/>
        <w:spacing w:beforeAutospacing="1" w:afterAutospacing="1"/>
        <w:ind w:left="1440"/>
        <w:jc w:val="both"/>
        <w:rPr>
          <w:rFonts w:ascii="Helvetica" w:hAnsi="Helvetica"/>
          <w:color w:val="000000"/>
        </w:rPr>
      </w:pPr>
    </w:p>
    <w:p w14:paraId="51202B55" w14:textId="77777777" w:rsidR="003B14B0" w:rsidRDefault="003B14B0" w:rsidP="00243E3F">
      <w:pPr>
        <w:shd w:val="clear" w:color="auto" w:fill="FFFFFF"/>
        <w:spacing w:beforeAutospacing="1" w:afterAutospacing="1"/>
        <w:ind w:left="1440"/>
        <w:jc w:val="both"/>
        <w:rPr>
          <w:rFonts w:ascii="Helvetica" w:hAnsi="Helvetica"/>
          <w:color w:val="000000"/>
        </w:rPr>
      </w:pPr>
    </w:p>
    <w:p w14:paraId="223DF201" w14:textId="37EBB0C0" w:rsidR="00221D9C" w:rsidRPr="00221D9C" w:rsidRDefault="00243E3F" w:rsidP="00221D9C">
      <w:pPr>
        <w:pStyle w:val="Ttulo2"/>
        <w:numPr>
          <w:ilvl w:val="0"/>
          <w:numId w:val="19"/>
        </w:numPr>
        <w:rPr>
          <w:rStyle w:val="Textoennegrita"/>
        </w:rPr>
      </w:pPr>
      <w:bookmarkStart w:id="10" w:name="_Toc222366248"/>
      <w:r w:rsidRPr="00221D9C">
        <w:rPr>
          <w:rStyle w:val="Textoennegrita"/>
        </w:rPr>
        <w:lastRenderedPageBreak/>
        <w:t>Estado de cierre del incidente.</w:t>
      </w:r>
      <w:bookmarkEnd w:id="10"/>
    </w:p>
    <w:p w14:paraId="0526CC17" w14:textId="77777777" w:rsidR="00221D9C" w:rsidRPr="00221D9C" w:rsidRDefault="00221D9C" w:rsidP="00221D9C">
      <w:pPr>
        <w:rPr>
          <w:rStyle w:val="Textoennegrita"/>
          <w:rFonts w:ascii="Helvetica" w:hAnsi="Helvetica"/>
          <w:b w:val="0"/>
          <w:bCs w:val="0"/>
          <w:color w:val="000000"/>
        </w:rPr>
      </w:pPr>
    </w:p>
    <w:p w14:paraId="0E6BCA5E" w14:textId="73A8894D" w:rsidR="00221D9C" w:rsidRDefault="00243E3F" w:rsidP="00221D9C">
      <w:pPr>
        <w:pStyle w:val="Prrafodelista"/>
        <w:numPr>
          <w:ilvl w:val="0"/>
          <w:numId w:val="25"/>
        </w:numPr>
        <w:rPr>
          <w:b/>
          <w:bCs/>
        </w:rPr>
      </w:pPr>
      <w:r w:rsidRPr="00221D9C">
        <w:rPr>
          <w:b/>
          <w:bCs/>
        </w:rPr>
        <w:t>A partir de los hallazgos finales (Tabla D), indica el </w:t>
      </w:r>
      <w:r w:rsidRPr="00221D9C">
        <w:rPr>
          <w:rStyle w:val="Textoennegrita"/>
          <w:rFonts w:ascii="Helvetica" w:hAnsi="Helvetica"/>
          <w:color w:val="000000"/>
        </w:rPr>
        <w:t>estado del cierre del incidente</w:t>
      </w:r>
      <w:r w:rsidRPr="00221D9C">
        <w:rPr>
          <w:b/>
          <w:bCs/>
        </w:rPr>
        <w:t> identificando su </w:t>
      </w:r>
      <w:r w:rsidRPr="00221D9C">
        <w:rPr>
          <w:rStyle w:val="Textoennegrita"/>
          <w:rFonts w:ascii="Helvetica" w:hAnsi="Helvetica"/>
          <w:color w:val="000000"/>
        </w:rPr>
        <w:t>tipo de cierre</w:t>
      </w:r>
      <w:r w:rsidRPr="00221D9C">
        <w:rPr>
          <w:b/>
          <w:bCs/>
        </w:rPr>
        <w:t> correspondiente.</w:t>
      </w:r>
    </w:p>
    <w:p w14:paraId="23A835DA" w14:textId="2230356B" w:rsidR="00E90B8B" w:rsidRDefault="00E90B8B" w:rsidP="00E90B8B">
      <w:r>
        <w:t>El tipo de cierre es Cerrado</w:t>
      </w:r>
      <w:r w:rsidR="008F09A3">
        <w:t xml:space="preserve"> (Resuelto con respuesta)</w:t>
      </w:r>
      <w:r w:rsidR="0088403F">
        <w:t>. Se aplicó un parche además de otras medidas y el servicio lleva 9 días estable.</w:t>
      </w:r>
    </w:p>
    <w:p w14:paraId="2321B936" w14:textId="0A1D246C" w:rsidR="0088403F" w:rsidRDefault="0088403F" w:rsidP="00E90B8B"/>
    <w:p w14:paraId="1B0B0C5E" w14:textId="31AACB1D" w:rsidR="0088403F" w:rsidRPr="00E90B8B" w:rsidRDefault="0088403F" w:rsidP="00E90B8B">
      <w:r w:rsidRPr="0088403F">
        <w:drawing>
          <wp:inline distT="0" distB="0" distL="0" distR="0" wp14:anchorId="003EE876" wp14:editId="70386C5B">
            <wp:extent cx="5400040" cy="24796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9935" w14:textId="77777777" w:rsidR="00E90B8B" w:rsidRPr="00E90B8B" w:rsidRDefault="00E90B8B" w:rsidP="00E90B8B">
      <w:pPr>
        <w:rPr>
          <w:b/>
          <w:bCs/>
        </w:rPr>
      </w:pPr>
    </w:p>
    <w:p w14:paraId="1A17246C" w14:textId="4519CE40" w:rsidR="0088403F" w:rsidRDefault="00243E3F" w:rsidP="0088403F">
      <w:pPr>
        <w:pStyle w:val="Prrafodelista"/>
        <w:numPr>
          <w:ilvl w:val="0"/>
          <w:numId w:val="25"/>
        </w:numPr>
        <w:rPr>
          <w:b/>
          <w:bCs/>
        </w:rPr>
      </w:pPr>
      <w:r w:rsidRPr="00221D9C">
        <w:rPr>
          <w:b/>
          <w:bCs/>
        </w:rPr>
        <w:t>Justifica el tipo de cierre elegido con evidencias del caso (Tablas A, B y D) y con los criterios de la guía.</w:t>
      </w:r>
    </w:p>
    <w:p w14:paraId="0A0A3A0E" w14:textId="1624EA40" w:rsidR="0088403F" w:rsidRPr="0088403F" w:rsidRDefault="0088403F" w:rsidP="0088403F">
      <w:r>
        <w:t>Se cierra como ‘Resuelto’ porque según la guía se cumple la contención, erradicación y la recuperación sin brecha confirmada.</w:t>
      </w:r>
    </w:p>
    <w:p w14:paraId="3A241C3F" w14:textId="05480859" w:rsidR="005703DF" w:rsidRDefault="0088403F" w:rsidP="002F5B4D">
      <w:r>
        <w:t>Tablas A y B:</w:t>
      </w:r>
    </w:p>
    <w:p w14:paraId="37750298" w14:textId="2A460F07" w:rsidR="0088403F" w:rsidRDefault="0088403F" w:rsidP="0088403F">
      <w:pPr>
        <w:pStyle w:val="Prrafodelista"/>
        <w:numPr>
          <w:ilvl w:val="0"/>
          <w:numId w:val="28"/>
        </w:numPr>
      </w:pPr>
      <w:r>
        <w:t xml:space="preserve">Hubo intento de explotación con </w:t>
      </w:r>
      <w:r w:rsidRPr="0088403F">
        <w:t xml:space="preserve">POST no autenticado a ToolPane.aspx, </w:t>
      </w:r>
      <w:proofErr w:type="spellStart"/>
      <w:r w:rsidRPr="0088403F">
        <w:t>payload</w:t>
      </w:r>
      <w:proofErr w:type="spellEnd"/>
      <w:r w:rsidRPr="0088403F">
        <w:t xml:space="preserve"> grande y </w:t>
      </w:r>
      <w:proofErr w:type="spellStart"/>
      <w:r w:rsidRPr="0088403F">
        <w:t>referer</w:t>
      </w:r>
      <w:proofErr w:type="spellEnd"/>
      <w:r w:rsidRPr="0088403F">
        <w:t xml:space="preserve"> “</w:t>
      </w:r>
      <w:proofErr w:type="spellStart"/>
      <w:r w:rsidRPr="0088403F">
        <w:t>spoofed</w:t>
      </w:r>
      <w:proofErr w:type="spellEnd"/>
      <w:r w:rsidRPr="0088403F">
        <w:t>”, indicativo de explotación CVE-2025-53770.</w:t>
      </w:r>
    </w:p>
    <w:p w14:paraId="5CBB55C9" w14:textId="6D832419" w:rsidR="0088403F" w:rsidRDefault="0088403F" w:rsidP="0088403F">
      <w:pPr>
        <w:pStyle w:val="Prrafodelista"/>
        <w:numPr>
          <w:ilvl w:val="0"/>
          <w:numId w:val="28"/>
        </w:numPr>
      </w:pPr>
      <w:r>
        <w:t>Hubo conexiones salientes HTTPS a 107.191.58.76:443 con indicios de compromiso de aplicación.</w:t>
      </w:r>
    </w:p>
    <w:p w14:paraId="5B0CCA71" w14:textId="5932BE1D" w:rsidR="0088403F" w:rsidRDefault="0088403F" w:rsidP="0088403F">
      <w:pPr>
        <w:pStyle w:val="Prrafodelista"/>
        <w:numPr>
          <w:ilvl w:val="0"/>
          <w:numId w:val="28"/>
        </w:numPr>
      </w:pPr>
      <w:r>
        <w:t>Servicio degradado 70 minutos.</w:t>
      </w:r>
    </w:p>
    <w:p w14:paraId="0AB432D5" w14:textId="2ED52815" w:rsidR="0088403F" w:rsidRDefault="0088403F" w:rsidP="0088403F">
      <w:pPr>
        <w:pStyle w:val="Prrafodelista"/>
        <w:numPr>
          <w:ilvl w:val="0"/>
          <w:numId w:val="28"/>
        </w:numPr>
      </w:pPr>
      <w:r>
        <w:t>No hubo confirmación de robo de datos.</w:t>
      </w:r>
    </w:p>
    <w:p w14:paraId="426F8B97" w14:textId="7DD369FB" w:rsidR="0088403F" w:rsidRDefault="0088403F" w:rsidP="0088403F">
      <w:r>
        <w:t>Con estas evidencias el incidente de abrió con nivel MUY ALTO.</w:t>
      </w:r>
    </w:p>
    <w:p w14:paraId="3295B9FF" w14:textId="5A2B32A5" w:rsidR="0088403F" w:rsidRDefault="0088403F" w:rsidP="0088403F"/>
    <w:p w14:paraId="4642CAD1" w14:textId="0B6B9CD4" w:rsidR="003B14B0" w:rsidRDefault="003B14B0" w:rsidP="0088403F"/>
    <w:p w14:paraId="3A6C2FE2" w14:textId="6375B3C9" w:rsidR="003B14B0" w:rsidRDefault="003B14B0" w:rsidP="0088403F"/>
    <w:p w14:paraId="357F192F" w14:textId="77777777" w:rsidR="003B14B0" w:rsidRDefault="003B14B0" w:rsidP="0088403F"/>
    <w:p w14:paraId="55FECFB8" w14:textId="3180DA22" w:rsidR="0088403F" w:rsidRDefault="0088403F" w:rsidP="0088403F">
      <w:r>
        <w:lastRenderedPageBreak/>
        <w:t>Tabla D:</w:t>
      </w:r>
    </w:p>
    <w:p w14:paraId="373D15F4" w14:textId="1630525F" w:rsidR="0088403F" w:rsidRDefault="0088403F" w:rsidP="0088403F">
      <w:pPr>
        <w:pStyle w:val="Prrafodelista"/>
        <w:numPr>
          <w:ilvl w:val="0"/>
          <w:numId w:val="28"/>
        </w:numPr>
      </w:pPr>
      <w:r>
        <w:t>Se aplica parche.</w:t>
      </w:r>
    </w:p>
    <w:p w14:paraId="56D4C7D9" w14:textId="50BEEC0D" w:rsidR="0088403F" w:rsidRDefault="0088403F" w:rsidP="0088403F">
      <w:pPr>
        <w:pStyle w:val="Prrafodelista"/>
        <w:numPr>
          <w:ilvl w:val="0"/>
          <w:numId w:val="28"/>
        </w:numPr>
      </w:pPr>
      <w:r>
        <w:t>Se rotan credenciales.</w:t>
      </w:r>
    </w:p>
    <w:p w14:paraId="47728D35" w14:textId="7FACBD45" w:rsidR="0088403F" w:rsidRDefault="0088403F" w:rsidP="0088403F">
      <w:pPr>
        <w:pStyle w:val="Prrafodelista"/>
        <w:numPr>
          <w:ilvl w:val="0"/>
          <w:numId w:val="28"/>
        </w:numPr>
      </w:pPr>
      <w:r>
        <w:t>No hay nuevos intentos.</w:t>
      </w:r>
    </w:p>
    <w:p w14:paraId="20E5F9AD" w14:textId="2C853ED9" w:rsidR="00A87530" w:rsidRDefault="00A87530" w:rsidP="0088403F">
      <w:pPr>
        <w:pStyle w:val="Prrafodelista"/>
        <w:numPr>
          <w:ilvl w:val="0"/>
          <w:numId w:val="28"/>
        </w:numPr>
      </w:pPr>
      <w:r>
        <w:t>Se confirma la no substracción de datos.</w:t>
      </w:r>
    </w:p>
    <w:p w14:paraId="0EC8E772" w14:textId="2B804EDF" w:rsidR="00A87530" w:rsidRDefault="00A87530" w:rsidP="0088403F">
      <w:pPr>
        <w:pStyle w:val="Prrafodelista"/>
        <w:numPr>
          <w:ilvl w:val="0"/>
          <w:numId w:val="28"/>
        </w:numPr>
      </w:pPr>
      <w:r>
        <w:t>No se detecta persistencia.</w:t>
      </w:r>
    </w:p>
    <w:p w14:paraId="1CF68237" w14:textId="4A223F86" w:rsidR="0088403F" w:rsidRDefault="0088403F" w:rsidP="0088403F">
      <w:pPr>
        <w:pStyle w:val="Prrafodelista"/>
        <w:numPr>
          <w:ilvl w:val="0"/>
          <w:numId w:val="28"/>
        </w:numPr>
      </w:pPr>
      <w:r>
        <w:t>El servicio lleva estable 9 días</w:t>
      </w:r>
      <w:r w:rsidR="00592B53">
        <w:t>.</w:t>
      </w:r>
    </w:p>
    <w:p w14:paraId="1EEBD45E" w14:textId="13BEC52D" w:rsidR="00592B53" w:rsidRDefault="00592B53" w:rsidP="00592B53"/>
    <w:p w14:paraId="189F1A6E" w14:textId="76F9E1D7" w:rsidR="00592B53" w:rsidRDefault="00592B53" w:rsidP="00592B53">
      <w:r>
        <w:t xml:space="preserve">La </w:t>
      </w:r>
      <w:r w:rsidRPr="00592B53">
        <w:t xml:space="preserve">Tabla 8. Estados de los </w:t>
      </w:r>
      <w:r w:rsidRPr="00592B53">
        <w:t>ciber incidentes</w:t>
      </w:r>
      <w:r>
        <w:t xml:space="preserve"> de la guía, determina que un incidente puede cerrarse y </w:t>
      </w:r>
      <w:r w:rsidR="008F09A3">
        <w:t>marcarlo como resuelto cuando:</w:t>
      </w:r>
    </w:p>
    <w:p w14:paraId="6B59DA1B" w14:textId="6F5E5309" w:rsidR="008F09A3" w:rsidRDefault="008F09A3" w:rsidP="008F09A3">
      <w:pPr>
        <w:pStyle w:val="Prrafodelista"/>
        <w:numPr>
          <w:ilvl w:val="0"/>
          <w:numId w:val="28"/>
        </w:numPr>
      </w:pPr>
      <w:r>
        <w:t>Se corrige la vulnerabilidad</w:t>
      </w:r>
    </w:p>
    <w:p w14:paraId="10A4856C" w14:textId="6B4F1A8A" w:rsidR="008F09A3" w:rsidRDefault="008F09A3" w:rsidP="008F09A3">
      <w:pPr>
        <w:pStyle w:val="Prrafodelista"/>
        <w:numPr>
          <w:ilvl w:val="0"/>
          <w:numId w:val="28"/>
        </w:numPr>
      </w:pPr>
      <w:r>
        <w:t>Ya no hay actividad maliciosa</w:t>
      </w:r>
    </w:p>
    <w:p w14:paraId="54BA0489" w14:textId="071B2C9A" w:rsidR="008F09A3" w:rsidRDefault="008F09A3" w:rsidP="008F09A3">
      <w:pPr>
        <w:pStyle w:val="Prrafodelista"/>
        <w:numPr>
          <w:ilvl w:val="0"/>
          <w:numId w:val="28"/>
        </w:numPr>
      </w:pPr>
      <w:r>
        <w:t>No hay indicios de persistencia de la vulnerabilidad</w:t>
      </w:r>
    </w:p>
    <w:p w14:paraId="388AC30C" w14:textId="477F97DC" w:rsidR="008F09A3" w:rsidRDefault="008F09A3" w:rsidP="008F09A3">
      <w:pPr>
        <w:pStyle w:val="Prrafodelista"/>
        <w:numPr>
          <w:ilvl w:val="0"/>
          <w:numId w:val="28"/>
        </w:numPr>
      </w:pPr>
      <w:r>
        <w:t>El servicio recupera el funcionamiento normal</w:t>
      </w:r>
    </w:p>
    <w:p w14:paraId="04F1C0B2" w14:textId="750F1BB4" w:rsidR="008F09A3" w:rsidRDefault="008F09A3" w:rsidP="008F09A3"/>
    <w:p w14:paraId="5FA6B689" w14:textId="5272904D" w:rsidR="008F09A3" w:rsidRDefault="008F09A3" w:rsidP="008F09A3">
      <w:r>
        <w:t xml:space="preserve">Con toda esta información el incidente se cierra y se marca como Cerrado (Resuelto y con respuesta) porque el incidente existió, tubo impacto en el </w:t>
      </w:r>
      <w:r w:rsidR="00021892">
        <w:t>sistema,</w:t>
      </w:r>
      <w:r>
        <w:t xml:space="preserve"> pero el servicio lleva estable 9 días, no hay persistencia… </w:t>
      </w:r>
    </w:p>
    <w:p w14:paraId="58F67125" w14:textId="015F6F5D" w:rsidR="00021892" w:rsidRDefault="00021892" w:rsidP="008F09A3"/>
    <w:p w14:paraId="453FEADF" w14:textId="47AFD8F8" w:rsidR="00021892" w:rsidRDefault="00021892" w:rsidP="008F09A3">
      <w:r>
        <w:t>Webgrafía:</w:t>
      </w:r>
    </w:p>
    <w:p w14:paraId="4023769D" w14:textId="3AD82B59" w:rsidR="00021892" w:rsidRDefault="00021892" w:rsidP="00021892">
      <w:pPr>
        <w:pStyle w:val="Prrafodelista"/>
        <w:numPr>
          <w:ilvl w:val="0"/>
          <w:numId w:val="28"/>
        </w:numPr>
      </w:pPr>
      <w:hyperlink r:id="rId17" w:history="1">
        <w:r w:rsidRPr="00AE39CA">
          <w:rPr>
            <w:rStyle w:val="Hipervnculo"/>
          </w:rPr>
          <w:t>https://www.mecd.es/cidead/aulavirtual/pluginfile.php/600865/mod_resource/content/19/IC05_Tarea/GNNGC.pdf</w:t>
        </w:r>
      </w:hyperlink>
    </w:p>
    <w:p w14:paraId="26AD7B9C" w14:textId="3B19BCE3" w:rsidR="00021892" w:rsidRDefault="00021892" w:rsidP="00021892">
      <w:pPr>
        <w:pStyle w:val="Prrafodelista"/>
        <w:numPr>
          <w:ilvl w:val="0"/>
          <w:numId w:val="28"/>
        </w:numPr>
      </w:pPr>
      <w:hyperlink r:id="rId18" w:history="1">
        <w:r w:rsidRPr="00AE39CA">
          <w:rPr>
            <w:rStyle w:val="Hipervnculo"/>
          </w:rPr>
          <w:t>https://www.youtube.com/playlist?list=PLgLVwK69OPbzhVi4XEKqeJ19jBQSV1X1l</w:t>
        </w:r>
      </w:hyperlink>
    </w:p>
    <w:p w14:paraId="67BF9775" w14:textId="3F0A2662" w:rsidR="00021892" w:rsidRDefault="00021892" w:rsidP="00021892">
      <w:pPr>
        <w:pStyle w:val="Prrafodelista"/>
        <w:numPr>
          <w:ilvl w:val="0"/>
          <w:numId w:val="28"/>
        </w:numPr>
      </w:pPr>
      <w:hyperlink r:id="rId19" w:history="1">
        <w:r w:rsidRPr="00AE39CA">
          <w:rPr>
            <w:rStyle w:val="Hipervnculo"/>
          </w:rPr>
          <w:t>https://www.youtube.com/watch?v=7QTZuj3i5pA</w:t>
        </w:r>
      </w:hyperlink>
    </w:p>
    <w:p w14:paraId="0E092913" w14:textId="77777777" w:rsidR="00021892" w:rsidRPr="0088403F" w:rsidRDefault="00021892" w:rsidP="00021892">
      <w:pPr>
        <w:pStyle w:val="Prrafodelista"/>
        <w:ind w:left="420"/>
      </w:pPr>
    </w:p>
    <w:sectPr w:rsidR="00021892" w:rsidRPr="0088403F" w:rsidSect="002A23D7">
      <w:footerReference w:type="default" r:id="rId2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C763D" w14:textId="77777777" w:rsidR="004C03B9" w:rsidRDefault="004C03B9">
      <w:pPr>
        <w:spacing w:after="0" w:line="240" w:lineRule="auto"/>
      </w:pPr>
      <w:r>
        <w:separator/>
      </w:r>
    </w:p>
  </w:endnote>
  <w:endnote w:type="continuationSeparator" w:id="0">
    <w:p w14:paraId="6C08DCC4" w14:textId="77777777" w:rsidR="004C03B9" w:rsidRDefault="004C0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4C03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C8164" w14:textId="77777777" w:rsidR="004C03B9" w:rsidRDefault="004C03B9">
      <w:pPr>
        <w:spacing w:after="0" w:line="240" w:lineRule="auto"/>
      </w:pPr>
      <w:r>
        <w:separator/>
      </w:r>
    </w:p>
  </w:footnote>
  <w:footnote w:type="continuationSeparator" w:id="0">
    <w:p w14:paraId="0B508DC8" w14:textId="77777777" w:rsidR="004C03B9" w:rsidRDefault="004C03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DA2100"/>
    <w:multiLevelType w:val="hybridMultilevel"/>
    <w:tmpl w:val="7E9218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12939"/>
    <w:multiLevelType w:val="hybridMultilevel"/>
    <w:tmpl w:val="59849466"/>
    <w:lvl w:ilvl="0" w:tplc="2AA0951E">
      <w:start w:val="7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668CD"/>
    <w:multiLevelType w:val="hybridMultilevel"/>
    <w:tmpl w:val="BB2283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1342B"/>
    <w:multiLevelType w:val="multilevel"/>
    <w:tmpl w:val="2FC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27A3D"/>
    <w:multiLevelType w:val="hybridMultilevel"/>
    <w:tmpl w:val="85046118"/>
    <w:lvl w:ilvl="0" w:tplc="93DABA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63925"/>
    <w:multiLevelType w:val="hybridMultilevel"/>
    <w:tmpl w:val="F45893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233EBB"/>
    <w:multiLevelType w:val="hybridMultilevel"/>
    <w:tmpl w:val="F2623C00"/>
    <w:lvl w:ilvl="0" w:tplc="0C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2E7A39E6"/>
    <w:multiLevelType w:val="hybridMultilevel"/>
    <w:tmpl w:val="F45893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853DE"/>
    <w:multiLevelType w:val="hybridMultilevel"/>
    <w:tmpl w:val="AC666000"/>
    <w:lvl w:ilvl="0" w:tplc="93DABA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B55161"/>
    <w:multiLevelType w:val="hybridMultilevel"/>
    <w:tmpl w:val="07A0C9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51020"/>
    <w:multiLevelType w:val="hybridMultilevel"/>
    <w:tmpl w:val="4DE6ED4C"/>
    <w:lvl w:ilvl="0" w:tplc="93DABA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ED4A8A"/>
    <w:multiLevelType w:val="hybridMultilevel"/>
    <w:tmpl w:val="4DE6ED4C"/>
    <w:lvl w:ilvl="0" w:tplc="93DABA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13101"/>
    <w:multiLevelType w:val="hybridMultilevel"/>
    <w:tmpl w:val="33406ED2"/>
    <w:lvl w:ilvl="0" w:tplc="2AA0951E">
      <w:start w:val="7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7E1BED"/>
    <w:multiLevelType w:val="hybridMultilevel"/>
    <w:tmpl w:val="F01E67B4"/>
    <w:lvl w:ilvl="0" w:tplc="93DABA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07708"/>
    <w:multiLevelType w:val="hybridMultilevel"/>
    <w:tmpl w:val="89D653F8"/>
    <w:lvl w:ilvl="0" w:tplc="93DABA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793AB9"/>
    <w:multiLevelType w:val="hybridMultilevel"/>
    <w:tmpl w:val="A02052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417622"/>
    <w:multiLevelType w:val="hybridMultilevel"/>
    <w:tmpl w:val="F65A68A2"/>
    <w:lvl w:ilvl="0" w:tplc="93DABA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040932"/>
    <w:multiLevelType w:val="hybridMultilevel"/>
    <w:tmpl w:val="C4BE57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22"/>
  </w:num>
  <w:num w:numId="8">
    <w:abstractNumId w:val="24"/>
  </w:num>
  <w:num w:numId="9">
    <w:abstractNumId w:val="19"/>
  </w:num>
  <w:num w:numId="10">
    <w:abstractNumId w:val="7"/>
  </w:num>
  <w:num w:numId="11">
    <w:abstractNumId w:val="9"/>
  </w:num>
  <w:num w:numId="12">
    <w:abstractNumId w:val="8"/>
  </w:num>
  <w:num w:numId="13">
    <w:abstractNumId w:val="2"/>
  </w:num>
  <w:num w:numId="14">
    <w:abstractNumId w:val="27"/>
  </w:num>
  <w:num w:numId="15">
    <w:abstractNumId w:val="25"/>
  </w:num>
  <w:num w:numId="16">
    <w:abstractNumId w:val="11"/>
  </w:num>
  <w:num w:numId="17">
    <w:abstractNumId w:val="13"/>
  </w:num>
  <w:num w:numId="18">
    <w:abstractNumId w:val="15"/>
  </w:num>
  <w:num w:numId="19">
    <w:abstractNumId w:val="17"/>
  </w:num>
  <w:num w:numId="20">
    <w:abstractNumId w:val="10"/>
  </w:num>
  <w:num w:numId="21">
    <w:abstractNumId w:val="26"/>
  </w:num>
  <w:num w:numId="22">
    <w:abstractNumId w:val="23"/>
  </w:num>
  <w:num w:numId="23">
    <w:abstractNumId w:val="14"/>
  </w:num>
  <w:num w:numId="24">
    <w:abstractNumId w:val="20"/>
  </w:num>
  <w:num w:numId="25">
    <w:abstractNumId w:val="16"/>
  </w:num>
  <w:num w:numId="26">
    <w:abstractNumId w:val="18"/>
  </w:num>
  <w:num w:numId="27">
    <w:abstractNumId w:val="12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21892"/>
    <w:rsid w:val="00067598"/>
    <w:rsid w:val="000F20AA"/>
    <w:rsid w:val="00221D9C"/>
    <w:rsid w:val="00243E3F"/>
    <w:rsid w:val="002B7F07"/>
    <w:rsid w:val="002F5B4D"/>
    <w:rsid w:val="003B14B0"/>
    <w:rsid w:val="004523F9"/>
    <w:rsid w:val="004C03B9"/>
    <w:rsid w:val="004D23D5"/>
    <w:rsid w:val="00537FD2"/>
    <w:rsid w:val="005703DF"/>
    <w:rsid w:val="005908CB"/>
    <w:rsid w:val="00592B53"/>
    <w:rsid w:val="00595883"/>
    <w:rsid w:val="005E159F"/>
    <w:rsid w:val="005F0E7C"/>
    <w:rsid w:val="00706EBC"/>
    <w:rsid w:val="0087258C"/>
    <w:rsid w:val="0088403F"/>
    <w:rsid w:val="008F09A3"/>
    <w:rsid w:val="009C1047"/>
    <w:rsid w:val="00A87530"/>
    <w:rsid w:val="00AA7F71"/>
    <w:rsid w:val="00B42891"/>
    <w:rsid w:val="00B42BF7"/>
    <w:rsid w:val="00BA7D6B"/>
    <w:rsid w:val="00C941D5"/>
    <w:rsid w:val="00CC51F6"/>
    <w:rsid w:val="00D40520"/>
    <w:rsid w:val="00D843EA"/>
    <w:rsid w:val="00D97C0C"/>
    <w:rsid w:val="00E36D46"/>
    <w:rsid w:val="00E908FC"/>
    <w:rsid w:val="00E90B8B"/>
    <w:rsid w:val="00EA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character" w:styleId="nfasis">
    <w:name w:val="Emphasis"/>
    <w:basedOn w:val="Fuentedeprrafopredeter"/>
    <w:uiPriority w:val="20"/>
    <w:qFormat/>
    <w:rsid w:val="00243E3F"/>
    <w:rPr>
      <w:i/>
      <w:iCs/>
    </w:rPr>
  </w:style>
  <w:style w:type="character" w:customStyle="1" w:styleId="license">
    <w:name w:val="license"/>
    <w:basedOn w:val="Fuentedeprrafopredeter"/>
    <w:rsid w:val="00243E3F"/>
  </w:style>
  <w:style w:type="character" w:customStyle="1" w:styleId="sep">
    <w:name w:val="sep"/>
    <w:basedOn w:val="Fuentedeprrafopredeter"/>
    <w:rsid w:val="00243E3F"/>
  </w:style>
  <w:style w:type="paragraph" w:styleId="NormalWeb">
    <w:name w:val="Normal (Web)"/>
    <w:basedOn w:val="Normal"/>
    <w:uiPriority w:val="99"/>
    <w:semiHidden/>
    <w:unhideWhenUsed/>
    <w:rsid w:val="00243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43E3F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243E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C94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648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6545">
          <w:marLeft w:val="240"/>
          <w:marRight w:val="240"/>
          <w:marTop w:val="240"/>
          <w:marBottom w:val="240"/>
          <w:divBdr>
            <w:top w:val="single" w:sz="12" w:space="6" w:color="236122"/>
            <w:left w:val="single" w:sz="12" w:space="12" w:color="236122"/>
            <w:bottom w:val="single" w:sz="12" w:space="6" w:color="236122"/>
            <w:right w:val="single" w:sz="12" w:space="12" w:color="236122"/>
          </w:divBdr>
          <w:divsChild>
            <w:div w:id="2411815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1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89146">
                          <w:marLeft w:val="48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6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hyperlink" Target="https://www.youtube.com/playlist?list=PLgLVwK69OPbzhVi4XEKqeJ19jBQSV1X1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mecd.es/cidead/aulavirtual/pluginfile.php/600775/mod_resource/content/1/guia_nacional_notificacion_gestion_ciberincidentes.pdf" TargetMode="External"/><Relationship Id="rId17" Type="http://schemas.openxmlformats.org/officeDocument/2006/relationships/hyperlink" Target="https://www.mecd.es/cidead/aulavirtual/pluginfile.php/600865/mod_resource/content/19/IC05_Tarea/GNNGC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tsdefend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creativecommons.org/publicdomain/zero/1.0/deed.es" TargetMode="External"/><Relationship Id="rId19" Type="http://schemas.openxmlformats.org/officeDocument/2006/relationships/hyperlink" Target="https://www.youtube.com/watch?v=7QTZuj3i5p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6C52B-1ED6-4C71-9DDC-45FAB263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2629</Words>
  <Characters>14461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23</cp:revision>
  <cp:lastPrinted>2026-02-19T03:05:00Z</cp:lastPrinted>
  <dcterms:created xsi:type="dcterms:W3CDTF">2025-11-20T18:08:00Z</dcterms:created>
  <dcterms:modified xsi:type="dcterms:W3CDTF">2026-02-19T03:05:00Z</dcterms:modified>
</cp:coreProperties>
</file>