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BA305" w14:textId="77777777" w:rsidR="004510E4" w:rsidRPr="00BD5449" w:rsidRDefault="004510E4" w:rsidP="004510E4">
      <w:pPr>
        <w:pStyle w:val="Sinespaciado"/>
        <w:spacing w:before="1540" w:after="240"/>
        <w:jc w:val="center"/>
        <w:rPr>
          <w:u w:val="single"/>
        </w:rPr>
      </w:pPr>
      <w:r w:rsidRPr="00BD5449">
        <w:rPr>
          <w:noProof/>
          <w:u w:val="single"/>
        </w:rPr>
        <mc:AlternateContent>
          <mc:Choice Requires="wps">
            <w:drawing>
              <wp:anchor distT="0" distB="0" distL="114300" distR="114300" simplePos="0" relativeHeight="251659264" behindDoc="0" locked="0" layoutInCell="1" allowOverlap="1" wp14:anchorId="63D2BB0D" wp14:editId="265ED56A">
                <wp:simplePos x="0" y="0"/>
                <wp:positionH relativeFrom="column">
                  <wp:posOffset>-306705</wp:posOffset>
                </wp:positionH>
                <wp:positionV relativeFrom="paragraph">
                  <wp:posOffset>-176530</wp:posOffset>
                </wp:positionV>
                <wp:extent cx="6169025" cy="9343390"/>
                <wp:effectExtent l="0" t="0" r="22225" b="10160"/>
                <wp:wrapNone/>
                <wp:docPr id="2" name="Rectángulo 2"/>
                <wp:cNvGraphicFramePr/>
                <a:graphic xmlns:a="http://schemas.openxmlformats.org/drawingml/2006/main">
                  <a:graphicData uri="http://schemas.microsoft.com/office/word/2010/wordprocessingShape">
                    <wps:wsp>
                      <wps:cNvSpPr/>
                      <wps:spPr>
                        <a:xfrm>
                          <a:off x="0" y="0"/>
                          <a:ext cx="6169025" cy="9343390"/>
                        </a:xfrm>
                        <a:prstGeom prst="rect">
                          <a:avLst/>
                        </a:prstGeom>
                        <a:solidFill>
                          <a:srgbClr val="156082">
                            <a:alpha val="20000"/>
                          </a:srgbClr>
                        </a:solidFill>
                        <a:ln w="19046" cap="flat">
                          <a:solidFill>
                            <a:srgbClr val="042433"/>
                          </a:solidFill>
                          <a:prstDash val="solid"/>
                          <a:miter/>
                        </a:ln>
                      </wps:spPr>
                      <wps:bodyPr vertOverflow="clip" horzOverflow="clip" lIns="0" tIns="0" rIns="0" bIns="0"/>
                    </wps:wsp>
                  </a:graphicData>
                </a:graphic>
                <wp14:sizeRelH relativeFrom="page">
                  <wp14:pctWidth>0</wp14:pctWidth>
                </wp14:sizeRelH>
                <wp14:sizeRelV relativeFrom="page">
                  <wp14:pctHeight>0</wp14:pctHeight>
                </wp14:sizeRelV>
              </wp:anchor>
            </w:drawing>
          </mc:Choice>
          <mc:Fallback>
            <w:pict>
              <v:rect w14:anchorId="79793ACC" id="Rectángulo 2" o:spid="_x0000_s1026" style="position:absolute;margin-left:-24.15pt;margin-top:-13.9pt;width:485.75pt;height:735.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" fillcolor="#156082" strokecolor="#042433" strokeweight=".52906mm">
                <v:fill opacity="13107f"/>
                <v:textbox inset="0,0,0,0"/>
              </v:rect>
            </w:pict>
          </mc:Fallback>
        </mc:AlternateContent>
      </w:r>
      <w:r w:rsidRPr="00BD5449">
        <w:rPr>
          <w:noProof/>
          <w:color w:val="156082"/>
          <w:u w:val="single"/>
        </w:rPr>
        <w:drawing>
          <wp:inline distT="0" distB="0" distL="0" distR="0" wp14:anchorId="1F2E085F" wp14:editId="4403D537">
            <wp:extent cx="5400040" cy="3037840"/>
            <wp:effectExtent l="0" t="0" r="0" b="0"/>
            <wp:docPr id="1"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descr="Un circuito electrónico&#10;&#10;El contenido generado por IA puede ser incorrec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r w:rsidRPr="00BD5449">
        <w:rPr>
          <w:color w:val="156082"/>
          <w:u w:val="single"/>
        </w:rPr>
        <w:t xml:space="preserve"> </w:t>
      </w:r>
      <w:r w:rsidRPr="00BD5449">
        <w:rPr>
          <w:rFonts w:ascii="Consolas" w:hAnsi="Consolas"/>
          <w:caps/>
          <w:color w:val="156082"/>
          <w:sz w:val="56"/>
          <w:szCs w:val="56"/>
          <w:u w:val="single"/>
        </w:rPr>
        <w:t>Ciberseguridad en Entornos de las Tecnologías de la Información</w:t>
      </w:r>
    </w:p>
    <w:p w14:paraId="44C9C9D8" w14:textId="096B249E" w:rsidR="004510E4" w:rsidRPr="00BD5449" w:rsidRDefault="004510E4" w:rsidP="004510E4">
      <w:pPr>
        <w:pStyle w:val="Sinespaciado"/>
        <w:spacing w:before="480"/>
        <w:jc w:val="center"/>
        <w:rPr>
          <w:u w:val="single"/>
        </w:rPr>
      </w:pPr>
      <w:r w:rsidRPr="004510E4">
        <w:rPr>
          <w:color w:val="156082"/>
          <w:sz w:val="28"/>
          <w:szCs w:val="28"/>
          <w:u w:val="single"/>
        </w:rPr>
        <w:t>Normativa de Ciberseguridad</w:t>
      </w:r>
      <w:r w:rsidRPr="00BD5449">
        <w:rPr>
          <w:noProof/>
          <w:u w:val="single"/>
        </w:rPr>
        <mc:AlternateContent>
          <mc:Choice Requires="wps">
            <w:drawing>
              <wp:anchor distT="0" distB="0" distL="114300" distR="114300" simplePos="0" relativeHeight="251660288" behindDoc="0" locked="0" layoutInCell="1" allowOverlap="1" wp14:anchorId="62177B5E" wp14:editId="39E49D91">
                <wp:simplePos x="0" y="0"/>
                <wp:positionH relativeFrom="page">
                  <wp:posOffset>1080135</wp:posOffset>
                </wp:positionH>
                <wp:positionV relativeFrom="page">
                  <wp:posOffset>9088120</wp:posOffset>
                </wp:positionV>
                <wp:extent cx="5389245" cy="613410"/>
                <wp:effectExtent l="0" t="0" r="1905" b="6985"/>
                <wp:wrapNone/>
                <wp:docPr id="3" name="Cuadro de texto 3"/>
                <wp:cNvGraphicFramePr/>
                <a:graphic xmlns:a="http://schemas.openxmlformats.org/drawingml/2006/main">
                  <a:graphicData uri="http://schemas.microsoft.com/office/word/2010/wordprocessingShape">
                    <wps:wsp>
                      <wps:cNvSpPr txBox="1"/>
                      <wps:spPr>
                        <a:xfrm>
                          <a:off x="0" y="0"/>
                          <a:ext cx="5389245" cy="583565"/>
                        </a:xfrm>
                        <a:prstGeom prst="rect">
                          <a:avLst/>
                        </a:prstGeom>
                        <a:noFill/>
                        <a:ln>
                          <a:noFill/>
                          <a:prstDash/>
                        </a:ln>
                      </wps:spPr>
                      <wps:txbx>
                        <w:txbxContent>
                          <w:p w14:paraId="6D253F5B" w14:textId="77777777" w:rsidR="004510E4" w:rsidRDefault="004510E4" w:rsidP="004510E4">
                            <w:pPr>
                              <w:pStyle w:val="Sinespaciado"/>
                              <w:spacing w:after="40"/>
                              <w:jc w:val="center"/>
                            </w:pPr>
                            <w:r>
                              <w:rPr>
                                <w:caps/>
                                <w:color w:val="156082"/>
                                <w:sz w:val="28"/>
                                <w:szCs w:val="28"/>
                              </w:rPr>
                              <w:t>TEMA 1</w:t>
                            </w:r>
                          </w:p>
                          <w:p w14:paraId="32EDA833" w14:textId="77777777" w:rsidR="004510E4" w:rsidRDefault="004510E4" w:rsidP="004510E4">
                            <w:pPr>
                              <w:pStyle w:val="Sinespaciado"/>
                              <w:jc w:val="center"/>
                              <w:rPr>
                                <w:color w:val="2F5496" w:themeColor="accent1" w:themeShade="BF"/>
                              </w:rPr>
                            </w:pPr>
                            <w:r w:rsidRPr="004510E4">
                              <w:rPr>
                                <w:color w:val="2F5496" w:themeColor="accent1" w:themeShade="BF"/>
                              </w:rPr>
                              <w:t>UT01.- Puntos principales sobre el cumplimiento normativo</w:t>
                            </w:r>
                          </w:p>
                          <w:p w14:paraId="19A0B6B5" w14:textId="370416DB" w:rsidR="004510E4" w:rsidRDefault="004510E4" w:rsidP="004510E4">
                            <w:pPr>
                              <w:pStyle w:val="Sinespaciado"/>
                              <w:jc w:val="center"/>
                            </w:pPr>
                            <w:r>
                              <w:rPr>
                                <w:color w:val="156082"/>
                              </w:rPr>
                              <w:t>Alberto Diéguez Álvarez</w:t>
                            </w:r>
                          </w:p>
                        </w:txbxContent>
                      </wps:txbx>
                      <wps:bodyPr vertOverflow="clip" horzOverflow="clip" vert="horz" wrap="square" lIns="0" tIns="0" rIns="0" bIns="0" anchor="b" anchorCtr="0" compatLnSpc="1">
                        <a:spAutoFit/>
                      </wps:bodyPr>
                    </wps:wsp>
                  </a:graphicData>
                </a:graphic>
                <wp14:sizeRelH relativeFrom="page">
                  <wp14:pctWidth>0</wp14:pctWidth>
                </wp14:sizeRelH>
                <wp14:sizeRelV relativeFrom="page">
                  <wp14:pctHeight>0</wp14:pctHeight>
                </wp14:sizeRelV>
              </wp:anchor>
            </w:drawing>
          </mc:Choice>
          <mc:Fallback>
            <w:pict>
              <v:shapetype w14:anchorId="62177B5E" id="_x0000_t202" coordsize="21600,21600" o:spt="202" path="m,l,21600r21600,l21600,xe">
                <v:stroke joinstyle="miter"/>
                <v:path gradientshapeok="t" o:connecttype="rect"/>
              </v:shapetype>
              <v:shape id="Cuadro de texto 3" o:spid="_x0000_s1026" type="#_x0000_t202" style="position:absolute;left:0;text-align:left;margin-left:85.05pt;margin-top:715.6pt;width:424.35pt;height:48.3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" filled="f" stroked="f">
                <v:textbox style="mso-fit-shape-to-text:t" inset="0,0,0,0">
                  <w:txbxContent>
                    <w:p w14:paraId="6D253F5B" w14:textId="77777777" w:rsidR="004510E4" w:rsidRDefault="004510E4" w:rsidP="004510E4">
                      <w:pPr>
                        <w:pStyle w:val="Sinespaciado"/>
                        <w:spacing w:after="40"/>
                        <w:jc w:val="center"/>
                      </w:pPr>
                      <w:r>
                        <w:rPr>
                          <w:caps/>
                          <w:color w:val="156082"/>
                          <w:sz w:val="28"/>
                          <w:szCs w:val="28"/>
                        </w:rPr>
                        <w:t>TEMA 1</w:t>
                      </w:r>
                    </w:p>
                    <w:p w14:paraId="32EDA833" w14:textId="77777777" w:rsidR="004510E4" w:rsidRDefault="004510E4" w:rsidP="004510E4">
                      <w:pPr>
                        <w:pStyle w:val="Sinespaciado"/>
                        <w:jc w:val="center"/>
                        <w:rPr>
                          <w:color w:val="2F5496" w:themeColor="accent1" w:themeShade="BF"/>
                        </w:rPr>
                      </w:pPr>
                      <w:r w:rsidRPr="004510E4">
                        <w:rPr>
                          <w:color w:val="2F5496" w:themeColor="accent1" w:themeShade="BF"/>
                        </w:rPr>
                        <w:t>UT01.- Puntos principales sobre el cumplimiento normativo</w:t>
                      </w:r>
                    </w:p>
                    <w:p w14:paraId="19A0B6B5" w14:textId="370416DB" w:rsidR="004510E4" w:rsidRDefault="004510E4" w:rsidP="004510E4">
                      <w:pPr>
                        <w:pStyle w:val="Sinespaciado"/>
                        <w:jc w:val="center"/>
                      </w:pPr>
                      <w:r>
                        <w:rPr>
                          <w:color w:val="156082"/>
                        </w:rPr>
                        <w:t>Alberto Diéguez Álvarez</w:t>
                      </w:r>
                    </w:p>
                  </w:txbxContent>
                </v:textbox>
                <w10:wrap anchorx="page" anchory="page"/>
              </v:shape>
            </w:pict>
          </mc:Fallback>
        </mc:AlternateContent>
      </w:r>
    </w:p>
    <w:p w14:paraId="0C514B9F" w14:textId="77777777" w:rsidR="004510E4" w:rsidRPr="00BD5449" w:rsidRDefault="004510E4" w:rsidP="004510E4">
      <w:pPr>
        <w:rPr>
          <w:u w:val="single"/>
        </w:rPr>
      </w:pPr>
    </w:p>
    <w:p w14:paraId="25CED8AC" w14:textId="77777777" w:rsidR="004510E4" w:rsidRPr="00BD5449" w:rsidRDefault="004510E4" w:rsidP="004510E4">
      <w:pPr>
        <w:rPr>
          <w:u w:val="single"/>
        </w:rPr>
      </w:pPr>
    </w:p>
    <w:p w14:paraId="0B5B0405" w14:textId="77777777" w:rsidR="004510E4" w:rsidRPr="00BD5449" w:rsidRDefault="004510E4" w:rsidP="004510E4">
      <w:pPr>
        <w:rPr>
          <w:u w:val="single"/>
        </w:rPr>
      </w:pPr>
    </w:p>
    <w:p w14:paraId="3DB5FCDF" w14:textId="77777777" w:rsidR="004510E4" w:rsidRPr="00BD5449" w:rsidRDefault="004510E4" w:rsidP="004510E4">
      <w:pPr>
        <w:rPr>
          <w:u w:val="single"/>
        </w:rPr>
      </w:pPr>
    </w:p>
    <w:p w14:paraId="09B2D4AD" w14:textId="77777777" w:rsidR="004510E4" w:rsidRPr="00BD5449" w:rsidRDefault="004510E4" w:rsidP="004510E4">
      <w:pPr>
        <w:rPr>
          <w:u w:val="single"/>
        </w:rPr>
      </w:pPr>
    </w:p>
    <w:p w14:paraId="2C95A646" w14:textId="77777777" w:rsidR="004510E4" w:rsidRPr="00BD5449" w:rsidRDefault="004510E4" w:rsidP="004510E4">
      <w:pPr>
        <w:rPr>
          <w:u w:val="single"/>
        </w:rPr>
      </w:pPr>
    </w:p>
    <w:p w14:paraId="04189277" w14:textId="77777777" w:rsidR="004510E4" w:rsidRPr="00BD5449" w:rsidRDefault="004510E4" w:rsidP="004510E4">
      <w:pPr>
        <w:rPr>
          <w:u w:val="single"/>
        </w:rPr>
      </w:pPr>
    </w:p>
    <w:p w14:paraId="3DB79A33" w14:textId="77777777" w:rsidR="004510E4" w:rsidRPr="00BD5449" w:rsidRDefault="004510E4" w:rsidP="004510E4">
      <w:pPr>
        <w:rPr>
          <w:u w:val="single"/>
        </w:rPr>
      </w:pPr>
    </w:p>
    <w:p w14:paraId="47A36E7E" w14:textId="77777777" w:rsidR="004510E4" w:rsidRPr="00BD5449" w:rsidRDefault="004510E4" w:rsidP="004510E4">
      <w:pPr>
        <w:rPr>
          <w:u w:val="single"/>
        </w:rPr>
      </w:pPr>
    </w:p>
    <w:p w14:paraId="14BB445C" w14:textId="77777777" w:rsidR="0076751C" w:rsidRDefault="0076751C" w:rsidP="0076751C">
      <w:pPr>
        <w:pStyle w:val="Ttulo1"/>
        <w:rPr>
          <w:rFonts w:eastAsia="Times New Roman"/>
          <w:lang w:eastAsia="es-ES"/>
        </w:rPr>
      </w:pPr>
    </w:p>
    <w:p w14:paraId="2786ACD0" w14:textId="77777777" w:rsidR="0076751C" w:rsidRDefault="0076751C" w:rsidP="0076751C">
      <w:pPr>
        <w:pStyle w:val="Ttulo1"/>
        <w:rPr>
          <w:rFonts w:eastAsia="Times New Roman"/>
          <w:lang w:eastAsia="es-ES"/>
        </w:rPr>
      </w:pPr>
    </w:p>
    <w:p w14:paraId="4AB9B34D" w14:textId="77777777" w:rsidR="0076751C" w:rsidRDefault="0076751C" w:rsidP="0076751C">
      <w:pPr>
        <w:pStyle w:val="Ttulo1"/>
        <w:rPr>
          <w:rFonts w:eastAsia="Times New Roman"/>
          <w:lang w:eastAsia="es-ES"/>
        </w:rPr>
      </w:pPr>
    </w:p>
    <w:p w14:paraId="616F9919" w14:textId="77777777" w:rsidR="0076751C" w:rsidRDefault="0076751C" w:rsidP="0076751C">
      <w:pPr>
        <w:pStyle w:val="Ttulo1"/>
        <w:rPr>
          <w:rFonts w:eastAsia="Times New Roman"/>
          <w:lang w:eastAsia="es-ES"/>
        </w:rPr>
      </w:pPr>
    </w:p>
    <w:p w14:paraId="7513291B" w14:textId="77777777" w:rsidR="0076751C" w:rsidRDefault="0076751C" w:rsidP="0076751C">
      <w:pPr>
        <w:pStyle w:val="Ttulo1"/>
        <w:rPr>
          <w:rFonts w:eastAsia="Times New Roman"/>
          <w:lang w:eastAsia="es-ES"/>
        </w:rPr>
      </w:pPr>
    </w:p>
    <w:p w14:paraId="204B525B" w14:textId="77777777" w:rsidR="0076751C" w:rsidRDefault="0076751C" w:rsidP="0076751C">
      <w:pPr>
        <w:pStyle w:val="Ttulo1"/>
        <w:rPr>
          <w:rFonts w:eastAsia="Times New Roman"/>
          <w:lang w:eastAsia="es-ES"/>
        </w:rPr>
      </w:pPr>
    </w:p>
    <w:p w14:paraId="0499519D" w14:textId="77777777" w:rsidR="0076751C" w:rsidRDefault="0076751C" w:rsidP="0076751C">
      <w:pPr>
        <w:pStyle w:val="Ttulo1"/>
        <w:rPr>
          <w:rFonts w:eastAsia="Times New Roman"/>
          <w:lang w:eastAsia="es-ES"/>
        </w:rPr>
      </w:pPr>
    </w:p>
    <w:p w14:paraId="138364BB" w14:textId="77777777" w:rsidR="0076751C" w:rsidRDefault="0076751C" w:rsidP="0076751C">
      <w:pPr>
        <w:pStyle w:val="Ttulo1"/>
        <w:rPr>
          <w:rFonts w:eastAsia="Times New Roman"/>
          <w:lang w:eastAsia="es-ES"/>
        </w:rPr>
      </w:pPr>
    </w:p>
    <w:p w14:paraId="756C2F04" w14:textId="77777777" w:rsidR="0076751C" w:rsidRDefault="0076751C" w:rsidP="0076751C">
      <w:pPr>
        <w:pStyle w:val="Ttulo1"/>
        <w:rPr>
          <w:rFonts w:eastAsia="Times New Roman"/>
          <w:lang w:eastAsia="es-ES"/>
        </w:rPr>
      </w:pPr>
    </w:p>
    <w:p w14:paraId="16B82C0A" w14:textId="77777777" w:rsidR="0076751C" w:rsidRDefault="0076751C" w:rsidP="0076751C">
      <w:pPr>
        <w:pStyle w:val="Ttulo1"/>
        <w:rPr>
          <w:rFonts w:eastAsia="Times New Roman"/>
          <w:lang w:eastAsia="es-ES"/>
        </w:rPr>
      </w:pPr>
    </w:p>
    <w:p w14:paraId="2D71FBE4" w14:textId="77777777" w:rsidR="0076751C" w:rsidRDefault="0076751C" w:rsidP="0076751C">
      <w:pPr>
        <w:pStyle w:val="Ttulo1"/>
        <w:rPr>
          <w:rFonts w:eastAsia="Times New Roman"/>
          <w:lang w:eastAsia="es-ES"/>
        </w:rPr>
      </w:pPr>
    </w:p>
    <w:p w14:paraId="0AE5CF3E" w14:textId="77777777" w:rsidR="0076751C" w:rsidRDefault="0076751C" w:rsidP="0076751C">
      <w:pPr>
        <w:pStyle w:val="Ttulo1"/>
        <w:rPr>
          <w:rFonts w:eastAsia="Times New Roman"/>
          <w:lang w:eastAsia="es-ES"/>
        </w:rPr>
      </w:pPr>
    </w:p>
    <w:p w14:paraId="6039F093" w14:textId="77777777" w:rsidR="0076751C" w:rsidRDefault="0076751C" w:rsidP="0076751C">
      <w:pPr>
        <w:pStyle w:val="Ttulo1"/>
        <w:rPr>
          <w:rFonts w:eastAsia="Times New Roman"/>
          <w:lang w:eastAsia="es-ES"/>
        </w:rPr>
      </w:pPr>
    </w:p>
    <w:p w14:paraId="097056B5" w14:textId="77777777" w:rsidR="0076751C" w:rsidRDefault="0076751C" w:rsidP="0076751C">
      <w:pPr>
        <w:pStyle w:val="Ttulo1"/>
        <w:rPr>
          <w:rFonts w:eastAsia="Times New Roman"/>
          <w:lang w:eastAsia="es-ES"/>
        </w:rPr>
      </w:pPr>
    </w:p>
    <w:p w14:paraId="626BCECE" w14:textId="77777777" w:rsidR="0076751C" w:rsidRDefault="0076751C" w:rsidP="0076751C">
      <w:pPr>
        <w:pStyle w:val="Ttulo1"/>
        <w:rPr>
          <w:rFonts w:eastAsia="Times New Roman"/>
          <w:lang w:eastAsia="es-ES"/>
        </w:rPr>
      </w:pPr>
    </w:p>
    <w:p w14:paraId="09FBD307" w14:textId="77777777" w:rsidR="0076751C" w:rsidRDefault="0076751C" w:rsidP="0076751C">
      <w:pPr>
        <w:pStyle w:val="Ttulo1"/>
        <w:rPr>
          <w:rFonts w:eastAsia="Times New Roman"/>
          <w:lang w:eastAsia="es-ES"/>
        </w:rPr>
      </w:pPr>
    </w:p>
    <w:p w14:paraId="2900517F" w14:textId="77777777" w:rsidR="0076751C" w:rsidRDefault="0076751C" w:rsidP="0076751C">
      <w:pPr>
        <w:pStyle w:val="Ttulo1"/>
        <w:rPr>
          <w:rFonts w:eastAsia="Times New Roman"/>
          <w:lang w:eastAsia="es-ES"/>
        </w:rPr>
      </w:pPr>
    </w:p>
    <w:p w14:paraId="0C67C7F0" w14:textId="77777777" w:rsidR="0076751C" w:rsidRDefault="0076751C" w:rsidP="0076751C">
      <w:pPr>
        <w:pStyle w:val="Ttulo1"/>
        <w:rPr>
          <w:rFonts w:eastAsia="Times New Roman"/>
          <w:lang w:eastAsia="es-ES"/>
        </w:rPr>
      </w:pPr>
    </w:p>
    <w:p w14:paraId="087C37AF" w14:textId="77777777" w:rsidR="0076751C" w:rsidRDefault="0076751C" w:rsidP="0076751C">
      <w:pPr>
        <w:pStyle w:val="Ttulo1"/>
        <w:rPr>
          <w:rFonts w:eastAsia="Times New Roman"/>
          <w:lang w:eastAsia="es-ES"/>
        </w:rPr>
      </w:pPr>
    </w:p>
    <w:p w14:paraId="405C7E87" w14:textId="16C29B6F" w:rsidR="0076751C" w:rsidRDefault="0076751C" w:rsidP="0076751C">
      <w:pPr>
        <w:pStyle w:val="Ttulo1"/>
        <w:rPr>
          <w:rFonts w:eastAsia="Times New Roman"/>
          <w:lang w:eastAsia="es-ES"/>
        </w:rPr>
      </w:pPr>
    </w:p>
    <w:p w14:paraId="42D1AC11" w14:textId="77777777" w:rsidR="004510E4" w:rsidRPr="004510E4" w:rsidRDefault="004510E4" w:rsidP="004510E4">
      <w:pPr>
        <w:rPr>
          <w:lang w:eastAsia="es-ES"/>
        </w:rPr>
      </w:pPr>
    </w:p>
    <w:p w14:paraId="477581FD" w14:textId="35881363" w:rsidR="0076751C" w:rsidRPr="004510E4" w:rsidRDefault="0076751C" w:rsidP="004510E4">
      <w:pPr>
        <w:pStyle w:val="Ttulo"/>
        <w:jc w:val="center"/>
        <w:rPr>
          <w:rFonts w:eastAsia="Times New Roman"/>
          <w:lang w:eastAsia="es-ES"/>
        </w:rPr>
      </w:pPr>
      <w:r w:rsidRPr="004510E4">
        <w:rPr>
          <w:rFonts w:eastAsia="Times New Roman"/>
          <w:lang w:eastAsia="es-ES"/>
        </w:rPr>
        <w:lastRenderedPageBreak/>
        <w:t>¿Qué te pedimos que hagas?</w:t>
      </w:r>
    </w:p>
    <w:p w14:paraId="020895AA" w14:textId="77777777" w:rsidR="0076751C" w:rsidRPr="0076751C" w:rsidRDefault="0076751C" w:rsidP="0076751C">
      <w:pPr>
        <w:shd w:val="clear" w:color="auto" w:fill="FFFFFF"/>
        <w:spacing w:after="240" w:line="240" w:lineRule="auto"/>
        <w:jc w:val="both"/>
        <w:rPr>
          <w:rFonts w:ascii="Helvetica" w:eastAsia="Times New Roman" w:hAnsi="Helvetica" w:cs="Helvetica"/>
          <w:color w:val="000000"/>
          <w:sz w:val="24"/>
          <w:szCs w:val="24"/>
          <w:lang w:eastAsia="es-ES"/>
        </w:rPr>
      </w:pPr>
      <w:r w:rsidRPr="0076751C">
        <w:rPr>
          <w:rFonts w:ascii="Helvetica" w:eastAsia="Times New Roman" w:hAnsi="Helvetica" w:cs="Helvetica"/>
          <w:color w:val="000000"/>
          <w:sz w:val="24"/>
          <w:szCs w:val="24"/>
          <w:lang w:eastAsia="es-ES"/>
        </w:rPr>
        <w:t>Teniendo en cuenta la compañía descrita en el escenario anterior, da respuesta a las siguientes preguntas:</w:t>
      </w:r>
    </w:p>
    <w:p w14:paraId="1E624A90" w14:textId="243951B6" w:rsidR="0076751C" w:rsidRDefault="0076751C" w:rsidP="004510E4">
      <w:pPr>
        <w:pStyle w:val="Ttulo1"/>
        <w:jc w:val="center"/>
        <w:rPr>
          <w:rFonts w:eastAsia="Times New Roman"/>
          <w:b/>
          <w:bCs/>
          <w:lang w:eastAsia="es-ES"/>
        </w:rPr>
      </w:pPr>
      <w:r w:rsidRPr="004510E4">
        <w:rPr>
          <w:rFonts w:eastAsia="Times New Roman"/>
          <w:b/>
          <w:bCs/>
          <w:lang w:eastAsia="es-ES"/>
        </w:rPr>
        <w:t>Apartado 1: Cumplimiento y Normativa</w:t>
      </w:r>
    </w:p>
    <w:p w14:paraId="460072CE" w14:textId="77777777" w:rsidR="004F2895" w:rsidRPr="004F2895" w:rsidRDefault="004F2895" w:rsidP="004F2895">
      <w:pPr>
        <w:rPr>
          <w:lang w:eastAsia="es-ES"/>
        </w:rPr>
      </w:pPr>
    </w:p>
    <w:p w14:paraId="6E669AC7" w14:textId="77777777" w:rsidR="004F2895" w:rsidRDefault="0076751C" w:rsidP="004F2895">
      <w:pPr>
        <w:shd w:val="clear" w:color="auto" w:fill="FFFFFF"/>
        <w:spacing w:after="240" w:line="240" w:lineRule="auto"/>
        <w:rPr>
          <w:rFonts w:ascii="Helvetica" w:eastAsia="Times New Roman" w:hAnsi="Helvetica" w:cs="Helvetica"/>
          <w:color w:val="000000"/>
          <w:sz w:val="24"/>
          <w:szCs w:val="24"/>
          <w:lang w:eastAsia="es-ES"/>
        </w:rPr>
      </w:pPr>
      <w:r w:rsidRPr="004F2895">
        <w:rPr>
          <w:rStyle w:val="Ttulo2Car"/>
          <w:b/>
          <w:bCs/>
        </w:rPr>
        <w:t xml:space="preserve">1.- La nueva Ley 2/2023 obliga a las empresas a implementar un canal de denuncias. Considerando que </w:t>
      </w:r>
      <w:proofErr w:type="spellStart"/>
      <w:r w:rsidRPr="004F2895">
        <w:rPr>
          <w:rStyle w:val="Ttulo2Car"/>
          <w:b/>
          <w:bCs/>
        </w:rPr>
        <w:t>Innovatech</w:t>
      </w:r>
      <w:proofErr w:type="spellEnd"/>
      <w:r w:rsidRPr="004F2895">
        <w:rPr>
          <w:rStyle w:val="Ttulo2Car"/>
          <w:b/>
          <w:bCs/>
        </w:rPr>
        <w:t xml:space="preserve"> tiene 150 empleados, ¿qué obligaciones específicas tiene al respecto? ¿Podría compartir recursos con otras empresas para gestionar este canal?</w:t>
      </w:r>
    </w:p>
    <w:p w14:paraId="3BD34BCF" w14:textId="4F611D8C" w:rsidR="0076751C" w:rsidRDefault="0076751C" w:rsidP="004F2895">
      <w:pPr>
        <w:pStyle w:val="Ttulo2"/>
        <w:rPr>
          <w:rFonts w:eastAsia="Times New Roman"/>
          <w:b/>
          <w:bCs/>
          <w:lang w:eastAsia="es-ES"/>
        </w:rPr>
      </w:pPr>
      <w:r w:rsidRPr="0076751C">
        <w:rPr>
          <w:rFonts w:eastAsia="Times New Roman"/>
          <w:lang w:eastAsia="es-ES"/>
        </w:rPr>
        <w:br/>
      </w:r>
      <w:r w:rsidRPr="004F2895">
        <w:rPr>
          <w:rFonts w:eastAsia="Times New Roman"/>
          <w:b/>
          <w:bCs/>
          <w:lang w:eastAsia="es-ES"/>
        </w:rPr>
        <w:t xml:space="preserve">2.- </w:t>
      </w:r>
      <w:proofErr w:type="spellStart"/>
      <w:r w:rsidRPr="004F2895">
        <w:rPr>
          <w:rFonts w:eastAsia="Times New Roman"/>
          <w:b/>
          <w:bCs/>
          <w:lang w:eastAsia="es-ES"/>
        </w:rPr>
        <w:t>Innovatech</w:t>
      </w:r>
      <w:proofErr w:type="spellEnd"/>
      <w:r w:rsidRPr="004F2895">
        <w:rPr>
          <w:rFonts w:eastAsia="Times New Roman"/>
          <w:b/>
          <w:bCs/>
          <w:lang w:eastAsia="es-ES"/>
        </w:rPr>
        <w:t xml:space="preserve"> busca la certificación ISO 27001:2022. Menciona y describe brevemente dos de los nuevos controles introducidos en esta versión que serían especialmente importantes para una empresa como </w:t>
      </w:r>
      <w:proofErr w:type="spellStart"/>
      <w:r w:rsidRPr="004F2895">
        <w:rPr>
          <w:rFonts w:eastAsia="Times New Roman"/>
          <w:b/>
          <w:bCs/>
          <w:lang w:eastAsia="es-ES"/>
        </w:rPr>
        <w:t>Innovatech</w:t>
      </w:r>
      <w:proofErr w:type="spellEnd"/>
      <w:r w:rsidRPr="004F2895">
        <w:rPr>
          <w:rFonts w:eastAsia="Times New Roman"/>
          <w:b/>
          <w:bCs/>
          <w:lang w:eastAsia="es-ES"/>
        </w:rPr>
        <w:t xml:space="preserve"> y su modelo de negocio (p. ej., seguridad en la nube, inteligencia de amenazas).</w:t>
      </w:r>
    </w:p>
    <w:p w14:paraId="5BB75B60" w14:textId="77777777" w:rsidR="004F2895" w:rsidRPr="004F2895" w:rsidRDefault="004F2895" w:rsidP="004F2895">
      <w:pPr>
        <w:rPr>
          <w:lang w:eastAsia="es-ES"/>
        </w:rPr>
      </w:pPr>
    </w:p>
    <w:p w14:paraId="34101858" w14:textId="3E7F7691" w:rsidR="0076751C" w:rsidRDefault="0076751C" w:rsidP="004510E4">
      <w:pPr>
        <w:pStyle w:val="Ttulo1"/>
        <w:jc w:val="center"/>
        <w:rPr>
          <w:rFonts w:eastAsia="Times New Roman"/>
          <w:b/>
          <w:bCs/>
          <w:lang w:eastAsia="es-ES"/>
        </w:rPr>
      </w:pPr>
      <w:r w:rsidRPr="004510E4">
        <w:rPr>
          <w:rFonts w:eastAsia="Times New Roman"/>
          <w:b/>
          <w:bCs/>
          <w:lang w:eastAsia="es-ES"/>
        </w:rPr>
        <w:t>Apartado 2: Buen Gobierno y Ética Empresarial</w:t>
      </w:r>
    </w:p>
    <w:p w14:paraId="3AF47609" w14:textId="77777777" w:rsidR="004F2895" w:rsidRPr="004F2895" w:rsidRDefault="004F2895" w:rsidP="004F2895">
      <w:pPr>
        <w:rPr>
          <w:lang w:eastAsia="es-ES"/>
        </w:rPr>
      </w:pPr>
    </w:p>
    <w:p w14:paraId="2835183B" w14:textId="77777777" w:rsidR="004F2895" w:rsidRPr="004F2895" w:rsidRDefault="0076751C" w:rsidP="004F2895">
      <w:pPr>
        <w:pStyle w:val="Ttulo2"/>
        <w:rPr>
          <w:rFonts w:eastAsia="Times New Roman"/>
          <w:b/>
          <w:bCs/>
          <w:lang w:eastAsia="es-ES"/>
        </w:rPr>
      </w:pPr>
      <w:r w:rsidRPr="004F2895">
        <w:rPr>
          <w:rFonts w:eastAsia="Times New Roman"/>
          <w:b/>
          <w:bCs/>
          <w:lang w:eastAsia="es-ES"/>
        </w:rPr>
        <w:t xml:space="preserve">3.- La dirección de </w:t>
      </w:r>
      <w:proofErr w:type="spellStart"/>
      <w:r w:rsidRPr="004F2895">
        <w:rPr>
          <w:rFonts w:eastAsia="Times New Roman"/>
          <w:b/>
          <w:bCs/>
          <w:lang w:eastAsia="es-ES"/>
        </w:rPr>
        <w:t>Innovatech</w:t>
      </w:r>
      <w:proofErr w:type="spellEnd"/>
      <w:r w:rsidRPr="004F2895">
        <w:rPr>
          <w:rFonts w:eastAsia="Times New Roman"/>
          <w:b/>
          <w:bCs/>
          <w:lang w:eastAsia="es-ES"/>
        </w:rPr>
        <w:t xml:space="preserve"> se prepara para una futura salida a bolsa, lo que implica un mayor escrutinio por parte de inversores y reguladores. Desde la perspectiva del buen gobierno corporativo, ¿qué responsabilidades específicas debería asumir el Consejo de Administración en materia de ciberseguridad y supervisión del uso ético de la IA? Describe al menos dos responsabilidades para cada área (ciberseguridad y ética en IA).</w:t>
      </w:r>
    </w:p>
    <w:p w14:paraId="554D839F" w14:textId="77777777" w:rsidR="004F2895" w:rsidRDefault="004F2895" w:rsidP="0076751C">
      <w:pPr>
        <w:shd w:val="clear" w:color="auto" w:fill="FFFFFF"/>
        <w:spacing w:after="240" w:line="240" w:lineRule="auto"/>
        <w:jc w:val="both"/>
        <w:rPr>
          <w:rFonts w:ascii="Helvetica" w:eastAsia="Times New Roman" w:hAnsi="Helvetica" w:cs="Helvetica"/>
          <w:color w:val="000000"/>
          <w:sz w:val="24"/>
          <w:szCs w:val="24"/>
          <w:lang w:eastAsia="es-ES"/>
        </w:rPr>
      </w:pPr>
    </w:p>
    <w:p w14:paraId="6882C122" w14:textId="17EF6049" w:rsidR="0076751C" w:rsidRPr="004F2895" w:rsidRDefault="0076751C" w:rsidP="004F2895">
      <w:pPr>
        <w:pStyle w:val="Ttulo2"/>
        <w:rPr>
          <w:rFonts w:eastAsia="Times New Roman"/>
          <w:b/>
          <w:bCs/>
          <w:lang w:eastAsia="es-ES"/>
        </w:rPr>
      </w:pPr>
      <w:r w:rsidRPr="0076751C">
        <w:rPr>
          <w:rFonts w:eastAsia="Times New Roman"/>
          <w:lang w:eastAsia="es-ES"/>
        </w:rPr>
        <w:br/>
      </w:r>
      <w:r w:rsidRPr="004F2895">
        <w:rPr>
          <w:rFonts w:eastAsia="Times New Roman"/>
          <w:b/>
          <w:bCs/>
          <w:lang w:eastAsia="es-ES"/>
        </w:rPr>
        <w:t xml:space="preserve">4.- El uso de Inteligencia Artificial conlleva nuevos dilemas éticos. Propón cinco principios o normas que incluirías en el código ético de </w:t>
      </w:r>
      <w:proofErr w:type="spellStart"/>
      <w:r w:rsidRPr="004F2895">
        <w:rPr>
          <w:rFonts w:eastAsia="Times New Roman"/>
          <w:b/>
          <w:bCs/>
          <w:lang w:eastAsia="es-ES"/>
        </w:rPr>
        <w:t>Innovatech</w:t>
      </w:r>
      <w:proofErr w:type="spellEnd"/>
      <w:r w:rsidRPr="004F2895">
        <w:rPr>
          <w:rFonts w:eastAsia="Times New Roman"/>
          <w:b/>
          <w:bCs/>
          <w:lang w:eastAsia="es-ES"/>
        </w:rPr>
        <w:t>, centrados específicamente en el desarrollo ético de la IA y la protección de la privacidad de los datos que sus sistemas procesan.</w:t>
      </w:r>
    </w:p>
    <w:p w14:paraId="7B381508" w14:textId="1A4131D0" w:rsidR="0076751C" w:rsidRDefault="0076751C" w:rsidP="004510E4">
      <w:pPr>
        <w:pStyle w:val="Ttulo1"/>
        <w:jc w:val="center"/>
        <w:rPr>
          <w:rFonts w:eastAsia="Times New Roman"/>
          <w:b/>
          <w:bCs/>
          <w:lang w:eastAsia="es-ES"/>
        </w:rPr>
      </w:pPr>
      <w:r w:rsidRPr="004510E4">
        <w:rPr>
          <w:rFonts w:eastAsia="Times New Roman"/>
          <w:b/>
          <w:bCs/>
          <w:lang w:eastAsia="es-ES"/>
        </w:rPr>
        <w:t>Apartado 3: Relaciones con Terceras Partes</w:t>
      </w:r>
    </w:p>
    <w:p w14:paraId="5220BE65" w14:textId="77777777" w:rsidR="004F2895" w:rsidRPr="004F2895" w:rsidRDefault="004F2895" w:rsidP="004F2895">
      <w:pPr>
        <w:rPr>
          <w:lang w:eastAsia="es-ES"/>
        </w:rPr>
      </w:pPr>
    </w:p>
    <w:p w14:paraId="318BD263" w14:textId="77777777" w:rsidR="0076751C" w:rsidRPr="004F2895" w:rsidRDefault="0076751C" w:rsidP="004F2895">
      <w:pPr>
        <w:pStyle w:val="Ttulo2"/>
        <w:rPr>
          <w:rFonts w:eastAsia="Times New Roman"/>
          <w:b/>
          <w:bCs/>
          <w:lang w:eastAsia="es-ES"/>
        </w:rPr>
      </w:pPr>
      <w:r w:rsidRPr="004F2895">
        <w:rPr>
          <w:rFonts w:eastAsia="Times New Roman"/>
          <w:b/>
          <w:bCs/>
          <w:lang w:eastAsia="es-ES"/>
        </w:rPr>
        <w:lastRenderedPageBreak/>
        <w:t xml:space="preserve">5.- Toda la operación de </w:t>
      </w:r>
      <w:proofErr w:type="spellStart"/>
      <w:r w:rsidRPr="004F2895">
        <w:rPr>
          <w:rFonts w:eastAsia="Times New Roman"/>
          <w:b/>
          <w:bCs/>
          <w:lang w:eastAsia="es-ES"/>
        </w:rPr>
        <w:t>Innovatech</w:t>
      </w:r>
      <w:proofErr w:type="spellEnd"/>
      <w:r w:rsidRPr="004F2895">
        <w:rPr>
          <w:rFonts w:eastAsia="Times New Roman"/>
          <w:b/>
          <w:bCs/>
          <w:lang w:eastAsia="es-ES"/>
        </w:rPr>
        <w:t xml:space="preserve"> depende de su proveedor de servicios en la nube. Describe qué elementos clave analizarías en un proceso de diligencia debida para asegurar que este proveedor externo cumple con los requisitos de seguridad y normativos que </w:t>
      </w:r>
      <w:proofErr w:type="spellStart"/>
      <w:r w:rsidRPr="004F2895">
        <w:rPr>
          <w:rFonts w:eastAsia="Times New Roman"/>
          <w:b/>
          <w:bCs/>
          <w:lang w:eastAsia="es-ES"/>
        </w:rPr>
        <w:t>Innovatech</w:t>
      </w:r>
      <w:proofErr w:type="spellEnd"/>
      <w:r w:rsidRPr="004F2895">
        <w:rPr>
          <w:rFonts w:eastAsia="Times New Roman"/>
          <w:b/>
          <w:bCs/>
          <w:lang w:eastAsia="es-ES"/>
        </w:rPr>
        <w:t xml:space="preserve"> necesita para protegerse a sí misma y a sus clientes.</w:t>
      </w:r>
    </w:p>
    <w:p w14:paraId="437F6E28" w14:textId="77777777" w:rsidR="00CC51F6" w:rsidRDefault="00CC51F6"/>
    <w:sectPr w:rsidR="00CC51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altName w:val="Calibri"/>
    <w:charset w:val="00"/>
    <w:family w:val="swiss"/>
    <w:pitch w:val="variable"/>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51C"/>
    <w:rsid w:val="004510E4"/>
    <w:rsid w:val="004F2895"/>
    <w:rsid w:val="0076751C"/>
    <w:rsid w:val="00CC51F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7E317"/>
  <w15:chartTrackingRefBased/>
  <w15:docId w15:val="{49059329-DE51-4166-9724-2D470FDC90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675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F289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link w:val="Ttulo4Car"/>
    <w:uiPriority w:val="9"/>
    <w:qFormat/>
    <w:rsid w:val="0076751C"/>
    <w:pPr>
      <w:spacing w:before="100" w:beforeAutospacing="1" w:after="100" w:afterAutospacing="1" w:line="240" w:lineRule="auto"/>
      <w:outlineLvl w:val="3"/>
    </w:pPr>
    <w:rPr>
      <w:rFonts w:ascii="Times New Roman" w:eastAsia="Times New Roman" w:hAnsi="Times New Roman" w:cs="Times New Roman"/>
      <w:b/>
      <w:bCs/>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76751C"/>
    <w:rPr>
      <w:rFonts w:ascii="Times New Roman" w:eastAsia="Times New Roman" w:hAnsi="Times New Roman" w:cs="Times New Roman"/>
      <w:b/>
      <w:bCs/>
      <w:sz w:val="24"/>
      <w:szCs w:val="24"/>
      <w:lang w:eastAsia="es-ES"/>
    </w:rPr>
  </w:style>
  <w:style w:type="paragraph" w:styleId="NormalWeb">
    <w:name w:val="Normal (Web)"/>
    <w:basedOn w:val="Normal"/>
    <w:uiPriority w:val="99"/>
    <w:semiHidden/>
    <w:unhideWhenUsed/>
    <w:rsid w:val="0076751C"/>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1Car">
    <w:name w:val="Título 1 Car"/>
    <w:basedOn w:val="Fuentedeprrafopredeter"/>
    <w:link w:val="Ttulo1"/>
    <w:uiPriority w:val="9"/>
    <w:rsid w:val="0076751C"/>
    <w:rPr>
      <w:rFonts w:asciiTheme="majorHAnsi" w:eastAsiaTheme="majorEastAsia" w:hAnsiTheme="majorHAnsi" w:cstheme="majorBidi"/>
      <w:color w:val="2F5496" w:themeColor="accent1" w:themeShade="BF"/>
      <w:sz w:val="32"/>
      <w:szCs w:val="32"/>
    </w:rPr>
  </w:style>
  <w:style w:type="paragraph" w:styleId="Sinespaciado">
    <w:name w:val="No Spacing"/>
    <w:qFormat/>
    <w:rsid w:val="004510E4"/>
    <w:pPr>
      <w:autoSpaceDN w:val="0"/>
      <w:spacing w:after="0" w:line="240" w:lineRule="auto"/>
    </w:pPr>
    <w:rPr>
      <w:rFonts w:ascii="Aptos" w:eastAsia="Times New Roman" w:hAnsi="Aptos" w:cs="Times New Roman"/>
      <w:lang w:eastAsia="es-ES"/>
    </w:rPr>
  </w:style>
  <w:style w:type="paragraph" w:styleId="Ttulo">
    <w:name w:val="Title"/>
    <w:basedOn w:val="Normal"/>
    <w:next w:val="Normal"/>
    <w:link w:val="TtuloCar"/>
    <w:uiPriority w:val="10"/>
    <w:qFormat/>
    <w:rsid w:val="004510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10E4"/>
    <w:rPr>
      <w:rFonts w:asciiTheme="majorHAnsi" w:eastAsiaTheme="majorEastAsia" w:hAnsiTheme="majorHAnsi" w:cstheme="majorBidi"/>
      <w:spacing w:val="-10"/>
      <w:kern w:val="28"/>
      <w:sz w:val="56"/>
      <w:szCs w:val="56"/>
    </w:rPr>
  </w:style>
  <w:style w:type="character" w:customStyle="1" w:styleId="Ttulo2Car">
    <w:name w:val="Título 2 Car"/>
    <w:basedOn w:val="Fuentedeprrafopredeter"/>
    <w:link w:val="Ttulo2"/>
    <w:uiPriority w:val="9"/>
    <w:rsid w:val="004F289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6267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DFC10-EDD4-470A-9666-2CAAA95A9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4</Pages>
  <Words>304</Words>
  <Characters>1676</Characters>
  <Application>Microsoft Office Word</Application>
  <DocSecurity>0</DocSecurity>
  <Lines>13</Lines>
  <Paragraphs>3</Paragraphs>
  <ScaleCrop>false</ScaleCrop>
  <Company/>
  <LinksUpToDate>false</LinksUpToDate>
  <CharactersWithSpaces>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dc:creator>
  <cp:keywords/>
  <dc:description/>
  <cp:lastModifiedBy>Alberto</cp:lastModifiedBy>
  <cp:revision>3</cp:revision>
  <dcterms:created xsi:type="dcterms:W3CDTF">2025-11-20T18:01:00Z</dcterms:created>
  <dcterms:modified xsi:type="dcterms:W3CDTF">2025-11-20T18:22:00Z</dcterms:modified>
</cp:coreProperties>
</file>