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3587D" w14:textId="77777777" w:rsidR="002F5B4D" w:rsidRPr="00BD5449" w:rsidRDefault="002F5B4D" w:rsidP="002F5B4D">
      <w:pPr>
        <w:pStyle w:val="Sinespaciado"/>
        <w:spacing w:before="1540" w:after="240"/>
        <w:jc w:val="center"/>
        <w:rPr>
          <w:u w:val="single"/>
        </w:rPr>
      </w:pPr>
      <w:r w:rsidRPr="00BD5449">
        <w:rPr>
          <w:noProof/>
          <w:u w:val="single"/>
        </w:rPr>
        <mc:AlternateContent>
          <mc:Choice Requires="wps">
            <w:drawing>
              <wp:anchor distT="0" distB="0" distL="114300" distR="114300" simplePos="0" relativeHeight="251659264" behindDoc="0" locked="0" layoutInCell="1" allowOverlap="1" wp14:anchorId="153D533D" wp14:editId="6CAF0E72">
                <wp:simplePos x="0" y="0"/>
                <wp:positionH relativeFrom="column">
                  <wp:posOffset>-306705</wp:posOffset>
                </wp:positionH>
                <wp:positionV relativeFrom="paragraph">
                  <wp:posOffset>-176530</wp:posOffset>
                </wp:positionV>
                <wp:extent cx="6169025" cy="9343390"/>
                <wp:effectExtent l="0" t="0" r="22225" b="10160"/>
                <wp:wrapNone/>
                <wp:docPr id="2" name="Rectángulo 2"/>
                <wp:cNvGraphicFramePr/>
                <a:graphic xmlns:a="http://schemas.openxmlformats.org/drawingml/2006/main">
                  <a:graphicData uri="http://schemas.microsoft.com/office/word/2010/wordprocessingShape">
                    <wps:wsp>
                      <wps:cNvSpPr/>
                      <wps:spPr>
                        <a:xfrm>
                          <a:off x="0" y="0"/>
                          <a:ext cx="6169025" cy="9343390"/>
                        </a:xfrm>
                        <a:prstGeom prst="rect">
                          <a:avLst/>
                        </a:prstGeom>
                        <a:solidFill>
                          <a:srgbClr val="156082">
                            <a:alpha val="20000"/>
                          </a:srgbClr>
                        </a:solidFill>
                        <a:ln w="19046" cap="flat">
                          <a:solidFill>
                            <a:srgbClr val="042433"/>
                          </a:solidFill>
                          <a:prstDash val="solid"/>
                          <a:miter/>
                        </a:ln>
                      </wps:spPr>
                      <wps:bodyPr vertOverflow="clip" horzOverflow="clip" lIns="0" tIns="0" rIns="0" bIns="0"/>
                    </wps:wsp>
                  </a:graphicData>
                </a:graphic>
                <wp14:sizeRelH relativeFrom="page">
                  <wp14:pctWidth>0</wp14:pctWidth>
                </wp14:sizeRelH>
                <wp14:sizeRelV relativeFrom="page">
                  <wp14:pctHeight>0</wp14:pctHeight>
                </wp14:sizeRelV>
              </wp:anchor>
            </w:drawing>
          </mc:Choice>
          <mc:Fallback>
            <w:pict>
              <v:rect w14:anchorId="6D4E6EB9" id="Rectángulo 2" o:spid="_x0000_s1026" style="position:absolute;margin-left:-24.15pt;margin-top:-13.9pt;width:485.75pt;height:73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" fillcolor="#156082" strokecolor="#042433" strokeweight=".52906mm">
                <v:fill opacity="13107f"/>
                <v:textbox inset="0,0,0,0"/>
              </v:rect>
            </w:pict>
          </mc:Fallback>
        </mc:AlternateContent>
      </w:r>
      <w:r w:rsidRPr="00BD5449">
        <w:rPr>
          <w:noProof/>
          <w:color w:val="156082"/>
          <w:u w:val="single"/>
        </w:rPr>
        <w:drawing>
          <wp:inline distT="0" distB="0" distL="0" distR="0" wp14:anchorId="12CA099A" wp14:editId="6BDF18DB">
            <wp:extent cx="5400040" cy="3037840"/>
            <wp:effectExtent l="0" t="0" r="0" b="0"/>
            <wp:docPr id="1" name="Imagen 1" descr="Un circuit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descr="Un circuito electrónico&#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r w:rsidRPr="00BD5449">
        <w:rPr>
          <w:color w:val="156082"/>
          <w:u w:val="single"/>
        </w:rPr>
        <w:t xml:space="preserve"> </w:t>
      </w:r>
      <w:r w:rsidRPr="00BD5449">
        <w:rPr>
          <w:rFonts w:ascii="Consolas" w:hAnsi="Consolas"/>
          <w:caps/>
          <w:color w:val="156082"/>
          <w:sz w:val="56"/>
          <w:szCs w:val="56"/>
          <w:u w:val="single"/>
        </w:rPr>
        <w:t>Ciberseguridad en Entornos de las Tecnologías de la Información</w:t>
      </w:r>
    </w:p>
    <w:p w14:paraId="65466FE0" w14:textId="3A593DAE" w:rsidR="002F5B4D" w:rsidRPr="00BD5449" w:rsidRDefault="00A97F32" w:rsidP="002F5B4D">
      <w:pPr>
        <w:pStyle w:val="Sinespaciado"/>
        <w:jc w:val="center"/>
        <w:rPr>
          <w:u w:val="single"/>
        </w:rPr>
      </w:pPr>
      <w:r>
        <w:rPr>
          <w:color w:val="156082"/>
          <w:sz w:val="28"/>
          <w:szCs w:val="28"/>
          <w:u w:val="single"/>
        </w:rPr>
        <w:t>Normativa de Ciberseguridad</w:t>
      </w:r>
    </w:p>
    <w:p w14:paraId="5A3ED49E" w14:textId="77777777" w:rsidR="002F5B4D" w:rsidRPr="00BD5449" w:rsidRDefault="002F5B4D" w:rsidP="002F5B4D">
      <w:pPr>
        <w:pStyle w:val="Sinespaciado"/>
        <w:spacing w:before="480"/>
        <w:jc w:val="center"/>
        <w:rPr>
          <w:u w:val="single"/>
        </w:rPr>
      </w:pPr>
      <w:r w:rsidRPr="00BD5449">
        <w:rPr>
          <w:noProof/>
          <w:u w:val="single"/>
        </w:rPr>
        <mc:AlternateContent>
          <mc:Choice Requires="wps">
            <w:drawing>
              <wp:anchor distT="0" distB="0" distL="114300" distR="114300" simplePos="0" relativeHeight="251660288" behindDoc="0" locked="0" layoutInCell="1" allowOverlap="1" wp14:anchorId="68C98770" wp14:editId="165DB386">
                <wp:simplePos x="0" y="0"/>
                <wp:positionH relativeFrom="page">
                  <wp:posOffset>1080135</wp:posOffset>
                </wp:positionH>
                <wp:positionV relativeFrom="page">
                  <wp:posOffset>9088120</wp:posOffset>
                </wp:positionV>
                <wp:extent cx="5389245" cy="613410"/>
                <wp:effectExtent l="0" t="0" r="1905" b="6985"/>
                <wp:wrapNone/>
                <wp:docPr id="3" name="Cuadro de texto 3"/>
                <wp:cNvGraphicFramePr/>
                <a:graphic xmlns:a="http://schemas.openxmlformats.org/drawingml/2006/main">
                  <a:graphicData uri="http://schemas.microsoft.com/office/word/2010/wordprocessingShape">
                    <wps:wsp>
                      <wps:cNvSpPr txBox="1"/>
                      <wps:spPr>
                        <a:xfrm>
                          <a:off x="0" y="0"/>
                          <a:ext cx="5389245" cy="583565"/>
                        </a:xfrm>
                        <a:prstGeom prst="rect">
                          <a:avLst/>
                        </a:prstGeom>
                        <a:noFill/>
                        <a:ln>
                          <a:noFill/>
                          <a:prstDash/>
                        </a:ln>
                      </wps:spPr>
                      <wps:txbx>
                        <w:txbxContent>
                          <w:p w14:paraId="2FF31941" w14:textId="70B20DFA" w:rsidR="002F5B4D" w:rsidRDefault="002F5B4D" w:rsidP="002F5B4D">
                            <w:pPr>
                              <w:pStyle w:val="Sinespaciado"/>
                              <w:spacing w:after="40"/>
                              <w:jc w:val="center"/>
                            </w:pPr>
                            <w:r>
                              <w:rPr>
                                <w:caps/>
                                <w:color w:val="156082"/>
                                <w:sz w:val="28"/>
                                <w:szCs w:val="28"/>
                              </w:rPr>
                              <w:t xml:space="preserve">TEMA </w:t>
                            </w:r>
                            <w:r w:rsidR="00A97F32">
                              <w:rPr>
                                <w:caps/>
                                <w:color w:val="156082"/>
                                <w:sz w:val="28"/>
                                <w:szCs w:val="28"/>
                              </w:rPr>
                              <w:t>4</w:t>
                            </w:r>
                          </w:p>
                          <w:p w14:paraId="1C1C984D" w14:textId="315D8010" w:rsidR="002F5B4D" w:rsidRPr="00BE5742" w:rsidRDefault="00A97F32" w:rsidP="002F5B4D">
                            <w:pPr>
                              <w:pStyle w:val="Sinespaciado"/>
                              <w:jc w:val="center"/>
                              <w:rPr>
                                <w:color w:val="2F5496" w:themeColor="accent1" w:themeShade="BF"/>
                              </w:rPr>
                            </w:pPr>
                            <w:r w:rsidRPr="00A97F32">
                              <w:rPr>
                                <w:color w:val="2F5496" w:themeColor="accent1" w:themeShade="BF"/>
                              </w:rPr>
                              <w:t>Legislación y jurisprudencia en materia de protección de datos</w:t>
                            </w:r>
                          </w:p>
                          <w:p w14:paraId="100B729B" w14:textId="77777777" w:rsidR="002F5B4D" w:rsidRDefault="002F5B4D" w:rsidP="002F5B4D">
                            <w:pPr>
                              <w:pStyle w:val="Sinespaciado"/>
                              <w:jc w:val="center"/>
                            </w:pPr>
                            <w:r>
                              <w:rPr>
                                <w:color w:val="156082"/>
                              </w:rPr>
                              <w:t>Alberto Diéguez Álvarez</w:t>
                            </w:r>
                          </w:p>
                        </w:txbxContent>
                      </wps:txbx>
                      <wps:bodyPr vertOverflow="clip" horzOverflow="clip" vert="horz" wrap="square" lIns="0" tIns="0" rIns="0" bIns="0" anchor="b" anchorCtr="0" compatLnSpc="1">
                        <a:spAutoFit/>
                      </wps:bodyPr>
                    </wps:wsp>
                  </a:graphicData>
                </a:graphic>
                <wp14:sizeRelH relativeFrom="page">
                  <wp14:pctWidth>0</wp14:pctWidth>
                </wp14:sizeRelH>
                <wp14:sizeRelV relativeFrom="page">
                  <wp14:pctHeight>0</wp14:pctHeight>
                </wp14:sizeRelV>
              </wp:anchor>
            </w:drawing>
          </mc:Choice>
          <mc:Fallback>
            <w:pict>
              <v:shapetype w14:anchorId="68C98770" id="_x0000_t202" coordsize="21600,21600" o:spt="202" path="m,l,21600r21600,l21600,xe">
                <v:stroke joinstyle="miter"/>
                <v:path gradientshapeok="t" o:connecttype="rect"/>
              </v:shapetype>
              <v:shape id="Cuadro de texto 3" o:spid="_x0000_s1026" type="#_x0000_t202" style="position:absolute;left:0;text-align:left;margin-left:85.05pt;margin-top:715.6pt;width:424.35pt;height:48.3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" filled="f" stroked="f">
                <v:textbox style="mso-fit-shape-to-text:t" inset="0,0,0,0">
                  <w:txbxContent>
                    <w:p w14:paraId="2FF31941" w14:textId="70B20DFA" w:rsidR="002F5B4D" w:rsidRDefault="002F5B4D" w:rsidP="002F5B4D">
                      <w:pPr>
                        <w:pStyle w:val="Sinespaciado"/>
                        <w:spacing w:after="40"/>
                        <w:jc w:val="center"/>
                      </w:pPr>
                      <w:r>
                        <w:rPr>
                          <w:caps/>
                          <w:color w:val="156082"/>
                          <w:sz w:val="28"/>
                          <w:szCs w:val="28"/>
                        </w:rPr>
                        <w:t xml:space="preserve">TEMA </w:t>
                      </w:r>
                      <w:r w:rsidR="00A97F32">
                        <w:rPr>
                          <w:caps/>
                          <w:color w:val="156082"/>
                          <w:sz w:val="28"/>
                          <w:szCs w:val="28"/>
                        </w:rPr>
                        <w:t>4</w:t>
                      </w:r>
                    </w:p>
                    <w:p w14:paraId="1C1C984D" w14:textId="315D8010" w:rsidR="002F5B4D" w:rsidRPr="00BE5742" w:rsidRDefault="00A97F32" w:rsidP="002F5B4D">
                      <w:pPr>
                        <w:pStyle w:val="Sinespaciado"/>
                        <w:jc w:val="center"/>
                        <w:rPr>
                          <w:color w:val="2F5496" w:themeColor="accent1" w:themeShade="BF"/>
                        </w:rPr>
                      </w:pPr>
                      <w:r w:rsidRPr="00A97F32">
                        <w:rPr>
                          <w:color w:val="2F5496" w:themeColor="accent1" w:themeShade="BF"/>
                        </w:rPr>
                        <w:t>Legislación y jurisprudencia en materia de protección de datos</w:t>
                      </w:r>
                    </w:p>
                    <w:p w14:paraId="100B729B" w14:textId="77777777" w:rsidR="002F5B4D" w:rsidRDefault="002F5B4D" w:rsidP="002F5B4D">
                      <w:pPr>
                        <w:pStyle w:val="Sinespaciado"/>
                        <w:jc w:val="center"/>
                      </w:pPr>
                      <w:r>
                        <w:rPr>
                          <w:color w:val="156082"/>
                        </w:rPr>
                        <w:t>Alberto Diéguez Álvarez</w:t>
                      </w:r>
                    </w:p>
                  </w:txbxContent>
                </v:textbox>
                <w10:wrap anchorx="page" anchory="page"/>
              </v:shape>
            </w:pict>
          </mc:Fallback>
        </mc:AlternateContent>
      </w:r>
    </w:p>
    <w:p w14:paraId="376F8EFC" w14:textId="77777777" w:rsidR="002F5B4D" w:rsidRPr="00BD5449" w:rsidRDefault="002F5B4D" w:rsidP="002F5B4D">
      <w:pPr>
        <w:rPr>
          <w:u w:val="single"/>
        </w:rPr>
      </w:pPr>
    </w:p>
    <w:p w14:paraId="4DCD2E5D" w14:textId="77777777" w:rsidR="002F5B4D" w:rsidRPr="00BD5449" w:rsidRDefault="002F5B4D" w:rsidP="002F5B4D">
      <w:pPr>
        <w:rPr>
          <w:u w:val="single"/>
        </w:rPr>
      </w:pPr>
    </w:p>
    <w:p w14:paraId="5378974D" w14:textId="77777777" w:rsidR="002F5B4D" w:rsidRPr="00BD5449" w:rsidRDefault="002F5B4D" w:rsidP="002F5B4D">
      <w:pPr>
        <w:rPr>
          <w:u w:val="single"/>
        </w:rPr>
      </w:pPr>
    </w:p>
    <w:p w14:paraId="545145EE" w14:textId="77777777" w:rsidR="002F5B4D" w:rsidRPr="00BD5449" w:rsidRDefault="002F5B4D" w:rsidP="002F5B4D">
      <w:pPr>
        <w:rPr>
          <w:u w:val="single"/>
        </w:rPr>
      </w:pPr>
    </w:p>
    <w:p w14:paraId="4CF496F3" w14:textId="77777777" w:rsidR="002F5B4D" w:rsidRPr="00BD5449" w:rsidRDefault="002F5B4D" w:rsidP="002F5B4D">
      <w:pPr>
        <w:rPr>
          <w:u w:val="single"/>
        </w:rPr>
      </w:pPr>
    </w:p>
    <w:p w14:paraId="5E4FB9CC" w14:textId="77777777" w:rsidR="002F5B4D" w:rsidRPr="00BD5449" w:rsidRDefault="002F5B4D" w:rsidP="002F5B4D">
      <w:pPr>
        <w:rPr>
          <w:u w:val="single"/>
        </w:rPr>
      </w:pPr>
    </w:p>
    <w:p w14:paraId="3397B8ED" w14:textId="77777777" w:rsidR="002F5B4D" w:rsidRPr="00BD5449" w:rsidRDefault="002F5B4D" w:rsidP="002F5B4D">
      <w:pPr>
        <w:rPr>
          <w:u w:val="single"/>
        </w:rPr>
      </w:pPr>
    </w:p>
    <w:p w14:paraId="5E9E3290" w14:textId="77777777" w:rsidR="002F5B4D" w:rsidRPr="00BD5449" w:rsidRDefault="002F5B4D" w:rsidP="002F5B4D">
      <w:pPr>
        <w:rPr>
          <w:u w:val="single"/>
        </w:rPr>
      </w:pPr>
    </w:p>
    <w:p w14:paraId="7606AFAD" w14:textId="6B06AE57" w:rsidR="002F5B4D" w:rsidRDefault="002F5B4D" w:rsidP="002F5B4D">
      <w:pPr>
        <w:rPr>
          <w:u w:val="single"/>
        </w:rPr>
      </w:pPr>
    </w:p>
    <w:sdt>
      <w:sdtPr>
        <w:id w:val="1269883248"/>
        <w:docPartObj>
          <w:docPartGallery w:val="Table of Contents"/>
          <w:docPartUnique/>
        </w:docPartObj>
      </w:sdtPr>
      <w:sdtEndPr>
        <w:rPr>
          <w:rFonts w:ascii="Arial" w:eastAsiaTheme="minorHAnsi" w:hAnsi="Arial" w:cstheme="minorBidi"/>
          <w:b/>
          <w:bCs/>
          <w:color w:val="auto"/>
          <w:sz w:val="24"/>
          <w:szCs w:val="22"/>
          <w:lang w:eastAsia="en-US"/>
        </w:rPr>
      </w:sdtEndPr>
      <w:sdtContent>
        <w:p w14:paraId="54CC424A" w14:textId="78C35FDE" w:rsidR="00901DD3" w:rsidRDefault="00901DD3">
          <w:pPr>
            <w:pStyle w:val="TtuloTDC"/>
          </w:pPr>
          <w:r>
            <w:t>Tabla de contenido</w:t>
          </w:r>
        </w:p>
        <w:p w14:paraId="7A41D230" w14:textId="77777777" w:rsidR="00901DD3" w:rsidRPr="00901DD3" w:rsidRDefault="00901DD3" w:rsidP="00901DD3">
          <w:pPr>
            <w:rPr>
              <w:lang w:eastAsia="es-ES"/>
            </w:rPr>
          </w:pPr>
        </w:p>
        <w:p w14:paraId="45A32C11" w14:textId="714AC819" w:rsidR="00901DD3" w:rsidRDefault="00901DD3">
          <w:pPr>
            <w:pStyle w:val="TDC1"/>
            <w:tabs>
              <w:tab w:val="right" w:leader="dot" w:pos="8494"/>
            </w:tabs>
            <w:rPr>
              <w:rFonts w:asciiTheme="minorHAnsi" w:eastAsiaTheme="minorEastAsia" w:hAnsiTheme="minorHAnsi"/>
              <w:noProof/>
              <w:sz w:val="22"/>
              <w:lang w:eastAsia="es-ES"/>
            </w:rPr>
          </w:pPr>
          <w:r>
            <w:fldChar w:fldCharType="begin"/>
          </w:r>
          <w:r>
            <w:instrText xml:space="preserve"> TOC \o "1-3" \h \z \u </w:instrText>
          </w:r>
          <w:r>
            <w:fldChar w:fldCharType="separate"/>
          </w:r>
          <w:hyperlink w:anchor="_Toc223139819" w:history="1">
            <w:r w:rsidRPr="00AC4FA8">
              <w:rPr>
                <w:rStyle w:val="Hipervnculo"/>
                <w:b/>
                <w:bCs/>
                <w:noProof/>
              </w:rPr>
              <w:t>1.- Descripción de la tarea</w:t>
            </w:r>
            <w:r>
              <w:rPr>
                <w:noProof/>
                <w:webHidden/>
              </w:rPr>
              <w:tab/>
            </w:r>
            <w:r>
              <w:rPr>
                <w:noProof/>
                <w:webHidden/>
              </w:rPr>
              <w:fldChar w:fldCharType="begin"/>
            </w:r>
            <w:r>
              <w:rPr>
                <w:noProof/>
                <w:webHidden/>
              </w:rPr>
              <w:instrText xml:space="preserve"> PAGEREF _Toc223139819 \h </w:instrText>
            </w:r>
            <w:r>
              <w:rPr>
                <w:noProof/>
                <w:webHidden/>
              </w:rPr>
            </w:r>
            <w:r>
              <w:rPr>
                <w:noProof/>
                <w:webHidden/>
              </w:rPr>
              <w:fldChar w:fldCharType="separate"/>
            </w:r>
            <w:r w:rsidR="001A3151">
              <w:rPr>
                <w:noProof/>
                <w:webHidden/>
              </w:rPr>
              <w:t>3</w:t>
            </w:r>
            <w:r>
              <w:rPr>
                <w:noProof/>
                <w:webHidden/>
              </w:rPr>
              <w:fldChar w:fldCharType="end"/>
            </w:r>
          </w:hyperlink>
        </w:p>
        <w:p w14:paraId="1FDE6B4F" w14:textId="3DB7E199" w:rsidR="00901DD3" w:rsidRDefault="00901DD3">
          <w:pPr>
            <w:pStyle w:val="TDC2"/>
            <w:rPr>
              <w:rFonts w:asciiTheme="minorHAnsi" w:eastAsiaTheme="minorEastAsia" w:hAnsiTheme="minorHAnsi"/>
              <w:b w:val="0"/>
              <w:bCs w:val="0"/>
              <w:sz w:val="22"/>
              <w:lang w:eastAsia="es-ES"/>
            </w:rPr>
          </w:pPr>
          <w:hyperlink w:anchor="_Toc223139820" w:history="1">
            <w:r w:rsidRPr="00AC4FA8">
              <w:rPr>
                <w:rStyle w:val="Hipervnculo"/>
              </w:rPr>
              <w:t>Caso práctico</w:t>
            </w:r>
            <w:r>
              <w:rPr>
                <w:webHidden/>
              </w:rPr>
              <w:tab/>
            </w:r>
            <w:r>
              <w:rPr>
                <w:webHidden/>
              </w:rPr>
              <w:fldChar w:fldCharType="begin"/>
            </w:r>
            <w:r>
              <w:rPr>
                <w:webHidden/>
              </w:rPr>
              <w:instrText xml:space="preserve"> PAGEREF _Toc223139820 \h </w:instrText>
            </w:r>
            <w:r>
              <w:rPr>
                <w:webHidden/>
              </w:rPr>
            </w:r>
            <w:r>
              <w:rPr>
                <w:webHidden/>
              </w:rPr>
              <w:fldChar w:fldCharType="separate"/>
            </w:r>
            <w:r w:rsidR="001A3151">
              <w:rPr>
                <w:webHidden/>
              </w:rPr>
              <w:t>3</w:t>
            </w:r>
            <w:r>
              <w:rPr>
                <w:webHidden/>
              </w:rPr>
              <w:fldChar w:fldCharType="end"/>
            </w:r>
          </w:hyperlink>
        </w:p>
        <w:p w14:paraId="32C77517" w14:textId="5A6848D2" w:rsidR="00901DD3" w:rsidRDefault="00901DD3">
          <w:pPr>
            <w:pStyle w:val="TDC1"/>
            <w:tabs>
              <w:tab w:val="right" w:leader="dot" w:pos="8494"/>
            </w:tabs>
            <w:rPr>
              <w:rFonts w:asciiTheme="minorHAnsi" w:eastAsiaTheme="minorEastAsia" w:hAnsiTheme="minorHAnsi"/>
              <w:noProof/>
              <w:sz w:val="22"/>
              <w:lang w:eastAsia="es-ES"/>
            </w:rPr>
          </w:pPr>
          <w:hyperlink w:anchor="_Toc223139821" w:history="1">
            <w:r w:rsidRPr="00AC4FA8">
              <w:rPr>
                <w:rStyle w:val="Hipervnculo"/>
                <w:b/>
                <w:bCs/>
                <w:noProof/>
              </w:rPr>
              <w:t>Apartado 1: Legitimación y Transferencias Internacionales</w:t>
            </w:r>
            <w:r>
              <w:rPr>
                <w:noProof/>
                <w:webHidden/>
              </w:rPr>
              <w:tab/>
            </w:r>
            <w:r>
              <w:rPr>
                <w:noProof/>
                <w:webHidden/>
              </w:rPr>
              <w:fldChar w:fldCharType="begin"/>
            </w:r>
            <w:r>
              <w:rPr>
                <w:noProof/>
                <w:webHidden/>
              </w:rPr>
              <w:instrText xml:space="preserve"> PAGEREF _Toc223139821 \h </w:instrText>
            </w:r>
            <w:r>
              <w:rPr>
                <w:noProof/>
                <w:webHidden/>
              </w:rPr>
            </w:r>
            <w:r>
              <w:rPr>
                <w:noProof/>
                <w:webHidden/>
              </w:rPr>
              <w:fldChar w:fldCharType="separate"/>
            </w:r>
            <w:r w:rsidR="001A3151">
              <w:rPr>
                <w:noProof/>
                <w:webHidden/>
              </w:rPr>
              <w:t>4</w:t>
            </w:r>
            <w:r>
              <w:rPr>
                <w:noProof/>
                <w:webHidden/>
              </w:rPr>
              <w:fldChar w:fldCharType="end"/>
            </w:r>
          </w:hyperlink>
        </w:p>
        <w:p w14:paraId="28E3C075" w14:textId="426DF27C" w:rsidR="00901DD3" w:rsidRDefault="00901DD3">
          <w:pPr>
            <w:pStyle w:val="TDC1"/>
            <w:tabs>
              <w:tab w:val="right" w:leader="dot" w:pos="8494"/>
            </w:tabs>
            <w:rPr>
              <w:rFonts w:asciiTheme="minorHAnsi" w:eastAsiaTheme="minorEastAsia" w:hAnsiTheme="minorHAnsi"/>
              <w:noProof/>
              <w:sz w:val="22"/>
              <w:lang w:eastAsia="es-ES"/>
            </w:rPr>
          </w:pPr>
          <w:hyperlink w:anchor="_Toc223139822" w:history="1">
            <w:r w:rsidRPr="00AC4FA8">
              <w:rPr>
                <w:rStyle w:val="Hipervnculo"/>
                <w:b/>
                <w:bCs/>
                <w:noProof/>
              </w:rPr>
              <w:t>Apartado 2: Gestión de Consentimiento Web</w:t>
            </w:r>
            <w:r>
              <w:rPr>
                <w:noProof/>
                <w:webHidden/>
              </w:rPr>
              <w:tab/>
            </w:r>
            <w:r>
              <w:rPr>
                <w:noProof/>
                <w:webHidden/>
              </w:rPr>
              <w:fldChar w:fldCharType="begin"/>
            </w:r>
            <w:r>
              <w:rPr>
                <w:noProof/>
                <w:webHidden/>
              </w:rPr>
              <w:instrText xml:space="preserve"> PAGEREF _Toc223139822 \h </w:instrText>
            </w:r>
            <w:r>
              <w:rPr>
                <w:noProof/>
                <w:webHidden/>
              </w:rPr>
            </w:r>
            <w:r>
              <w:rPr>
                <w:noProof/>
                <w:webHidden/>
              </w:rPr>
              <w:fldChar w:fldCharType="separate"/>
            </w:r>
            <w:r w:rsidR="001A3151">
              <w:rPr>
                <w:noProof/>
                <w:webHidden/>
              </w:rPr>
              <w:t>5</w:t>
            </w:r>
            <w:r>
              <w:rPr>
                <w:noProof/>
                <w:webHidden/>
              </w:rPr>
              <w:fldChar w:fldCharType="end"/>
            </w:r>
          </w:hyperlink>
        </w:p>
        <w:p w14:paraId="445B1ED2" w14:textId="009D5D25" w:rsidR="00901DD3" w:rsidRDefault="00901DD3">
          <w:pPr>
            <w:pStyle w:val="TDC1"/>
            <w:tabs>
              <w:tab w:val="right" w:leader="dot" w:pos="8494"/>
            </w:tabs>
            <w:rPr>
              <w:rFonts w:asciiTheme="minorHAnsi" w:eastAsiaTheme="minorEastAsia" w:hAnsiTheme="minorHAnsi"/>
              <w:noProof/>
              <w:sz w:val="22"/>
              <w:lang w:eastAsia="es-ES"/>
            </w:rPr>
          </w:pPr>
          <w:hyperlink w:anchor="_Toc223139823" w:history="1">
            <w:r w:rsidRPr="00AC4FA8">
              <w:rPr>
                <w:rStyle w:val="Hipervnculo"/>
                <w:b/>
                <w:bCs/>
                <w:noProof/>
              </w:rPr>
              <w:t>Apartado 3: Cumplimiento Normativo Corporativo</w:t>
            </w:r>
            <w:r>
              <w:rPr>
                <w:noProof/>
                <w:webHidden/>
              </w:rPr>
              <w:tab/>
            </w:r>
            <w:r>
              <w:rPr>
                <w:noProof/>
                <w:webHidden/>
              </w:rPr>
              <w:fldChar w:fldCharType="begin"/>
            </w:r>
            <w:r>
              <w:rPr>
                <w:noProof/>
                <w:webHidden/>
              </w:rPr>
              <w:instrText xml:space="preserve"> PAGEREF _Toc223139823 \h </w:instrText>
            </w:r>
            <w:r>
              <w:rPr>
                <w:noProof/>
                <w:webHidden/>
              </w:rPr>
            </w:r>
            <w:r>
              <w:rPr>
                <w:noProof/>
                <w:webHidden/>
              </w:rPr>
              <w:fldChar w:fldCharType="separate"/>
            </w:r>
            <w:r w:rsidR="001A3151">
              <w:rPr>
                <w:noProof/>
                <w:webHidden/>
              </w:rPr>
              <w:t>6</w:t>
            </w:r>
            <w:r>
              <w:rPr>
                <w:noProof/>
                <w:webHidden/>
              </w:rPr>
              <w:fldChar w:fldCharType="end"/>
            </w:r>
          </w:hyperlink>
        </w:p>
        <w:p w14:paraId="76BA41B7" w14:textId="2F10F884" w:rsidR="00901DD3" w:rsidRDefault="00901DD3">
          <w:pPr>
            <w:pStyle w:val="TDC1"/>
            <w:tabs>
              <w:tab w:val="right" w:leader="dot" w:pos="8494"/>
            </w:tabs>
            <w:rPr>
              <w:rFonts w:asciiTheme="minorHAnsi" w:eastAsiaTheme="minorEastAsia" w:hAnsiTheme="minorHAnsi"/>
              <w:noProof/>
              <w:sz w:val="22"/>
              <w:lang w:eastAsia="es-ES"/>
            </w:rPr>
          </w:pPr>
          <w:hyperlink w:anchor="_Toc223139824" w:history="1">
            <w:r w:rsidRPr="00AC4FA8">
              <w:rPr>
                <w:rStyle w:val="Hipervnculo"/>
                <w:b/>
                <w:bCs/>
                <w:noProof/>
              </w:rPr>
              <w:t>Apartado 4: Inteligencia Artificial y Datos Biométricos</w:t>
            </w:r>
            <w:r>
              <w:rPr>
                <w:noProof/>
                <w:webHidden/>
              </w:rPr>
              <w:tab/>
            </w:r>
            <w:r>
              <w:rPr>
                <w:noProof/>
                <w:webHidden/>
              </w:rPr>
              <w:fldChar w:fldCharType="begin"/>
            </w:r>
            <w:r>
              <w:rPr>
                <w:noProof/>
                <w:webHidden/>
              </w:rPr>
              <w:instrText xml:space="preserve"> PAGEREF _Toc223139824 \h </w:instrText>
            </w:r>
            <w:r>
              <w:rPr>
                <w:noProof/>
                <w:webHidden/>
              </w:rPr>
            </w:r>
            <w:r>
              <w:rPr>
                <w:noProof/>
                <w:webHidden/>
              </w:rPr>
              <w:fldChar w:fldCharType="separate"/>
            </w:r>
            <w:r w:rsidR="001A3151">
              <w:rPr>
                <w:noProof/>
                <w:webHidden/>
              </w:rPr>
              <w:t>6</w:t>
            </w:r>
            <w:r>
              <w:rPr>
                <w:noProof/>
                <w:webHidden/>
              </w:rPr>
              <w:fldChar w:fldCharType="end"/>
            </w:r>
          </w:hyperlink>
        </w:p>
        <w:p w14:paraId="3B17FD01" w14:textId="62780B1B" w:rsidR="00901DD3" w:rsidRDefault="00901DD3">
          <w:r>
            <w:rPr>
              <w:b/>
              <w:bCs/>
            </w:rPr>
            <w:fldChar w:fldCharType="end"/>
          </w:r>
        </w:p>
      </w:sdtContent>
    </w:sdt>
    <w:p w14:paraId="7A5B3936" w14:textId="18AEC554" w:rsidR="00A97F32" w:rsidRDefault="00A97F32" w:rsidP="002F5B4D">
      <w:pPr>
        <w:rPr>
          <w:u w:val="single"/>
        </w:rPr>
      </w:pPr>
    </w:p>
    <w:p w14:paraId="03D4F2F9" w14:textId="1B79EA90" w:rsidR="00A97F32" w:rsidRDefault="00A97F32" w:rsidP="002F5B4D">
      <w:pPr>
        <w:rPr>
          <w:u w:val="single"/>
        </w:rPr>
      </w:pPr>
    </w:p>
    <w:p w14:paraId="2F286151" w14:textId="3B2A3372" w:rsidR="00A97F32" w:rsidRDefault="00A97F32" w:rsidP="002F5B4D">
      <w:pPr>
        <w:rPr>
          <w:u w:val="single"/>
        </w:rPr>
      </w:pPr>
    </w:p>
    <w:p w14:paraId="5D048024" w14:textId="10B4DC38" w:rsidR="00A97F32" w:rsidRDefault="00A97F32" w:rsidP="002F5B4D">
      <w:pPr>
        <w:rPr>
          <w:u w:val="single"/>
        </w:rPr>
      </w:pPr>
    </w:p>
    <w:p w14:paraId="0570FC7B" w14:textId="5A92ADA2" w:rsidR="00A97F32" w:rsidRDefault="00A97F32" w:rsidP="002F5B4D">
      <w:pPr>
        <w:rPr>
          <w:u w:val="single"/>
        </w:rPr>
      </w:pPr>
    </w:p>
    <w:p w14:paraId="481C0D79" w14:textId="773DAAD4" w:rsidR="00A97F32" w:rsidRDefault="00A97F32" w:rsidP="002F5B4D">
      <w:pPr>
        <w:rPr>
          <w:u w:val="single"/>
        </w:rPr>
      </w:pPr>
    </w:p>
    <w:p w14:paraId="13CF78FC" w14:textId="196119AA" w:rsidR="00A97F32" w:rsidRDefault="00A97F32" w:rsidP="002F5B4D">
      <w:pPr>
        <w:rPr>
          <w:u w:val="single"/>
        </w:rPr>
      </w:pPr>
    </w:p>
    <w:p w14:paraId="3D22587D" w14:textId="69A9830F" w:rsidR="00A97F32" w:rsidRDefault="00A97F32" w:rsidP="002F5B4D">
      <w:pPr>
        <w:rPr>
          <w:u w:val="single"/>
        </w:rPr>
      </w:pPr>
    </w:p>
    <w:p w14:paraId="2715B383" w14:textId="069472FF" w:rsidR="00A97F32" w:rsidRDefault="00A97F32" w:rsidP="002F5B4D">
      <w:pPr>
        <w:rPr>
          <w:u w:val="single"/>
        </w:rPr>
      </w:pPr>
    </w:p>
    <w:p w14:paraId="080C6247" w14:textId="5E22F5C3" w:rsidR="00A97F32" w:rsidRDefault="00A97F32" w:rsidP="002F5B4D">
      <w:pPr>
        <w:rPr>
          <w:u w:val="single"/>
        </w:rPr>
      </w:pPr>
    </w:p>
    <w:p w14:paraId="7E3B2DFA" w14:textId="3F5FBE7D" w:rsidR="00A97F32" w:rsidRDefault="00A97F32" w:rsidP="002F5B4D">
      <w:pPr>
        <w:rPr>
          <w:u w:val="single"/>
        </w:rPr>
      </w:pPr>
    </w:p>
    <w:p w14:paraId="571BA630" w14:textId="5AC3650A" w:rsidR="00A97F32" w:rsidRDefault="00A97F32" w:rsidP="002F5B4D">
      <w:pPr>
        <w:rPr>
          <w:u w:val="single"/>
        </w:rPr>
      </w:pPr>
    </w:p>
    <w:p w14:paraId="1508162A" w14:textId="72470174" w:rsidR="00A97F32" w:rsidRDefault="00A97F32" w:rsidP="002F5B4D">
      <w:pPr>
        <w:rPr>
          <w:u w:val="single"/>
        </w:rPr>
      </w:pPr>
    </w:p>
    <w:p w14:paraId="290FA1D3" w14:textId="57BFD7AB" w:rsidR="00A97F32" w:rsidRDefault="00A97F32" w:rsidP="002F5B4D">
      <w:pPr>
        <w:rPr>
          <w:u w:val="single"/>
        </w:rPr>
      </w:pPr>
    </w:p>
    <w:p w14:paraId="75C1A7EA" w14:textId="2153B252" w:rsidR="00A97F32" w:rsidRDefault="00A97F32" w:rsidP="002F5B4D">
      <w:pPr>
        <w:rPr>
          <w:u w:val="single"/>
        </w:rPr>
      </w:pPr>
    </w:p>
    <w:p w14:paraId="22ECC670" w14:textId="70857793" w:rsidR="00A97F32" w:rsidRDefault="00A97F32" w:rsidP="002F5B4D">
      <w:pPr>
        <w:rPr>
          <w:u w:val="single"/>
        </w:rPr>
      </w:pPr>
    </w:p>
    <w:p w14:paraId="4B4927C8" w14:textId="5087F45A" w:rsidR="00A97F32" w:rsidRDefault="00A97F32" w:rsidP="002F5B4D">
      <w:pPr>
        <w:rPr>
          <w:u w:val="single"/>
        </w:rPr>
      </w:pPr>
    </w:p>
    <w:p w14:paraId="0AB61297" w14:textId="05F3E1EE" w:rsidR="00A97F32" w:rsidRDefault="00A97F32" w:rsidP="002F5B4D">
      <w:pPr>
        <w:rPr>
          <w:u w:val="single"/>
        </w:rPr>
      </w:pPr>
    </w:p>
    <w:p w14:paraId="782F2E57" w14:textId="4511B95D" w:rsidR="00A97F32" w:rsidRDefault="00A97F32" w:rsidP="002F5B4D">
      <w:pPr>
        <w:rPr>
          <w:u w:val="single"/>
        </w:rPr>
      </w:pPr>
    </w:p>
    <w:p w14:paraId="54010511" w14:textId="462C46AD" w:rsidR="00A97F32" w:rsidRDefault="00A97F32" w:rsidP="002F5B4D">
      <w:pPr>
        <w:rPr>
          <w:u w:val="single"/>
        </w:rPr>
      </w:pPr>
    </w:p>
    <w:p w14:paraId="2BA02B19" w14:textId="3AA2262A" w:rsidR="00A97F32" w:rsidRDefault="00A97F32" w:rsidP="002F5B4D">
      <w:pPr>
        <w:rPr>
          <w:u w:val="single"/>
        </w:rPr>
      </w:pPr>
    </w:p>
    <w:p w14:paraId="4D05D834" w14:textId="74442DF6" w:rsidR="00A97F32" w:rsidRDefault="00A97F32" w:rsidP="002F5B4D">
      <w:pPr>
        <w:rPr>
          <w:u w:val="single"/>
        </w:rPr>
      </w:pPr>
    </w:p>
    <w:p w14:paraId="3802C637" w14:textId="3DAAEFC5" w:rsidR="00A97F32" w:rsidRDefault="00A97F32" w:rsidP="00A97F32">
      <w:pPr>
        <w:pStyle w:val="Ttulo1"/>
        <w:jc w:val="center"/>
        <w:rPr>
          <w:b/>
          <w:bCs/>
        </w:rPr>
      </w:pPr>
      <w:bookmarkStart w:id="0" w:name="_Toc223139819"/>
      <w:r w:rsidRPr="00A97F32">
        <w:rPr>
          <w:b/>
          <w:bCs/>
        </w:rPr>
        <w:lastRenderedPageBreak/>
        <w:t>1.- Descripción de la tarea</w:t>
      </w:r>
      <w:bookmarkEnd w:id="0"/>
    </w:p>
    <w:p w14:paraId="61BD2092" w14:textId="77777777" w:rsidR="00A97F32" w:rsidRPr="00A97F32" w:rsidRDefault="00A97F32" w:rsidP="00A97F32"/>
    <w:p w14:paraId="0E52F30A" w14:textId="4179BC43" w:rsidR="00A97F32" w:rsidRDefault="00A97F32" w:rsidP="00A97F32">
      <w:pPr>
        <w:pStyle w:val="Ttulo2"/>
        <w:shd w:val="clear" w:color="auto" w:fill="E2F7D2"/>
        <w:jc w:val="center"/>
        <w:rPr>
          <w:rFonts w:ascii="Helvetica" w:hAnsi="Helvetica"/>
          <w:color w:val="236122"/>
          <w:sz w:val="44"/>
          <w:szCs w:val="44"/>
        </w:rPr>
      </w:pPr>
      <w:bookmarkStart w:id="1" w:name="_Toc223139820"/>
      <w:r>
        <w:rPr>
          <w:rFonts w:ascii="Helvetica" w:hAnsi="Helvetica"/>
          <w:color w:val="236122"/>
          <w:sz w:val="44"/>
          <w:szCs w:val="44"/>
        </w:rPr>
        <w:t>Caso práctico</w:t>
      </w:r>
      <w:bookmarkEnd w:id="1"/>
    </w:p>
    <w:p w14:paraId="1F4271F2" w14:textId="005993F4" w:rsidR="00A97F32" w:rsidRDefault="00A97F32" w:rsidP="00A97F32">
      <w:pPr>
        <w:shd w:val="clear" w:color="auto" w:fill="E2F7D2"/>
        <w:jc w:val="center"/>
        <w:rPr>
          <w:rFonts w:ascii="Helvetica" w:hAnsi="Helvetica"/>
          <w:color w:val="236122"/>
          <w:sz w:val="22"/>
        </w:rPr>
      </w:pPr>
      <w:r w:rsidRPr="00A97F32">
        <w:rPr>
          <w:rFonts w:ascii="Helvetica" w:hAnsi="Helvetica"/>
          <w:color w:val="236122"/>
          <w:sz w:val="22"/>
        </w:rPr>
        <w:drawing>
          <wp:inline distT="0" distB="0" distL="0" distR="0" wp14:anchorId="078D9850" wp14:editId="5E18F008">
            <wp:extent cx="2448267" cy="3696216"/>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48267" cy="3696216"/>
                    </a:xfrm>
                    <a:prstGeom prst="rect">
                      <a:avLst/>
                    </a:prstGeom>
                  </pic:spPr>
                </pic:pic>
              </a:graphicData>
            </a:graphic>
          </wp:inline>
        </w:drawing>
      </w:r>
    </w:p>
    <w:p w14:paraId="531A03F0" w14:textId="77777777" w:rsidR="00A97F32" w:rsidRDefault="00A97F32" w:rsidP="00A97F32">
      <w:pPr>
        <w:shd w:val="clear" w:color="auto" w:fill="E2F7D2"/>
        <w:jc w:val="center"/>
        <w:rPr>
          <w:rFonts w:ascii="Helvetica" w:hAnsi="Helvetica"/>
          <w:color w:val="236122"/>
          <w:sz w:val="15"/>
          <w:szCs w:val="15"/>
        </w:rPr>
      </w:pPr>
      <w:hyperlink r:id="rId10" w:tgtFrame="_blank" w:tooltip="Acceder a la web desde la cual se puede descargar la imagen (se abre en una nueva ventana)" w:history="1">
        <w:proofErr w:type="spellStart"/>
        <w:r>
          <w:rPr>
            <w:rStyle w:val="Hipervnculo"/>
            <w:rFonts w:ascii="Helvetica" w:hAnsi="Helvetica"/>
            <w:color w:val="0087FF"/>
            <w:sz w:val="15"/>
            <w:szCs w:val="15"/>
            <w:bdr w:val="none" w:sz="0" w:space="0" w:color="auto" w:frame="1"/>
          </w:rPr>
          <w:t>isftic</w:t>
        </w:r>
        <w:proofErr w:type="spellEnd"/>
      </w:hyperlink>
      <w:r>
        <w:rPr>
          <w:rFonts w:ascii="Helvetica" w:hAnsi="Helvetica"/>
          <w:color w:val="236122"/>
          <w:sz w:val="15"/>
          <w:szCs w:val="15"/>
        </w:rPr>
        <w:t>. </w:t>
      </w:r>
      <w:r>
        <w:rPr>
          <w:rStyle w:val="nfasis"/>
          <w:rFonts w:ascii="Helvetica" w:hAnsi="Helvetica"/>
          <w:color w:val="236122"/>
          <w:sz w:val="15"/>
          <w:szCs w:val="15"/>
        </w:rPr>
        <w:t>Antena de Telecomunicaciones</w:t>
      </w:r>
      <w:r>
        <w:rPr>
          <w:rFonts w:ascii="Helvetica" w:hAnsi="Helvetica"/>
          <w:color w:val="236122"/>
          <w:sz w:val="15"/>
          <w:szCs w:val="15"/>
        </w:rPr>
        <w:t> </w:t>
      </w:r>
      <w:r>
        <w:rPr>
          <w:rStyle w:val="sep"/>
          <w:rFonts w:ascii="Helvetica" w:hAnsi="Helvetica"/>
          <w:color w:val="236122"/>
          <w:sz w:val="15"/>
          <w:szCs w:val="15"/>
        </w:rPr>
        <w:t>(</w:t>
      </w:r>
      <w:hyperlink r:id="rId11" w:tgtFrame="_blank" w:tooltip="Acceder a los términos de licencia Creative Commons BY-NC-SA de la imagen Torre España (se abre en ventana nueva)" w:history="1">
        <w:r>
          <w:rPr>
            <w:rStyle w:val="Hipervnculo"/>
            <w:rFonts w:ascii="Helvetica" w:hAnsi="Helvetica"/>
            <w:color w:val="0087FF"/>
            <w:sz w:val="15"/>
            <w:szCs w:val="15"/>
            <w:bdr w:val="none" w:sz="0" w:space="0" w:color="auto" w:frame="1"/>
          </w:rPr>
          <w:t>CC BY-NC-SA</w:t>
        </w:r>
      </w:hyperlink>
      <w:r>
        <w:rPr>
          <w:rStyle w:val="sep"/>
          <w:rFonts w:ascii="Helvetica" w:hAnsi="Helvetica"/>
          <w:color w:val="236122"/>
          <w:sz w:val="15"/>
          <w:szCs w:val="15"/>
        </w:rPr>
        <w:t>)</w:t>
      </w:r>
    </w:p>
    <w:p w14:paraId="281602C7" w14:textId="77777777" w:rsidR="00A97F32" w:rsidRDefault="00A97F32" w:rsidP="00A97F32">
      <w:pPr>
        <w:pStyle w:val="NormalWeb"/>
        <w:shd w:val="clear" w:color="auto" w:fill="E2F7D2"/>
        <w:spacing w:before="0" w:beforeAutospacing="0" w:after="240" w:afterAutospacing="0"/>
        <w:jc w:val="both"/>
        <w:rPr>
          <w:rFonts w:ascii="Helvetica" w:hAnsi="Helvetica"/>
          <w:color w:val="236122"/>
          <w:sz w:val="22"/>
          <w:szCs w:val="22"/>
        </w:rPr>
      </w:pPr>
      <w:r>
        <w:rPr>
          <w:rFonts w:ascii="Helvetica" w:hAnsi="Helvetica"/>
          <w:color w:val="236122"/>
          <w:sz w:val="22"/>
          <w:szCs w:val="22"/>
        </w:rPr>
        <w:t>La compañía ACME S.A. sigue creciendo. Mantiene sus 300.000 clientes y su sede inteligente en Madrid. Sin embargo, para este año fiscal, la dirección ha lanzado el plan de modernización "ACME 2025" que incluye:</w:t>
      </w:r>
    </w:p>
    <w:p w14:paraId="6F75580B" w14:textId="77777777" w:rsidR="00A97F32" w:rsidRDefault="00A97F32" w:rsidP="00A97F32">
      <w:pPr>
        <w:numPr>
          <w:ilvl w:val="0"/>
          <w:numId w:val="11"/>
        </w:numPr>
        <w:shd w:val="clear" w:color="auto" w:fill="E2F7D2"/>
        <w:spacing w:before="100" w:beforeAutospacing="1" w:after="100" w:afterAutospacing="1" w:line="240" w:lineRule="auto"/>
        <w:jc w:val="both"/>
        <w:rPr>
          <w:rFonts w:ascii="Helvetica" w:hAnsi="Helvetica"/>
          <w:color w:val="236122"/>
          <w:sz w:val="22"/>
        </w:rPr>
      </w:pPr>
      <w:r>
        <w:rPr>
          <w:rFonts w:ascii="Helvetica" w:hAnsi="Helvetica"/>
          <w:color w:val="236122"/>
          <w:sz w:val="22"/>
        </w:rPr>
        <w:t>La contratación de un CRM en la nube alojado en servidores de California (EE.UU.) para gestionar los datos de todos los clientes.</w:t>
      </w:r>
    </w:p>
    <w:p w14:paraId="03BF9057" w14:textId="77777777" w:rsidR="00A97F32" w:rsidRDefault="00A97F32" w:rsidP="00A97F32">
      <w:pPr>
        <w:numPr>
          <w:ilvl w:val="0"/>
          <w:numId w:val="11"/>
        </w:numPr>
        <w:shd w:val="clear" w:color="auto" w:fill="E2F7D2"/>
        <w:spacing w:before="100" w:beforeAutospacing="1" w:after="100" w:afterAutospacing="1" w:line="240" w:lineRule="auto"/>
        <w:jc w:val="both"/>
        <w:rPr>
          <w:rFonts w:ascii="Helvetica" w:hAnsi="Helvetica"/>
          <w:color w:val="236122"/>
          <w:sz w:val="22"/>
        </w:rPr>
      </w:pPr>
      <w:r>
        <w:rPr>
          <w:rFonts w:ascii="Helvetica" w:hAnsi="Helvetica"/>
          <w:color w:val="236122"/>
          <w:sz w:val="22"/>
        </w:rPr>
        <w:t>El lanzamiento de una nueva campaña de marketing digital que requiere rastrear la navegación de los usuarios en su web.</w:t>
      </w:r>
    </w:p>
    <w:p w14:paraId="67111446" w14:textId="77777777" w:rsidR="00A97F32" w:rsidRDefault="00A97F32" w:rsidP="00A97F32">
      <w:pPr>
        <w:numPr>
          <w:ilvl w:val="0"/>
          <w:numId w:val="11"/>
        </w:numPr>
        <w:shd w:val="clear" w:color="auto" w:fill="E2F7D2"/>
        <w:spacing w:before="100" w:beforeAutospacing="1" w:after="100" w:afterAutospacing="1" w:line="240" w:lineRule="auto"/>
        <w:jc w:val="both"/>
        <w:rPr>
          <w:rFonts w:ascii="Helvetica" w:hAnsi="Helvetica"/>
          <w:color w:val="236122"/>
          <w:sz w:val="22"/>
        </w:rPr>
      </w:pPr>
      <w:r>
        <w:rPr>
          <w:rFonts w:ascii="Helvetica" w:hAnsi="Helvetica"/>
          <w:color w:val="236122"/>
          <w:sz w:val="22"/>
        </w:rPr>
        <w:t>La implementación de un sistema de Inteligencia Artificial para analizar las emociones de los empleados mediante las cámaras de seguridad y mejorar el clima laboral.</w:t>
      </w:r>
    </w:p>
    <w:p w14:paraId="1543A3E3" w14:textId="7DBD493F" w:rsidR="00A97F32" w:rsidRDefault="00A97F32" w:rsidP="00A97F32">
      <w:pPr>
        <w:pStyle w:val="NormalWeb"/>
        <w:shd w:val="clear" w:color="auto" w:fill="E2F7D2"/>
        <w:spacing w:before="0" w:beforeAutospacing="0" w:after="240" w:afterAutospacing="0"/>
        <w:jc w:val="both"/>
        <w:rPr>
          <w:rFonts w:ascii="Helvetica" w:hAnsi="Helvetica"/>
          <w:color w:val="236122"/>
          <w:sz w:val="22"/>
          <w:szCs w:val="22"/>
        </w:rPr>
      </w:pPr>
      <w:r>
        <w:rPr>
          <w:rFonts w:ascii="Helvetica" w:hAnsi="Helvetica"/>
          <w:color w:val="236122"/>
          <w:sz w:val="22"/>
          <w:szCs w:val="22"/>
        </w:rPr>
        <w:t>Debido a su tamaño y volumen de negocio, se han detectado posibles irregularidades financieras internas que nadie se atreve a reportar.</w:t>
      </w:r>
    </w:p>
    <w:p w14:paraId="61AFEB73" w14:textId="34E87478" w:rsidR="00A97F32" w:rsidRDefault="00A97F32" w:rsidP="00A97F32"/>
    <w:p w14:paraId="54C8E354" w14:textId="39C5EF26" w:rsidR="00A97F32" w:rsidRDefault="00A97F32" w:rsidP="00A97F32"/>
    <w:p w14:paraId="79745247" w14:textId="7E8566F3" w:rsidR="00A97F32" w:rsidRDefault="00A97F32" w:rsidP="00A97F32"/>
    <w:p w14:paraId="5ECB6D8A" w14:textId="3D362B50" w:rsidR="00A97F32" w:rsidRDefault="00A97F32" w:rsidP="00A97F32"/>
    <w:p w14:paraId="62287048" w14:textId="77777777" w:rsidR="00A97F32" w:rsidRDefault="00A97F32" w:rsidP="00A97F32"/>
    <w:p w14:paraId="5EF308DD" w14:textId="58BE8433" w:rsidR="00A97F32" w:rsidRDefault="00A97F32" w:rsidP="00A97F32">
      <w:pPr>
        <w:pStyle w:val="Ttulo"/>
        <w:jc w:val="center"/>
        <w:rPr>
          <w:b/>
          <w:bCs/>
        </w:rPr>
      </w:pPr>
      <w:r w:rsidRPr="00A97F32">
        <w:rPr>
          <w:b/>
          <w:bCs/>
        </w:rPr>
        <w:lastRenderedPageBreak/>
        <w:t>¿Qué te pedimos que hagas?</w:t>
      </w:r>
    </w:p>
    <w:p w14:paraId="1FE26CC0" w14:textId="77777777" w:rsidR="00A97F32" w:rsidRPr="00A97F32" w:rsidRDefault="00A97F32" w:rsidP="00A97F32"/>
    <w:p w14:paraId="2CA7F87A" w14:textId="1311683B" w:rsidR="00A97F32" w:rsidRDefault="00A97F32" w:rsidP="00A97F32">
      <w:r>
        <w:t xml:space="preserve">Actuando como el nuevo </w:t>
      </w:r>
      <w:r>
        <w:t>delegado</w:t>
      </w:r>
      <w:r>
        <w:t xml:space="preserve"> de Protección de Datos (DPO) de ACME S.A., debes emitir un informe jurídico-técnico respondiendo a los siguientes retos planteados por la dirección.</w:t>
      </w:r>
    </w:p>
    <w:p w14:paraId="42F43344" w14:textId="099E47D8" w:rsidR="00A97F32" w:rsidRDefault="00A97F32" w:rsidP="00A97F32">
      <w:pPr>
        <w:pStyle w:val="Ttulo1"/>
        <w:rPr>
          <w:rStyle w:val="Textoennegrita"/>
        </w:rPr>
      </w:pPr>
      <w:bookmarkStart w:id="2" w:name="_Toc223139821"/>
      <w:r w:rsidRPr="00A97F32">
        <w:rPr>
          <w:rStyle w:val="Textoennegrita"/>
        </w:rPr>
        <w:t>Apartado 1: Legitimación y Transferencias Internacionales</w:t>
      </w:r>
      <w:bookmarkEnd w:id="2"/>
    </w:p>
    <w:p w14:paraId="1836E7E3" w14:textId="77777777" w:rsidR="00A97F32" w:rsidRPr="00A97F32" w:rsidRDefault="00A97F32" w:rsidP="00A97F32"/>
    <w:p w14:paraId="2D5F9477" w14:textId="77777777" w:rsidR="00A97F32" w:rsidRDefault="00A97F32" w:rsidP="00A97F32">
      <w:r>
        <w:t>La dirección quiere migrar la base de datos de clientes al proveedor estadounidense "</w:t>
      </w:r>
      <w:proofErr w:type="spellStart"/>
      <w:r>
        <w:t>SiliconData</w:t>
      </w:r>
      <w:proofErr w:type="spellEnd"/>
      <w:r>
        <w:t xml:space="preserve"> Inc.". El director técnico dice: "</w:t>
      </w:r>
      <w:r>
        <w:rPr>
          <w:rStyle w:val="nfasis"/>
          <w:rFonts w:ascii="Helvetica" w:hAnsi="Helvetica"/>
          <w:color w:val="000000"/>
          <w:sz w:val="22"/>
        </w:rPr>
        <w:t>Hace dos años esto era un infierno legal, mejor no lo hagamos</w:t>
      </w:r>
      <w:r>
        <w:t>".</w:t>
      </w:r>
    </w:p>
    <w:p w14:paraId="46CF6E20" w14:textId="3CA57B70" w:rsidR="00A97F32" w:rsidRDefault="00A97F32" w:rsidP="00A97F32">
      <w:pPr>
        <w:pStyle w:val="Prrafodelista"/>
        <w:numPr>
          <w:ilvl w:val="0"/>
          <w:numId w:val="13"/>
        </w:numPr>
        <w:rPr>
          <w:b/>
          <w:bCs/>
        </w:rPr>
      </w:pPr>
      <w:r w:rsidRPr="00A97F32">
        <w:rPr>
          <w:b/>
          <w:bCs/>
        </w:rPr>
        <w:t>Explica a la dirección cuál es la situación actual (</w:t>
      </w:r>
      <w:proofErr w:type="spellStart"/>
      <w:r w:rsidRPr="00A97F32">
        <w:rPr>
          <w:b/>
          <w:bCs/>
        </w:rPr>
        <w:t>post-julio</w:t>
      </w:r>
      <w:proofErr w:type="spellEnd"/>
      <w:r w:rsidRPr="00A97F32">
        <w:rPr>
          <w:b/>
          <w:bCs/>
        </w:rPr>
        <w:t xml:space="preserve"> 2023) respecto a las transferencias de datos a EE.UU.</w:t>
      </w:r>
    </w:p>
    <w:p w14:paraId="64F4521F" w14:textId="0BFF69FF" w:rsidR="00BB0F07" w:rsidRDefault="00BB0F07" w:rsidP="00A97F32">
      <w:pPr>
        <w:ind w:left="360"/>
        <w:rPr>
          <w:b/>
          <w:bCs/>
        </w:rPr>
      </w:pPr>
    </w:p>
    <w:p w14:paraId="60922357" w14:textId="5C02A277" w:rsidR="00BB0F07" w:rsidRDefault="00D245D6" w:rsidP="00901DD3">
      <w:r>
        <w:t xml:space="preserve">Como se nos muestra en la adenda de actualización normativa, desde julio de 2023 la Comisión Europea aprobó el EU-US Data </w:t>
      </w:r>
      <w:proofErr w:type="spellStart"/>
      <w:r>
        <w:t>Privacy</w:t>
      </w:r>
      <w:proofErr w:type="spellEnd"/>
      <w:r>
        <w:t xml:space="preserve"> Framework. Esto significa que la UE emitió una decisión de adecuación, que quiere decir que se vuelve a considerar que EE.UU ofrece un nivel de protección equiparable al europeo.</w:t>
      </w:r>
    </w:p>
    <w:p w14:paraId="6C1F9EA5" w14:textId="69642B92" w:rsidR="00D245D6" w:rsidRDefault="00D245D6" w:rsidP="00901DD3">
      <w:r>
        <w:t>Las empresa de EE.UU pueden certificarse en este marco. Si la empresa proveedora está en la lista certificada, los datos pueden ir libremente desde Europa sin pasar por autorizaciones especiales.</w:t>
      </w:r>
    </w:p>
    <w:p w14:paraId="42E8724E" w14:textId="1F9042A1" w:rsidR="00D245D6" w:rsidRDefault="00D245D6" w:rsidP="00901DD3">
      <w:r>
        <w:t>El impacto que esto tiene es que facilita el uso de proveedores tecnológicos americanos para las empresas europeas.</w:t>
      </w:r>
    </w:p>
    <w:p w14:paraId="7C58D395" w14:textId="215C4732" w:rsidR="00D245D6" w:rsidRDefault="00D245D6" w:rsidP="00901DD3">
      <w:r>
        <w:t>Resumiendo:</w:t>
      </w:r>
    </w:p>
    <w:p w14:paraId="03B3896C" w14:textId="3632E580" w:rsidR="00D245D6" w:rsidRPr="00D245D6" w:rsidRDefault="00D245D6" w:rsidP="00D245D6">
      <w:pPr>
        <w:pStyle w:val="Prrafodelista"/>
        <w:numPr>
          <w:ilvl w:val="0"/>
          <w:numId w:val="22"/>
        </w:numPr>
        <w:rPr>
          <w:lang w:eastAsia="es-ES"/>
        </w:rPr>
      </w:pPr>
      <w:r w:rsidRPr="00D245D6">
        <w:rPr>
          <w:lang w:eastAsia="es-ES"/>
        </w:rPr>
        <w:t>Existe decisión de adecuación.</w:t>
      </w:r>
    </w:p>
    <w:p w14:paraId="19AB9E32" w14:textId="78DB03A6" w:rsidR="00D245D6" w:rsidRPr="00D245D6" w:rsidRDefault="00D245D6" w:rsidP="00D245D6">
      <w:pPr>
        <w:pStyle w:val="Prrafodelista"/>
        <w:numPr>
          <w:ilvl w:val="0"/>
          <w:numId w:val="22"/>
        </w:numPr>
        <w:rPr>
          <w:lang w:eastAsia="es-ES"/>
        </w:rPr>
      </w:pPr>
      <w:r w:rsidRPr="00D245D6">
        <w:rPr>
          <w:lang w:eastAsia="es-ES"/>
        </w:rPr>
        <w:t>EE.UU. vuelve a considerarse con nivel de protección equiparable.</w:t>
      </w:r>
    </w:p>
    <w:p w14:paraId="6C240C4C" w14:textId="5F18F2D0" w:rsidR="00D245D6" w:rsidRPr="00BB0F07" w:rsidRDefault="00D245D6" w:rsidP="00D245D6">
      <w:pPr>
        <w:pStyle w:val="Prrafodelista"/>
        <w:numPr>
          <w:ilvl w:val="0"/>
          <w:numId w:val="22"/>
        </w:numPr>
        <w:rPr>
          <w:lang w:eastAsia="es-ES"/>
        </w:rPr>
      </w:pPr>
      <w:r w:rsidRPr="00D245D6">
        <w:rPr>
          <w:lang w:eastAsia="es-ES"/>
        </w:rPr>
        <w:t>Ya no es necesario aplicar mecanismos complejos si el proveedor está adherido.</w:t>
      </w:r>
    </w:p>
    <w:p w14:paraId="23918220" w14:textId="77777777" w:rsidR="00BB0F07" w:rsidRPr="00A97F32" w:rsidRDefault="00BB0F07" w:rsidP="00A97F32">
      <w:pPr>
        <w:ind w:left="360"/>
        <w:rPr>
          <w:b/>
          <w:bCs/>
        </w:rPr>
      </w:pPr>
    </w:p>
    <w:p w14:paraId="1EC093C0" w14:textId="27FA7012" w:rsidR="00A97F32" w:rsidRPr="00A97F32" w:rsidRDefault="00A97F32" w:rsidP="00A97F32">
      <w:pPr>
        <w:pStyle w:val="Prrafodelista"/>
        <w:numPr>
          <w:ilvl w:val="0"/>
          <w:numId w:val="13"/>
        </w:numPr>
        <w:rPr>
          <w:b/>
          <w:bCs/>
        </w:rPr>
      </w:pPr>
      <w:r w:rsidRPr="00A97F32">
        <w:rPr>
          <w:b/>
          <w:bCs/>
        </w:rPr>
        <w:t>¿Qué verificación específica debes realizar sobre "</w:t>
      </w:r>
      <w:proofErr w:type="spellStart"/>
      <w:r w:rsidRPr="00A97F32">
        <w:rPr>
          <w:b/>
          <w:bCs/>
        </w:rPr>
        <w:t>SiliconData</w:t>
      </w:r>
      <w:proofErr w:type="spellEnd"/>
      <w:r w:rsidRPr="00A97F32">
        <w:rPr>
          <w:b/>
          <w:bCs/>
        </w:rPr>
        <w:t xml:space="preserve"> Inc." para que la transferencia sea legal sin necesitar autorizaciones complejas? (referencia al Data </w:t>
      </w:r>
      <w:proofErr w:type="spellStart"/>
      <w:r w:rsidRPr="00A97F32">
        <w:rPr>
          <w:b/>
          <w:bCs/>
        </w:rPr>
        <w:t>Privacy</w:t>
      </w:r>
      <w:proofErr w:type="spellEnd"/>
      <w:r w:rsidRPr="00A97F32">
        <w:rPr>
          <w:b/>
          <w:bCs/>
        </w:rPr>
        <w:t xml:space="preserve"> Framework).</w:t>
      </w:r>
    </w:p>
    <w:p w14:paraId="5CF0E339" w14:textId="5B27F625" w:rsidR="00A97F32" w:rsidRDefault="00A97F32" w:rsidP="00A97F32">
      <w:pPr>
        <w:pStyle w:val="NormalWeb"/>
        <w:shd w:val="clear" w:color="auto" w:fill="FFFFFF"/>
        <w:spacing w:before="0" w:beforeAutospacing="0" w:after="240" w:afterAutospacing="0"/>
        <w:jc w:val="both"/>
        <w:rPr>
          <w:rFonts w:ascii="Helvetica" w:hAnsi="Helvetica"/>
          <w:color w:val="000000"/>
          <w:sz w:val="22"/>
          <w:szCs w:val="22"/>
        </w:rPr>
      </w:pPr>
      <w:r>
        <w:rPr>
          <w:rFonts w:ascii="Helvetica" w:hAnsi="Helvetica"/>
          <w:color w:val="000000"/>
          <w:sz w:val="22"/>
          <w:szCs w:val="22"/>
        </w:rPr>
        <w:t> </w:t>
      </w:r>
    </w:p>
    <w:p w14:paraId="271AC874" w14:textId="5C9296D7" w:rsidR="00D245D6" w:rsidRDefault="00D245D6" w:rsidP="00A97F32">
      <w:pPr>
        <w:pStyle w:val="NormalWeb"/>
        <w:shd w:val="clear" w:color="auto" w:fill="FFFFFF"/>
        <w:spacing w:before="0" w:beforeAutospacing="0" w:after="240" w:afterAutospacing="0"/>
        <w:jc w:val="both"/>
        <w:rPr>
          <w:rFonts w:ascii="Helvetica" w:hAnsi="Helvetica"/>
          <w:color w:val="000000"/>
          <w:sz w:val="22"/>
          <w:szCs w:val="22"/>
        </w:rPr>
      </w:pPr>
      <w:r>
        <w:rPr>
          <w:rFonts w:ascii="Helvetica" w:hAnsi="Helvetica"/>
          <w:color w:val="000000"/>
          <w:sz w:val="22"/>
          <w:szCs w:val="22"/>
        </w:rPr>
        <w:t xml:space="preserve">Pues deberá comprobarse que esta está certificada en el Data </w:t>
      </w:r>
      <w:proofErr w:type="spellStart"/>
      <w:r>
        <w:rPr>
          <w:rFonts w:ascii="Helvetica" w:hAnsi="Helvetica"/>
          <w:color w:val="000000"/>
          <w:sz w:val="22"/>
          <w:szCs w:val="22"/>
        </w:rPr>
        <w:t>Privacy</w:t>
      </w:r>
      <w:proofErr w:type="spellEnd"/>
      <w:r>
        <w:rPr>
          <w:rFonts w:ascii="Helvetica" w:hAnsi="Helvetica"/>
          <w:color w:val="000000"/>
          <w:sz w:val="22"/>
          <w:szCs w:val="22"/>
        </w:rPr>
        <w:t xml:space="preserve"> Framework y que está en la lista oficial de las empresas adheridas a la misma. Si todo está certificado la consecuencia es que la transferencia es legal sin autorizaciones adicionales.</w:t>
      </w:r>
    </w:p>
    <w:p w14:paraId="2049DD92" w14:textId="4B746793" w:rsidR="00A97F32" w:rsidRDefault="00A97F32" w:rsidP="00A97F32">
      <w:pPr>
        <w:pStyle w:val="Ttulo1"/>
        <w:rPr>
          <w:rStyle w:val="Textoennegrita"/>
        </w:rPr>
      </w:pPr>
      <w:bookmarkStart w:id="3" w:name="_Toc223139822"/>
      <w:r w:rsidRPr="00A97F32">
        <w:rPr>
          <w:rStyle w:val="Textoennegrita"/>
        </w:rPr>
        <w:lastRenderedPageBreak/>
        <w:t>Apartado 2: Gestión de Consentimiento Web</w:t>
      </w:r>
      <w:bookmarkEnd w:id="3"/>
    </w:p>
    <w:p w14:paraId="4BB64C2B" w14:textId="77777777" w:rsidR="00A97F32" w:rsidRPr="00A97F32" w:rsidRDefault="00A97F32" w:rsidP="00A97F32"/>
    <w:p w14:paraId="4CC5F80A" w14:textId="77777777" w:rsidR="00A97F32" w:rsidRDefault="00A97F32" w:rsidP="00A97F32">
      <w:r>
        <w:t>El equipo de marketing ha diseñado un nuevo banner de cookies para la web. Actualmente se ve así:</w:t>
      </w:r>
    </w:p>
    <w:p w14:paraId="47860572" w14:textId="7B8BBE27" w:rsidR="00901DD3" w:rsidRDefault="00A97F32" w:rsidP="00A97F32">
      <w:r>
        <w:t>Texto: </w:t>
      </w:r>
      <w:r>
        <w:rPr>
          <w:rStyle w:val="nfasis"/>
          <w:rFonts w:ascii="Helvetica" w:hAnsi="Helvetica"/>
          <w:color w:val="000000"/>
          <w:sz w:val="22"/>
        </w:rPr>
        <w:t>"Usamos cookies para mejorar tu experiencia." Botón 1 (Verde, Grande): [ACEPTAR TODO] Enlace (Pequeño, Gris): "Configurar opciones"</w:t>
      </w:r>
      <w:r>
        <w:t> (al hacer clic lleva a un menú donde se puede desmarcar manualmente).</w:t>
      </w:r>
    </w:p>
    <w:p w14:paraId="08945AD0" w14:textId="324816C4" w:rsidR="00A97F32" w:rsidRDefault="00A97F32" w:rsidP="00A97F32">
      <w:pPr>
        <w:pStyle w:val="Prrafodelista"/>
        <w:numPr>
          <w:ilvl w:val="0"/>
          <w:numId w:val="15"/>
        </w:numPr>
        <w:rPr>
          <w:b/>
          <w:bCs/>
        </w:rPr>
      </w:pPr>
      <w:r w:rsidRPr="00A97F32">
        <w:rPr>
          <w:b/>
          <w:bCs/>
        </w:rPr>
        <w:t>Analiza la legalidad de este banner según la normativa actual de la AEPD. ¿Es sancionable? ¿Por qué?</w:t>
      </w:r>
    </w:p>
    <w:p w14:paraId="129E2C68" w14:textId="7EB19077" w:rsidR="00A97F32" w:rsidRDefault="00A97F32" w:rsidP="00A97F32">
      <w:pPr>
        <w:rPr>
          <w:b/>
          <w:bCs/>
        </w:rPr>
      </w:pPr>
    </w:p>
    <w:p w14:paraId="7D0027AD" w14:textId="0E12298E" w:rsidR="00D245D6" w:rsidRDefault="00236659" w:rsidP="00A97F32">
      <w:r>
        <w:t>El banner no es legal, ya que desde julio de 2023 es obligatorio que el botón de rechazar esté al mismo nivel que el de aceptar, además tienen que tener la misma visibilidad y el mismo diseño para no sugestionar. También evitar los patrones oscuros que no puede ser más difícil rechazar que aceptar.</w:t>
      </w:r>
    </w:p>
    <w:p w14:paraId="69D0E348" w14:textId="584E71D6" w:rsidR="00236659" w:rsidRPr="00D245D6" w:rsidRDefault="00236659" w:rsidP="00A97F32">
      <w:r>
        <w:t xml:space="preserve">Sabiendo esto, determinamos que el banner que se pretende implementar </w:t>
      </w:r>
      <w:r w:rsidRPr="00236659">
        <w:rPr>
          <w:u w:val="single"/>
        </w:rPr>
        <w:t>es sancionable</w:t>
      </w:r>
      <w:r>
        <w:t>, ya que oculta de manera sutil el botón de rechazar en una capa de configuración.</w:t>
      </w:r>
    </w:p>
    <w:p w14:paraId="1BA92CB2" w14:textId="77777777" w:rsidR="00D245D6" w:rsidRPr="00A97F32" w:rsidRDefault="00D245D6" w:rsidP="00A97F32">
      <w:pPr>
        <w:rPr>
          <w:b/>
          <w:bCs/>
        </w:rPr>
      </w:pPr>
    </w:p>
    <w:p w14:paraId="3E6C96F5" w14:textId="3A4B94A5" w:rsidR="00A97F32" w:rsidRPr="00A97F32" w:rsidRDefault="00A97F32" w:rsidP="00A97F32">
      <w:pPr>
        <w:pStyle w:val="Prrafodelista"/>
        <w:numPr>
          <w:ilvl w:val="0"/>
          <w:numId w:val="15"/>
        </w:numPr>
        <w:rPr>
          <w:b/>
          <w:bCs/>
        </w:rPr>
      </w:pPr>
      <w:r w:rsidRPr="00A97F32">
        <w:rPr>
          <w:b/>
          <w:bCs/>
        </w:rPr>
        <w:t>Dibuja o describe cómo debe ser obligatoriamente la primera capa de información de ese banner para cumplir con la ley (paridad de botones).</w:t>
      </w:r>
    </w:p>
    <w:p w14:paraId="66E81416" w14:textId="5471FDD3" w:rsidR="00A97F32" w:rsidRDefault="00A97F32" w:rsidP="00A97F32">
      <w:pPr>
        <w:pStyle w:val="NormalWeb"/>
        <w:shd w:val="clear" w:color="auto" w:fill="FFFFFF"/>
        <w:spacing w:before="0" w:beforeAutospacing="0" w:after="240" w:afterAutospacing="0"/>
        <w:jc w:val="both"/>
        <w:rPr>
          <w:rFonts w:ascii="Helvetica" w:hAnsi="Helvetica"/>
          <w:color w:val="000000"/>
          <w:sz w:val="22"/>
          <w:szCs w:val="22"/>
        </w:rPr>
      </w:pPr>
      <w:r>
        <w:rPr>
          <w:rFonts w:ascii="Helvetica" w:hAnsi="Helvetica"/>
          <w:color w:val="000000"/>
          <w:sz w:val="22"/>
          <w:szCs w:val="22"/>
        </w:rPr>
        <w:t> </w:t>
      </w:r>
    </w:p>
    <w:p w14:paraId="342374C0" w14:textId="00B89ED8" w:rsidR="00236659" w:rsidRDefault="00236659" w:rsidP="00A97F32">
      <w:pPr>
        <w:pStyle w:val="NormalWeb"/>
        <w:shd w:val="clear" w:color="auto" w:fill="FFFFFF"/>
        <w:spacing w:before="0" w:beforeAutospacing="0" w:after="240" w:afterAutospacing="0"/>
        <w:jc w:val="both"/>
        <w:rPr>
          <w:rFonts w:ascii="Helvetica" w:hAnsi="Helvetica"/>
          <w:color w:val="000000"/>
          <w:sz w:val="22"/>
          <w:szCs w:val="22"/>
        </w:rPr>
      </w:pPr>
      <w:r>
        <w:rPr>
          <w:rFonts w:ascii="Helvetica" w:hAnsi="Helvetica"/>
          <w:color w:val="000000"/>
          <w:sz w:val="22"/>
          <w:szCs w:val="22"/>
        </w:rPr>
        <w:t>Buscando más información por internet me encontré esta imagen que lo refleja muy bien.</w:t>
      </w:r>
    </w:p>
    <w:p w14:paraId="45B278C5" w14:textId="0BD4F540" w:rsidR="00236659" w:rsidRDefault="00236659" w:rsidP="00A97F32">
      <w:pPr>
        <w:pStyle w:val="NormalWeb"/>
        <w:shd w:val="clear" w:color="auto" w:fill="FFFFFF"/>
        <w:spacing w:before="0" w:beforeAutospacing="0" w:after="240" w:afterAutospacing="0"/>
        <w:jc w:val="both"/>
        <w:rPr>
          <w:rFonts w:ascii="Helvetica" w:hAnsi="Helvetica"/>
          <w:color w:val="000000"/>
          <w:sz w:val="22"/>
          <w:szCs w:val="22"/>
        </w:rPr>
      </w:pPr>
      <w:r w:rsidRPr="00236659">
        <w:rPr>
          <w:rFonts w:ascii="Helvetica" w:hAnsi="Helvetica"/>
          <w:color w:val="000000"/>
          <w:sz w:val="22"/>
          <w:szCs w:val="22"/>
        </w:rPr>
        <w:drawing>
          <wp:inline distT="0" distB="0" distL="0" distR="0" wp14:anchorId="6AD24C3D" wp14:editId="11307A6A">
            <wp:extent cx="5400040" cy="2644140"/>
            <wp:effectExtent l="0" t="0" r="0"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644140"/>
                    </a:xfrm>
                    <a:prstGeom prst="rect">
                      <a:avLst/>
                    </a:prstGeom>
                  </pic:spPr>
                </pic:pic>
              </a:graphicData>
            </a:graphic>
          </wp:inline>
        </w:drawing>
      </w:r>
    </w:p>
    <w:p w14:paraId="03D14955" w14:textId="66ACD3FE" w:rsidR="00236659" w:rsidRDefault="00236659" w:rsidP="00A97F32">
      <w:pPr>
        <w:pStyle w:val="NormalWeb"/>
        <w:shd w:val="clear" w:color="auto" w:fill="FFFFFF"/>
        <w:spacing w:before="0" w:beforeAutospacing="0" w:after="240" w:afterAutospacing="0"/>
        <w:jc w:val="both"/>
        <w:rPr>
          <w:rFonts w:ascii="Helvetica" w:hAnsi="Helvetica"/>
          <w:color w:val="000000"/>
          <w:sz w:val="22"/>
          <w:szCs w:val="22"/>
        </w:rPr>
      </w:pPr>
      <w:r>
        <w:rPr>
          <w:rFonts w:ascii="Helvetica" w:hAnsi="Helvetica"/>
          <w:color w:val="000000"/>
          <w:sz w:val="22"/>
          <w:szCs w:val="22"/>
        </w:rPr>
        <w:t xml:space="preserve">En ella podemos ver que tanto el botón de aceptar como el de rechazar están al mismo nivel y en las mismas condiciones. </w:t>
      </w:r>
    </w:p>
    <w:p w14:paraId="70577D16" w14:textId="1648330E" w:rsidR="00A97F32" w:rsidRDefault="00A97F32" w:rsidP="00A97F32">
      <w:pPr>
        <w:pStyle w:val="Ttulo1"/>
        <w:rPr>
          <w:rStyle w:val="Textoennegrita"/>
        </w:rPr>
      </w:pPr>
      <w:bookmarkStart w:id="4" w:name="_Toc223139823"/>
      <w:r w:rsidRPr="00A97F32">
        <w:rPr>
          <w:rStyle w:val="Textoennegrita"/>
        </w:rPr>
        <w:lastRenderedPageBreak/>
        <w:t>Apartado 3: Cumplimiento Normativo Corporativo</w:t>
      </w:r>
      <w:bookmarkEnd w:id="4"/>
    </w:p>
    <w:p w14:paraId="6ADB5189" w14:textId="77777777" w:rsidR="00A97F32" w:rsidRPr="00A97F32" w:rsidRDefault="00A97F32" w:rsidP="00A97F32"/>
    <w:p w14:paraId="6766A0D0" w14:textId="77777777" w:rsidR="00A97F32" w:rsidRDefault="00A97F32" w:rsidP="00A97F32">
      <w:r>
        <w:t>ACME tiene más de 50 empleados y factura millones de euros. Se sospecha de un fraude interno, pero los empleados tienen miedo a represalias si hablan.</w:t>
      </w:r>
    </w:p>
    <w:p w14:paraId="67343416" w14:textId="3896F22E" w:rsidR="00A97F32" w:rsidRDefault="00A97F32" w:rsidP="00A97F32">
      <w:pPr>
        <w:pStyle w:val="Prrafodelista"/>
        <w:numPr>
          <w:ilvl w:val="0"/>
          <w:numId w:val="17"/>
        </w:numPr>
        <w:rPr>
          <w:b/>
          <w:bCs/>
        </w:rPr>
      </w:pPr>
      <w:r w:rsidRPr="00A97F32">
        <w:rPr>
          <w:b/>
          <w:bCs/>
        </w:rPr>
        <w:t>Según la Ley 2/2023, ¿está obligada ACME a implantar un sistema interno de información (Canal de Denuncias)? Justifica tu respuesta por volumen de empleados.</w:t>
      </w:r>
    </w:p>
    <w:p w14:paraId="11D5A58E" w14:textId="0F4DA63F" w:rsidR="00A97F32" w:rsidRDefault="00A97F32" w:rsidP="00A97F32">
      <w:pPr>
        <w:rPr>
          <w:b/>
          <w:bCs/>
        </w:rPr>
      </w:pPr>
    </w:p>
    <w:p w14:paraId="30EF72BD" w14:textId="0794B1CD" w:rsidR="00236659" w:rsidRPr="00236659" w:rsidRDefault="00236659" w:rsidP="00A97F32">
      <w:r w:rsidRPr="00236659">
        <w:rPr>
          <w:u w:val="single"/>
        </w:rPr>
        <w:t>Sí, ACME está obligada</w:t>
      </w:r>
      <w:r>
        <w:t xml:space="preserve"> ya que según la ley 2/2023 dice que las empresas con 50 o más trabajadores han de implementar un Sistema de Información (Canal de Denuncias)</w:t>
      </w:r>
    </w:p>
    <w:p w14:paraId="55071259" w14:textId="77777777" w:rsidR="00236659" w:rsidRPr="00A97F32" w:rsidRDefault="00236659" w:rsidP="00A97F32">
      <w:pPr>
        <w:rPr>
          <w:b/>
          <w:bCs/>
        </w:rPr>
      </w:pPr>
    </w:p>
    <w:p w14:paraId="58BF18BE" w14:textId="65D9D2C4" w:rsidR="00A97F32" w:rsidRDefault="00A97F32" w:rsidP="00A97F32">
      <w:pPr>
        <w:pStyle w:val="Prrafodelista"/>
        <w:numPr>
          <w:ilvl w:val="0"/>
          <w:numId w:val="17"/>
        </w:numPr>
        <w:rPr>
          <w:b/>
          <w:bCs/>
        </w:rPr>
      </w:pPr>
      <w:r w:rsidRPr="00A97F32">
        <w:rPr>
          <w:b/>
          <w:bCs/>
        </w:rPr>
        <w:t>El CEO propone que las denuncias se envíen a su correo personal (ceo@acme.sa) y que el denunciante deba firmar con su nombre y DNI obligatoriamente. ¿Es esto legal? Explica el requisito de anonimato/confidencialidad.</w:t>
      </w:r>
    </w:p>
    <w:p w14:paraId="33428B1A" w14:textId="1ADF2051" w:rsidR="00236659" w:rsidRDefault="00236659" w:rsidP="00042502">
      <w:pPr>
        <w:pStyle w:val="Prrafodelista"/>
        <w:rPr>
          <w:b/>
          <w:bCs/>
        </w:rPr>
      </w:pPr>
    </w:p>
    <w:p w14:paraId="7CE77BEB" w14:textId="118DB6E4" w:rsidR="00236659" w:rsidRPr="00042502" w:rsidRDefault="00236659" w:rsidP="00236659">
      <w:r>
        <w:t xml:space="preserve">Esa propuesta no es legal, ya que la ley exige que el canal debe permitir denuncias anónimas, además que el acceso a los datos de la denuncia </w:t>
      </w:r>
      <w:r w:rsidR="007017DA">
        <w:t xml:space="preserve">solo será revisable por los responsables del sistema (RRHH o </w:t>
      </w:r>
      <w:proofErr w:type="spellStart"/>
      <w:r w:rsidR="007017DA">
        <w:t>Compilance</w:t>
      </w:r>
      <w:proofErr w:type="spellEnd"/>
      <w:r w:rsidR="007017DA">
        <w:t>).</w:t>
      </w:r>
    </w:p>
    <w:p w14:paraId="7077A2F5" w14:textId="77777777" w:rsidR="00042502" w:rsidRPr="00042502" w:rsidRDefault="00042502" w:rsidP="00042502">
      <w:pPr>
        <w:rPr>
          <w:b/>
          <w:bCs/>
        </w:rPr>
      </w:pPr>
    </w:p>
    <w:p w14:paraId="36250851" w14:textId="3B7CBECF" w:rsidR="00A97F32" w:rsidRDefault="00A97F32" w:rsidP="00042502">
      <w:pPr>
        <w:pStyle w:val="Ttulo1"/>
        <w:rPr>
          <w:rStyle w:val="Textoennegrita"/>
        </w:rPr>
      </w:pPr>
      <w:bookmarkStart w:id="5" w:name="_Toc223139824"/>
      <w:r w:rsidRPr="00042502">
        <w:rPr>
          <w:rStyle w:val="Textoennegrita"/>
        </w:rPr>
        <w:t>Apartado 4: Inteligencia Artificial y Datos Biométricos</w:t>
      </w:r>
      <w:bookmarkEnd w:id="5"/>
    </w:p>
    <w:p w14:paraId="3BB0D860" w14:textId="77777777" w:rsidR="00042502" w:rsidRPr="00042502" w:rsidRDefault="00042502" w:rsidP="00042502"/>
    <w:p w14:paraId="45BCD65B" w14:textId="534F8F78" w:rsidR="00A97F32" w:rsidRDefault="00A97F32" w:rsidP="00042502">
      <w:r>
        <w:t>Sobre la propuesta de usar las cámaras de seguridad para "analizar emociones de empleados" mediante IA:</w:t>
      </w:r>
    </w:p>
    <w:p w14:paraId="2E3FC2AA" w14:textId="77777777" w:rsidR="00901DD3" w:rsidRDefault="00901DD3" w:rsidP="00042502"/>
    <w:p w14:paraId="78782D1C" w14:textId="62D9F4A7" w:rsidR="00A97F32" w:rsidRDefault="00A97F32" w:rsidP="00042502">
      <w:pPr>
        <w:pStyle w:val="Prrafodelista"/>
        <w:numPr>
          <w:ilvl w:val="0"/>
          <w:numId w:val="19"/>
        </w:numPr>
        <w:rPr>
          <w:b/>
          <w:bCs/>
        </w:rPr>
      </w:pPr>
      <w:r w:rsidRPr="00042502">
        <w:rPr>
          <w:b/>
          <w:bCs/>
        </w:rPr>
        <w:t>Identifica qué tipo de dato se estaría tratando (¿es un dato básico o de categoría especial según el art. 9 del RGPD?).</w:t>
      </w:r>
    </w:p>
    <w:p w14:paraId="5E8BA493" w14:textId="04ADFFD4" w:rsidR="00042502" w:rsidRDefault="00042502" w:rsidP="00042502">
      <w:pPr>
        <w:rPr>
          <w:b/>
          <w:bCs/>
        </w:rPr>
      </w:pPr>
    </w:p>
    <w:p w14:paraId="223C27EE" w14:textId="2AEC2F3D" w:rsidR="007017DA" w:rsidRDefault="007017DA" w:rsidP="00042502">
      <w:r>
        <w:t xml:space="preserve">El uso de cámaras con Inteligencia Artificial nos dice que están haciendo uso de </w:t>
      </w:r>
      <w:r>
        <w:rPr>
          <w:u w:val="single"/>
        </w:rPr>
        <w:t>d</w:t>
      </w:r>
      <w:r w:rsidRPr="007017DA">
        <w:rPr>
          <w:u w:val="single"/>
        </w:rPr>
        <w:t>atos genéticos y biométricos</w:t>
      </w:r>
      <w:r w:rsidRPr="007017DA">
        <w:t xml:space="preserve"> que</w:t>
      </w:r>
      <w:r>
        <w:t xml:space="preserve"> son considerados datos </w:t>
      </w:r>
      <w:r w:rsidRPr="007017DA">
        <w:rPr>
          <w:u w:val="single"/>
        </w:rPr>
        <w:t>especialmente sensibles</w:t>
      </w:r>
      <w:r>
        <w:t>.</w:t>
      </w:r>
    </w:p>
    <w:p w14:paraId="41DCFF64" w14:textId="563E7D10" w:rsidR="00901DD3" w:rsidRDefault="00901DD3" w:rsidP="00042502"/>
    <w:p w14:paraId="3650B192" w14:textId="77777777" w:rsidR="00901DD3" w:rsidRPr="007017DA" w:rsidRDefault="00901DD3" w:rsidP="00042502"/>
    <w:p w14:paraId="11FCD2A8" w14:textId="77777777" w:rsidR="007017DA" w:rsidRPr="00042502" w:rsidRDefault="007017DA" w:rsidP="00042502">
      <w:pPr>
        <w:rPr>
          <w:b/>
          <w:bCs/>
        </w:rPr>
      </w:pPr>
    </w:p>
    <w:p w14:paraId="35677306" w14:textId="50B8F0F3" w:rsidR="00A97F32" w:rsidRDefault="00A97F32" w:rsidP="00042502">
      <w:pPr>
        <w:pStyle w:val="Prrafodelista"/>
        <w:numPr>
          <w:ilvl w:val="0"/>
          <w:numId w:val="19"/>
        </w:numPr>
        <w:rPr>
          <w:b/>
          <w:bCs/>
        </w:rPr>
      </w:pPr>
      <w:r w:rsidRPr="00042502">
        <w:rPr>
          <w:b/>
          <w:bCs/>
        </w:rPr>
        <w:lastRenderedPageBreak/>
        <w:t>Basándote en el Reglamento Europeo de IA, clasifica este sistema. ¿Es un sistema de alto riesgo, de riesgo limitado o una práctica prohibida?</w:t>
      </w:r>
    </w:p>
    <w:p w14:paraId="62007BFB" w14:textId="77777777" w:rsidR="00901DD3" w:rsidRPr="00901DD3" w:rsidRDefault="00901DD3" w:rsidP="00901DD3">
      <w:pPr>
        <w:rPr>
          <w:b/>
          <w:bCs/>
        </w:rPr>
      </w:pPr>
    </w:p>
    <w:p w14:paraId="76A425DC" w14:textId="6249F708" w:rsidR="00A97F32" w:rsidRPr="00901DD3" w:rsidRDefault="00901DD3" w:rsidP="002F5B4D">
      <w:r>
        <w:t>Según el Reglamento Europeo de Inteligencia Artificial (2024) quedan prohibidos los sistemas de IA que sean de `riesgo inaceptable`, que como en este caso atañen a los datos biométricos que se quieren utilizar para la identificación remota, solo podría implementarse en excepciones policiales muy graves.</w:t>
      </w:r>
    </w:p>
    <w:p w14:paraId="3AA4F1F7" w14:textId="2B2F4502" w:rsidR="00A97F32" w:rsidRDefault="00A97F32" w:rsidP="002F5B4D">
      <w:pPr>
        <w:rPr>
          <w:u w:val="single"/>
        </w:rPr>
      </w:pPr>
    </w:p>
    <w:p w14:paraId="4F7732FF" w14:textId="77777777" w:rsidR="00901DD3" w:rsidRDefault="00901DD3" w:rsidP="002F5B4D">
      <w:pPr>
        <w:rPr>
          <w:u w:val="single"/>
        </w:rPr>
      </w:pPr>
    </w:p>
    <w:p w14:paraId="4E5646F8" w14:textId="5EED657E" w:rsidR="00BB0F07" w:rsidRDefault="00BB0F07" w:rsidP="002F5B4D">
      <w:pPr>
        <w:rPr>
          <w:u w:val="single"/>
        </w:rPr>
      </w:pPr>
    </w:p>
    <w:p w14:paraId="545B84F7" w14:textId="42CC0BB7" w:rsidR="00BB0F07" w:rsidRDefault="00BB0F07" w:rsidP="002F5B4D">
      <w:pPr>
        <w:rPr>
          <w:u w:val="single"/>
        </w:rPr>
      </w:pPr>
      <w:r>
        <w:rPr>
          <w:u w:val="single"/>
        </w:rPr>
        <w:t>Notas:</w:t>
      </w:r>
    </w:p>
    <w:p w14:paraId="2B538E1A" w14:textId="14D5D642" w:rsidR="00BB0F07" w:rsidRDefault="007017DA" w:rsidP="00BB0F07">
      <w:pPr>
        <w:pStyle w:val="Prrafodelista"/>
        <w:numPr>
          <w:ilvl w:val="0"/>
          <w:numId w:val="20"/>
        </w:numPr>
        <w:rPr>
          <w:u w:val="single"/>
        </w:rPr>
      </w:pPr>
      <w:hyperlink r:id="rId13" w:history="1">
        <w:r w:rsidRPr="007E0EF2">
          <w:rPr>
            <w:rStyle w:val="Hipervnculo"/>
          </w:rPr>
          <w:t>https://www.boe.es/buscar/doc.php?id=DOUE-L-2024-81079</w:t>
        </w:r>
      </w:hyperlink>
    </w:p>
    <w:p w14:paraId="25094632" w14:textId="77777777" w:rsidR="007017DA" w:rsidRPr="00BB0F07" w:rsidRDefault="007017DA" w:rsidP="00901DD3">
      <w:pPr>
        <w:pStyle w:val="Prrafodelista"/>
        <w:ind w:left="420"/>
        <w:rPr>
          <w:u w:val="single"/>
        </w:rPr>
      </w:pPr>
    </w:p>
    <w:sectPr w:rsidR="007017DA" w:rsidRPr="00BB0F07" w:rsidSect="002A23D7">
      <w:footerReference w:type="default" r:id="rId14"/>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C8A962" w14:textId="77777777" w:rsidR="00DE432F" w:rsidRDefault="00DE432F">
      <w:pPr>
        <w:spacing w:after="0" w:line="240" w:lineRule="auto"/>
      </w:pPr>
      <w:r>
        <w:separator/>
      </w:r>
    </w:p>
  </w:endnote>
  <w:endnote w:type="continuationSeparator" w:id="0">
    <w:p w14:paraId="497E8577" w14:textId="77777777" w:rsidR="00DE432F" w:rsidRDefault="00DE43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altName w:val="Calibri"/>
    <w:charset w:val="00"/>
    <w:family w:val="swiss"/>
    <w:pitch w:val="variable"/>
  </w:font>
  <w:font w:name="Helvetica">
    <w:panose1 w:val="020B0604020202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5EC0C" w14:textId="77777777" w:rsidR="008F35B1" w:rsidRDefault="002F5B4D">
    <w:pPr>
      <w:tabs>
        <w:tab w:val="center" w:pos="4550"/>
        <w:tab w:val="left" w:pos="5818"/>
      </w:tabs>
      <w:ind w:right="260"/>
      <w:jc w:val="right"/>
      <w:rPr>
        <w:color w:val="222A35" w:themeColor="text2" w:themeShade="80"/>
        <w:szCs w:val="24"/>
      </w:rPr>
    </w:pPr>
    <w:r>
      <w:rPr>
        <w:color w:val="8496B0" w:themeColor="text2" w:themeTint="99"/>
        <w:spacing w:val="60"/>
        <w:szCs w:val="24"/>
      </w:rPr>
      <w:t>Página</w:t>
    </w:r>
    <w:r>
      <w:rPr>
        <w:color w:val="8496B0" w:themeColor="text2" w:themeTint="99"/>
        <w:szCs w:val="24"/>
      </w:rPr>
      <w:t xml:space="preserve"> </w:t>
    </w:r>
    <w:r>
      <w:rPr>
        <w:color w:val="323E4F" w:themeColor="text2" w:themeShade="BF"/>
        <w:szCs w:val="24"/>
      </w:rPr>
      <w:fldChar w:fldCharType="begin"/>
    </w:r>
    <w:r>
      <w:rPr>
        <w:color w:val="323E4F" w:themeColor="text2" w:themeShade="BF"/>
        <w:szCs w:val="24"/>
      </w:rPr>
      <w:instrText>PAGE   \* MERGEFORMAT</w:instrText>
    </w:r>
    <w:r>
      <w:rPr>
        <w:color w:val="323E4F" w:themeColor="text2" w:themeShade="BF"/>
        <w:szCs w:val="24"/>
      </w:rPr>
      <w:fldChar w:fldCharType="separate"/>
    </w:r>
    <w:r>
      <w:rPr>
        <w:color w:val="323E4F" w:themeColor="text2" w:themeShade="BF"/>
        <w:szCs w:val="24"/>
      </w:rPr>
      <w:t>1</w:t>
    </w:r>
    <w:r>
      <w:rPr>
        <w:color w:val="323E4F" w:themeColor="text2" w:themeShade="BF"/>
        <w:szCs w:val="24"/>
      </w:rPr>
      <w:fldChar w:fldCharType="end"/>
    </w:r>
    <w:r>
      <w:rPr>
        <w:color w:val="323E4F" w:themeColor="text2" w:themeShade="BF"/>
        <w:szCs w:val="24"/>
      </w:rPr>
      <w:t xml:space="preserve"> | </w:t>
    </w:r>
    <w:r>
      <w:rPr>
        <w:color w:val="323E4F" w:themeColor="text2" w:themeShade="BF"/>
        <w:szCs w:val="24"/>
      </w:rPr>
      <w:fldChar w:fldCharType="begin"/>
    </w:r>
    <w:r>
      <w:rPr>
        <w:color w:val="323E4F" w:themeColor="text2" w:themeShade="BF"/>
        <w:szCs w:val="24"/>
      </w:rPr>
      <w:instrText>NUMPAGES  \* Arabic  \* MERGEFORMAT</w:instrText>
    </w:r>
    <w:r>
      <w:rPr>
        <w:color w:val="323E4F" w:themeColor="text2" w:themeShade="BF"/>
        <w:szCs w:val="24"/>
      </w:rPr>
      <w:fldChar w:fldCharType="separate"/>
    </w:r>
    <w:r>
      <w:rPr>
        <w:color w:val="323E4F" w:themeColor="text2" w:themeShade="BF"/>
        <w:szCs w:val="24"/>
      </w:rPr>
      <w:t>1</w:t>
    </w:r>
    <w:r>
      <w:rPr>
        <w:color w:val="323E4F" w:themeColor="text2" w:themeShade="BF"/>
        <w:szCs w:val="24"/>
      </w:rPr>
      <w:fldChar w:fldCharType="end"/>
    </w:r>
  </w:p>
  <w:p w14:paraId="757D83C3" w14:textId="77777777" w:rsidR="00D24417" w:rsidRDefault="00DE432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A7B042" w14:textId="77777777" w:rsidR="00DE432F" w:rsidRDefault="00DE432F">
      <w:pPr>
        <w:spacing w:after="0" w:line="240" w:lineRule="auto"/>
      </w:pPr>
      <w:r>
        <w:separator/>
      </w:r>
    </w:p>
  </w:footnote>
  <w:footnote w:type="continuationSeparator" w:id="0">
    <w:p w14:paraId="69CEF961" w14:textId="77777777" w:rsidR="00DE432F" w:rsidRDefault="00DE43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806FE"/>
    <w:multiLevelType w:val="hybridMultilevel"/>
    <w:tmpl w:val="F66AE08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2077BFC"/>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86894"/>
    <w:multiLevelType w:val="hybridMultilevel"/>
    <w:tmpl w:val="E7DC956E"/>
    <w:lvl w:ilvl="0" w:tplc="CB540AFC">
      <w:start w:val="1"/>
      <w:numFmt w:val="bullet"/>
      <w:lvlText w:val="-"/>
      <w:lvlJc w:val="left"/>
      <w:pPr>
        <w:ind w:left="420" w:hanging="360"/>
      </w:pPr>
      <w:rPr>
        <w:rFonts w:ascii="Arial" w:eastAsiaTheme="minorHAnsi" w:hAnsi="Arial" w:cs="Arial" w:hint="default"/>
      </w:rPr>
    </w:lvl>
    <w:lvl w:ilvl="1" w:tplc="0C0A0003" w:tentative="1">
      <w:start w:val="1"/>
      <w:numFmt w:val="bullet"/>
      <w:lvlText w:val="o"/>
      <w:lvlJc w:val="left"/>
      <w:pPr>
        <w:ind w:left="1140" w:hanging="360"/>
      </w:pPr>
      <w:rPr>
        <w:rFonts w:ascii="Courier New" w:hAnsi="Courier New" w:cs="Courier New" w:hint="default"/>
      </w:rPr>
    </w:lvl>
    <w:lvl w:ilvl="2" w:tplc="0C0A0005" w:tentative="1">
      <w:start w:val="1"/>
      <w:numFmt w:val="bullet"/>
      <w:lvlText w:val=""/>
      <w:lvlJc w:val="left"/>
      <w:pPr>
        <w:ind w:left="1860" w:hanging="360"/>
      </w:pPr>
      <w:rPr>
        <w:rFonts w:ascii="Wingdings" w:hAnsi="Wingdings" w:hint="default"/>
      </w:rPr>
    </w:lvl>
    <w:lvl w:ilvl="3" w:tplc="0C0A0001" w:tentative="1">
      <w:start w:val="1"/>
      <w:numFmt w:val="bullet"/>
      <w:lvlText w:val=""/>
      <w:lvlJc w:val="left"/>
      <w:pPr>
        <w:ind w:left="2580" w:hanging="360"/>
      </w:pPr>
      <w:rPr>
        <w:rFonts w:ascii="Symbol" w:hAnsi="Symbol" w:hint="default"/>
      </w:rPr>
    </w:lvl>
    <w:lvl w:ilvl="4" w:tplc="0C0A0003" w:tentative="1">
      <w:start w:val="1"/>
      <w:numFmt w:val="bullet"/>
      <w:lvlText w:val="o"/>
      <w:lvlJc w:val="left"/>
      <w:pPr>
        <w:ind w:left="3300" w:hanging="360"/>
      </w:pPr>
      <w:rPr>
        <w:rFonts w:ascii="Courier New" w:hAnsi="Courier New" w:cs="Courier New" w:hint="default"/>
      </w:rPr>
    </w:lvl>
    <w:lvl w:ilvl="5" w:tplc="0C0A0005" w:tentative="1">
      <w:start w:val="1"/>
      <w:numFmt w:val="bullet"/>
      <w:lvlText w:val=""/>
      <w:lvlJc w:val="left"/>
      <w:pPr>
        <w:ind w:left="4020" w:hanging="360"/>
      </w:pPr>
      <w:rPr>
        <w:rFonts w:ascii="Wingdings" w:hAnsi="Wingdings" w:hint="default"/>
      </w:rPr>
    </w:lvl>
    <w:lvl w:ilvl="6" w:tplc="0C0A0001" w:tentative="1">
      <w:start w:val="1"/>
      <w:numFmt w:val="bullet"/>
      <w:lvlText w:val=""/>
      <w:lvlJc w:val="left"/>
      <w:pPr>
        <w:ind w:left="4740" w:hanging="360"/>
      </w:pPr>
      <w:rPr>
        <w:rFonts w:ascii="Symbol" w:hAnsi="Symbol" w:hint="default"/>
      </w:rPr>
    </w:lvl>
    <w:lvl w:ilvl="7" w:tplc="0C0A0003" w:tentative="1">
      <w:start w:val="1"/>
      <w:numFmt w:val="bullet"/>
      <w:lvlText w:val="o"/>
      <w:lvlJc w:val="left"/>
      <w:pPr>
        <w:ind w:left="5460" w:hanging="360"/>
      </w:pPr>
      <w:rPr>
        <w:rFonts w:ascii="Courier New" w:hAnsi="Courier New" w:cs="Courier New" w:hint="default"/>
      </w:rPr>
    </w:lvl>
    <w:lvl w:ilvl="8" w:tplc="0C0A0005" w:tentative="1">
      <w:start w:val="1"/>
      <w:numFmt w:val="bullet"/>
      <w:lvlText w:val=""/>
      <w:lvlJc w:val="left"/>
      <w:pPr>
        <w:ind w:left="6180" w:hanging="360"/>
      </w:pPr>
      <w:rPr>
        <w:rFonts w:ascii="Wingdings" w:hAnsi="Wingdings" w:hint="default"/>
      </w:rPr>
    </w:lvl>
  </w:abstractNum>
  <w:abstractNum w:abstractNumId="3" w15:restartNumberingAfterBreak="0">
    <w:nsid w:val="07B00917"/>
    <w:multiLevelType w:val="hybridMultilevel"/>
    <w:tmpl w:val="5ED8DC4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C1B07FC"/>
    <w:multiLevelType w:val="hybridMultilevel"/>
    <w:tmpl w:val="DDF0056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 w15:restartNumberingAfterBreak="0">
    <w:nsid w:val="0F277176"/>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40FCF"/>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17D06"/>
    <w:multiLevelType w:val="hybridMultilevel"/>
    <w:tmpl w:val="6ADE2E4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8D137BD"/>
    <w:multiLevelType w:val="hybridMultilevel"/>
    <w:tmpl w:val="F2A08DA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0C260FD"/>
    <w:multiLevelType w:val="hybridMultilevel"/>
    <w:tmpl w:val="CB10A3D0"/>
    <w:lvl w:ilvl="0" w:tplc="62D8922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18E569A"/>
    <w:multiLevelType w:val="hybridMultilevel"/>
    <w:tmpl w:val="3398C138"/>
    <w:lvl w:ilvl="0" w:tplc="CB540AFC">
      <w:start w:val="1"/>
      <w:numFmt w:val="bullet"/>
      <w:lvlText w:val="-"/>
      <w:lvlJc w:val="left"/>
      <w:pPr>
        <w:ind w:left="780" w:hanging="360"/>
      </w:pPr>
      <w:rPr>
        <w:rFonts w:ascii="Arial" w:eastAsiaTheme="minorHAnsi"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1" w15:restartNumberingAfterBreak="0">
    <w:nsid w:val="456E3DF7"/>
    <w:multiLevelType w:val="hybridMultilevel"/>
    <w:tmpl w:val="E738DF5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D79562F"/>
    <w:multiLevelType w:val="hybridMultilevel"/>
    <w:tmpl w:val="24DEE58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E0C7124"/>
    <w:multiLevelType w:val="hybridMultilevel"/>
    <w:tmpl w:val="421CB23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52F702FA"/>
    <w:multiLevelType w:val="hybridMultilevel"/>
    <w:tmpl w:val="D60C0852"/>
    <w:lvl w:ilvl="0" w:tplc="CB540AFC">
      <w:start w:val="1"/>
      <w:numFmt w:val="bullet"/>
      <w:lvlText w:val="-"/>
      <w:lvlJc w:val="left"/>
      <w:pPr>
        <w:ind w:left="4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8A02F2B"/>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0C2DE8"/>
    <w:multiLevelType w:val="hybridMultilevel"/>
    <w:tmpl w:val="65C0CEF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611A607A"/>
    <w:multiLevelType w:val="multilevel"/>
    <w:tmpl w:val="D9E6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433F46"/>
    <w:multiLevelType w:val="hybridMultilevel"/>
    <w:tmpl w:val="296EC0F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FE74DCE"/>
    <w:multiLevelType w:val="hybridMultilevel"/>
    <w:tmpl w:val="1FECEA5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7AB00852"/>
    <w:multiLevelType w:val="hybridMultilevel"/>
    <w:tmpl w:val="C436C4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7AD22FBC"/>
    <w:multiLevelType w:val="hybridMultilevel"/>
    <w:tmpl w:val="18C822A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15"/>
  </w:num>
  <w:num w:numId="3">
    <w:abstractNumId w:val="5"/>
  </w:num>
  <w:num w:numId="4">
    <w:abstractNumId w:val="6"/>
  </w:num>
  <w:num w:numId="5">
    <w:abstractNumId w:val="4"/>
  </w:num>
  <w:num w:numId="6">
    <w:abstractNumId w:val="8"/>
  </w:num>
  <w:num w:numId="7">
    <w:abstractNumId w:val="16"/>
  </w:num>
  <w:num w:numId="8">
    <w:abstractNumId w:val="18"/>
  </w:num>
  <w:num w:numId="9">
    <w:abstractNumId w:val="12"/>
  </w:num>
  <w:num w:numId="10">
    <w:abstractNumId w:val="9"/>
  </w:num>
  <w:num w:numId="11">
    <w:abstractNumId w:val="17"/>
  </w:num>
  <w:num w:numId="12">
    <w:abstractNumId w:val="0"/>
  </w:num>
  <w:num w:numId="13">
    <w:abstractNumId w:val="7"/>
  </w:num>
  <w:num w:numId="14">
    <w:abstractNumId w:val="19"/>
  </w:num>
  <w:num w:numId="15">
    <w:abstractNumId w:val="13"/>
  </w:num>
  <w:num w:numId="16">
    <w:abstractNumId w:val="21"/>
  </w:num>
  <w:num w:numId="17">
    <w:abstractNumId w:val="3"/>
  </w:num>
  <w:num w:numId="18">
    <w:abstractNumId w:val="11"/>
  </w:num>
  <w:num w:numId="19">
    <w:abstractNumId w:val="20"/>
  </w:num>
  <w:num w:numId="20">
    <w:abstractNumId w:val="2"/>
  </w:num>
  <w:num w:numId="21">
    <w:abstractNumId w:val="14"/>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B4D"/>
    <w:rsid w:val="00042502"/>
    <w:rsid w:val="001A3151"/>
    <w:rsid w:val="00236659"/>
    <w:rsid w:val="002F5B4D"/>
    <w:rsid w:val="007017DA"/>
    <w:rsid w:val="00901DD3"/>
    <w:rsid w:val="00A97F32"/>
    <w:rsid w:val="00BB0F07"/>
    <w:rsid w:val="00CC51F6"/>
    <w:rsid w:val="00D245D6"/>
    <w:rsid w:val="00DE432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95B81"/>
  <w15:chartTrackingRefBased/>
  <w15:docId w15:val="{D659165E-1B6C-43E4-AC3E-CF06042EE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B4D"/>
    <w:rPr>
      <w:rFonts w:ascii="Arial" w:hAnsi="Arial"/>
      <w:sz w:val="24"/>
    </w:rPr>
  </w:style>
  <w:style w:type="paragraph" w:styleId="Ttulo1">
    <w:name w:val="heading 1"/>
    <w:basedOn w:val="Normal"/>
    <w:next w:val="Normal"/>
    <w:link w:val="Ttulo1Car"/>
    <w:uiPriority w:val="9"/>
    <w:qFormat/>
    <w:rsid w:val="002F5B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2F5B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2F5B4D"/>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link w:val="Ttulo4Car"/>
    <w:uiPriority w:val="9"/>
    <w:qFormat/>
    <w:rsid w:val="002F5B4D"/>
    <w:pPr>
      <w:spacing w:before="100" w:beforeAutospacing="1" w:after="100" w:afterAutospacing="1" w:line="240" w:lineRule="auto"/>
      <w:outlineLvl w:val="3"/>
    </w:pPr>
    <w:rPr>
      <w:rFonts w:ascii="Times New Roman" w:eastAsia="Times New Roman" w:hAnsi="Times New Roman" w:cs="Times New Roman"/>
      <w:b/>
      <w:bCs/>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5B4D"/>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2F5B4D"/>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2F5B4D"/>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2F5B4D"/>
    <w:rPr>
      <w:rFonts w:ascii="Times New Roman" w:eastAsia="Times New Roman" w:hAnsi="Times New Roman" w:cs="Times New Roman"/>
      <w:b/>
      <w:bCs/>
      <w:sz w:val="24"/>
      <w:szCs w:val="24"/>
      <w:lang w:eastAsia="es-ES"/>
    </w:rPr>
  </w:style>
  <w:style w:type="paragraph" w:styleId="Sinespaciado">
    <w:name w:val="No Spacing"/>
    <w:qFormat/>
    <w:rsid w:val="002F5B4D"/>
    <w:pPr>
      <w:autoSpaceDN w:val="0"/>
      <w:spacing w:after="0" w:line="240" w:lineRule="auto"/>
    </w:pPr>
    <w:rPr>
      <w:rFonts w:ascii="Aptos" w:eastAsia="Times New Roman" w:hAnsi="Aptos" w:cs="Times New Roman"/>
      <w:lang w:eastAsia="es-ES"/>
    </w:rPr>
  </w:style>
  <w:style w:type="paragraph" w:styleId="Piedepgina">
    <w:name w:val="footer"/>
    <w:basedOn w:val="Normal"/>
    <w:link w:val="PiedepginaCar"/>
    <w:uiPriority w:val="99"/>
    <w:unhideWhenUsed/>
    <w:rsid w:val="002F5B4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F5B4D"/>
    <w:rPr>
      <w:rFonts w:ascii="Arial" w:hAnsi="Arial"/>
      <w:sz w:val="24"/>
    </w:rPr>
  </w:style>
  <w:style w:type="paragraph" w:styleId="Prrafodelista">
    <w:name w:val="List Paragraph"/>
    <w:basedOn w:val="Normal"/>
    <w:uiPriority w:val="34"/>
    <w:qFormat/>
    <w:rsid w:val="002F5B4D"/>
    <w:pPr>
      <w:ind w:left="720"/>
      <w:contextualSpacing/>
    </w:pPr>
  </w:style>
  <w:style w:type="paragraph" w:styleId="TDC1">
    <w:name w:val="toc 1"/>
    <w:basedOn w:val="Normal"/>
    <w:next w:val="Normal"/>
    <w:autoRedefine/>
    <w:uiPriority w:val="39"/>
    <w:unhideWhenUsed/>
    <w:rsid w:val="002F5B4D"/>
    <w:pPr>
      <w:spacing w:after="100"/>
    </w:pPr>
  </w:style>
  <w:style w:type="paragraph" w:styleId="TDC2">
    <w:name w:val="toc 2"/>
    <w:basedOn w:val="Normal"/>
    <w:next w:val="Normal"/>
    <w:autoRedefine/>
    <w:uiPriority w:val="39"/>
    <w:unhideWhenUsed/>
    <w:rsid w:val="00901DD3"/>
    <w:pPr>
      <w:tabs>
        <w:tab w:val="right" w:leader="dot" w:pos="8494"/>
      </w:tabs>
      <w:spacing w:after="100"/>
      <w:ind w:left="220"/>
    </w:pPr>
    <w:rPr>
      <w:rFonts w:ascii="Helvetica" w:hAnsi="Helvetica"/>
      <w:b/>
      <w:bCs/>
      <w:noProof/>
    </w:rPr>
  </w:style>
  <w:style w:type="paragraph" w:styleId="TDC3">
    <w:name w:val="toc 3"/>
    <w:basedOn w:val="Normal"/>
    <w:next w:val="Normal"/>
    <w:autoRedefine/>
    <w:uiPriority w:val="39"/>
    <w:unhideWhenUsed/>
    <w:rsid w:val="002F5B4D"/>
    <w:pPr>
      <w:spacing w:after="100"/>
      <w:ind w:left="440"/>
    </w:pPr>
  </w:style>
  <w:style w:type="character" w:styleId="Hipervnculo">
    <w:name w:val="Hyperlink"/>
    <w:basedOn w:val="Fuentedeprrafopredeter"/>
    <w:uiPriority w:val="99"/>
    <w:unhideWhenUsed/>
    <w:rsid w:val="002F5B4D"/>
    <w:rPr>
      <w:color w:val="0563C1" w:themeColor="hyperlink"/>
      <w:u w:val="single"/>
    </w:rPr>
  </w:style>
  <w:style w:type="paragraph" w:styleId="TDC4">
    <w:name w:val="toc 4"/>
    <w:basedOn w:val="Normal"/>
    <w:next w:val="Normal"/>
    <w:autoRedefine/>
    <w:uiPriority w:val="39"/>
    <w:unhideWhenUsed/>
    <w:rsid w:val="002F5B4D"/>
    <w:pPr>
      <w:spacing w:after="100"/>
      <w:ind w:left="720"/>
    </w:pPr>
  </w:style>
  <w:style w:type="character" w:styleId="nfasis">
    <w:name w:val="Emphasis"/>
    <w:basedOn w:val="Fuentedeprrafopredeter"/>
    <w:uiPriority w:val="20"/>
    <w:qFormat/>
    <w:rsid w:val="00A97F32"/>
    <w:rPr>
      <w:i/>
      <w:iCs/>
    </w:rPr>
  </w:style>
  <w:style w:type="character" w:customStyle="1" w:styleId="license">
    <w:name w:val="license"/>
    <w:basedOn w:val="Fuentedeprrafopredeter"/>
    <w:rsid w:val="00A97F32"/>
  </w:style>
  <w:style w:type="character" w:customStyle="1" w:styleId="sep">
    <w:name w:val="sep"/>
    <w:basedOn w:val="Fuentedeprrafopredeter"/>
    <w:rsid w:val="00A97F32"/>
  </w:style>
  <w:style w:type="paragraph" w:styleId="NormalWeb">
    <w:name w:val="Normal (Web)"/>
    <w:basedOn w:val="Normal"/>
    <w:uiPriority w:val="99"/>
    <w:semiHidden/>
    <w:unhideWhenUsed/>
    <w:rsid w:val="00A97F32"/>
    <w:pPr>
      <w:spacing w:before="100" w:beforeAutospacing="1" w:after="100" w:afterAutospacing="1" w:line="240" w:lineRule="auto"/>
    </w:pPr>
    <w:rPr>
      <w:rFonts w:ascii="Times New Roman" w:eastAsia="Times New Roman" w:hAnsi="Times New Roman" w:cs="Times New Roman"/>
      <w:szCs w:val="24"/>
      <w:lang w:eastAsia="es-ES"/>
    </w:rPr>
  </w:style>
  <w:style w:type="character" w:styleId="Textoennegrita">
    <w:name w:val="Strong"/>
    <w:basedOn w:val="Fuentedeprrafopredeter"/>
    <w:uiPriority w:val="22"/>
    <w:qFormat/>
    <w:rsid w:val="00A97F32"/>
    <w:rPr>
      <w:b/>
      <w:bCs/>
    </w:rPr>
  </w:style>
  <w:style w:type="paragraph" w:styleId="Ttulo">
    <w:name w:val="Title"/>
    <w:basedOn w:val="Normal"/>
    <w:next w:val="Normal"/>
    <w:link w:val="TtuloCar"/>
    <w:uiPriority w:val="10"/>
    <w:qFormat/>
    <w:rsid w:val="00A97F3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7F32"/>
    <w:rPr>
      <w:rFonts w:asciiTheme="majorHAnsi" w:eastAsiaTheme="majorEastAsia" w:hAnsiTheme="majorHAnsi" w:cstheme="majorBidi"/>
      <w:spacing w:val="-10"/>
      <w:kern w:val="28"/>
      <w:sz w:val="56"/>
      <w:szCs w:val="56"/>
    </w:rPr>
  </w:style>
  <w:style w:type="character" w:styleId="Mencinsinresolver">
    <w:name w:val="Unresolved Mention"/>
    <w:basedOn w:val="Fuentedeprrafopredeter"/>
    <w:uiPriority w:val="99"/>
    <w:semiHidden/>
    <w:unhideWhenUsed/>
    <w:rsid w:val="00BB0F07"/>
    <w:rPr>
      <w:color w:val="605E5C"/>
      <w:shd w:val="clear" w:color="auto" w:fill="E1DFDD"/>
    </w:rPr>
  </w:style>
  <w:style w:type="paragraph" w:styleId="TtuloTDC">
    <w:name w:val="TOC Heading"/>
    <w:basedOn w:val="Ttulo1"/>
    <w:next w:val="Normal"/>
    <w:uiPriority w:val="39"/>
    <w:unhideWhenUsed/>
    <w:qFormat/>
    <w:rsid w:val="00901DD3"/>
    <w:pPr>
      <w:outlineLvl w:val="9"/>
    </w:pPr>
    <w:rPr>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0584434">
      <w:bodyDiv w:val="1"/>
      <w:marLeft w:val="0"/>
      <w:marRight w:val="0"/>
      <w:marTop w:val="0"/>
      <w:marBottom w:val="0"/>
      <w:divBdr>
        <w:top w:val="none" w:sz="0" w:space="0" w:color="auto"/>
        <w:left w:val="none" w:sz="0" w:space="0" w:color="auto"/>
        <w:bottom w:val="none" w:sz="0" w:space="0" w:color="auto"/>
        <w:right w:val="none" w:sz="0" w:space="0" w:color="auto"/>
      </w:divBdr>
    </w:div>
    <w:div w:id="1697343115">
      <w:bodyDiv w:val="1"/>
      <w:marLeft w:val="0"/>
      <w:marRight w:val="0"/>
      <w:marTop w:val="0"/>
      <w:marBottom w:val="0"/>
      <w:divBdr>
        <w:top w:val="none" w:sz="0" w:space="0" w:color="auto"/>
        <w:left w:val="none" w:sz="0" w:space="0" w:color="auto"/>
        <w:bottom w:val="none" w:sz="0" w:space="0" w:color="auto"/>
        <w:right w:val="none" w:sz="0" w:space="0" w:color="auto"/>
      </w:divBdr>
      <w:divsChild>
        <w:div w:id="2056536258">
          <w:marLeft w:val="0"/>
          <w:marRight w:val="0"/>
          <w:marTop w:val="120"/>
          <w:marBottom w:val="120"/>
          <w:divBdr>
            <w:top w:val="none" w:sz="0" w:space="0" w:color="auto"/>
            <w:left w:val="none" w:sz="0" w:space="0" w:color="auto"/>
            <w:bottom w:val="none" w:sz="0" w:space="0" w:color="auto"/>
            <w:right w:val="none" w:sz="0" w:space="0" w:color="auto"/>
          </w:divBdr>
        </w:div>
      </w:divsChild>
    </w:div>
    <w:div w:id="1909461556">
      <w:bodyDiv w:val="1"/>
      <w:marLeft w:val="0"/>
      <w:marRight w:val="0"/>
      <w:marTop w:val="0"/>
      <w:marBottom w:val="0"/>
      <w:divBdr>
        <w:top w:val="none" w:sz="0" w:space="0" w:color="auto"/>
        <w:left w:val="none" w:sz="0" w:space="0" w:color="auto"/>
        <w:bottom w:val="none" w:sz="0" w:space="0" w:color="auto"/>
        <w:right w:val="none" w:sz="0" w:space="0" w:color="auto"/>
      </w:divBdr>
      <w:divsChild>
        <w:div w:id="523252669">
          <w:marLeft w:val="0"/>
          <w:marRight w:val="0"/>
          <w:marTop w:val="0"/>
          <w:marBottom w:val="0"/>
          <w:divBdr>
            <w:top w:val="none" w:sz="0" w:space="0" w:color="auto"/>
            <w:left w:val="none" w:sz="0" w:space="0" w:color="auto"/>
            <w:bottom w:val="none" w:sz="0" w:space="0" w:color="auto"/>
            <w:right w:val="none" w:sz="0" w:space="0" w:color="auto"/>
          </w:divBdr>
          <w:divsChild>
            <w:div w:id="1140810297">
              <w:marLeft w:val="0"/>
              <w:marRight w:val="0"/>
              <w:marTop w:val="0"/>
              <w:marBottom w:val="0"/>
              <w:divBdr>
                <w:top w:val="none" w:sz="0" w:space="0" w:color="auto"/>
                <w:left w:val="none" w:sz="0" w:space="0" w:color="auto"/>
                <w:bottom w:val="none" w:sz="0" w:space="0" w:color="auto"/>
                <w:right w:val="none" w:sz="0" w:space="0" w:color="auto"/>
              </w:divBdr>
              <w:divsChild>
                <w:div w:id="1040519975">
                  <w:marLeft w:val="240"/>
                  <w:marRight w:val="240"/>
                  <w:marTop w:val="240"/>
                  <w:marBottom w:val="240"/>
                  <w:divBdr>
                    <w:top w:val="single" w:sz="12" w:space="6" w:color="236122"/>
                    <w:left w:val="single" w:sz="12" w:space="12" w:color="236122"/>
                    <w:bottom w:val="single" w:sz="12" w:space="6" w:color="236122"/>
                    <w:right w:val="single" w:sz="12" w:space="12" w:color="236122"/>
                  </w:divBdr>
                  <w:divsChild>
                    <w:div w:id="1392313786">
                      <w:marLeft w:val="240"/>
                      <w:marRight w:val="240"/>
                      <w:marTop w:val="240"/>
                      <w:marBottom w:val="240"/>
                      <w:divBdr>
                        <w:top w:val="none" w:sz="0" w:space="0" w:color="auto"/>
                        <w:left w:val="none" w:sz="0" w:space="0" w:color="auto"/>
                        <w:bottom w:val="none" w:sz="0" w:space="0" w:color="auto"/>
                        <w:right w:val="none" w:sz="0" w:space="0" w:color="auto"/>
                      </w:divBdr>
                    </w:div>
                    <w:div w:id="1403794224">
                      <w:marLeft w:val="240"/>
                      <w:marRight w:val="240"/>
                      <w:marTop w:val="240"/>
                      <w:marBottom w:val="240"/>
                      <w:divBdr>
                        <w:top w:val="none" w:sz="0" w:space="0" w:color="auto"/>
                        <w:left w:val="none" w:sz="0" w:space="0" w:color="auto"/>
                        <w:bottom w:val="none" w:sz="0" w:space="0" w:color="auto"/>
                        <w:right w:val="none" w:sz="0" w:space="0" w:color="auto"/>
                      </w:divBdr>
                      <w:divsChild>
                        <w:div w:id="780297078">
                          <w:marLeft w:val="0"/>
                          <w:marRight w:val="0"/>
                          <w:marTop w:val="0"/>
                          <w:marBottom w:val="0"/>
                          <w:divBdr>
                            <w:top w:val="none" w:sz="0" w:space="0" w:color="auto"/>
                            <w:left w:val="none" w:sz="0" w:space="0" w:color="auto"/>
                            <w:bottom w:val="none" w:sz="0" w:space="0" w:color="auto"/>
                            <w:right w:val="none" w:sz="0" w:space="0" w:color="auto"/>
                          </w:divBdr>
                          <w:divsChild>
                            <w:div w:id="1932468351">
                              <w:marLeft w:val="0"/>
                              <w:marRight w:val="0"/>
                              <w:marTop w:val="0"/>
                              <w:marBottom w:val="0"/>
                              <w:divBdr>
                                <w:top w:val="none" w:sz="0" w:space="0" w:color="auto"/>
                                <w:left w:val="none" w:sz="0" w:space="0" w:color="auto"/>
                                <w:bottom w:val="none" w:sz="0" w:space="0" w:color="auto"/>
                                <w:right w:val="none" w:sz="0" w:space="0" w:color="auto"/>
                              </w:divBdr>
                              <w:divsChild>
                                <w:div w:id="830607777">
                                  <w:marLeft w:val="75"/>
                                  <w:marRight w:val="30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990284965">
              <w:marLeft w:val="0"/>
              <w:marRight w:val="0"/>
              <w:marTop w:val="0"/>
              <w:marBottom w:val="0"/>
              <w:divBdr>
                <w:top w:val="none" w:sz="0" w:space="0" w:color="auto"/>
                <w:left w:val="none" w:sz="0" w:space="0" w:color="auto"/>
                <w:bottom w:val="none" w:sz="0" w:space="0" w:color="auto"/>
                <w:right w:val="none" w:sz="0" w:space="0" w:color="auto"/>
              </w:divBdr>
              <w:divsChild>
                <w:div w:id="358164379">
                  <w:marLeft w:val="0"/>
                  <w:marRight w:val="0"/>
                  <w:marTop w:val="0"/>
                  <w:marBottom w:val="0"/>
                  <w:divBdr>
                    <w:top w:val="none" w:sz="0" w:space="0" w:color="auto"/>
                    <w:left w:val="none" w:sz="0" w:space="0" w:color="auto"/>
                    <w:bottom w:val="none" w:sz="0" w:space="0" w:color="auto"/>
                    <w:right w:val="none" w:sz="0" w:space="0" w:color="auto"/>
                  </w:divBdr>
                  <w:divsChild>
                    <w:div w:id="104498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boe.es/buscar/doc.php?id=DOUE-L-2024-8107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creativecommons.org/licenses/?lang=e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recursostic.educacion.es/bancoimagenes/ArchivosImagenes/DVD06/CD06/8481__43_m_1.jp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9674E2-9DBE-4A94-8604-6219169B2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Pages>
  <Words>1105</Words>
  <Characters>6080</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dc:creator>
  <cp:keywords/>
  <dc:description/>
  <cp:lastModifiedBy>Alberto</cp:lastModifiedBy>
  <cp:revision>5</cp:revision>
  <cp:lastPrinted>2026-02-28T01:58:00Z</cp:lastPrinted>
  <dcterms:created xsi:type="dcterms:W3CDTF">2025-11-20T18:08:00Z</dcterms:created>
  <dcterms:modified xsi:type="dcterms:W3CDTF">2026-02-28T01:58:00Z</dcterms:modified>
</cp:coreProperties>
</file>