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QORVO_RADIO2 Project – PCB Assembly and Test– Senior Design II</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2026-01-27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2026-02-24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updates to tables, and added appendix section</w:t>
            </w:r>
          </w:p>
        </w:tc>
      </w:tr>
    </w:tbl>
    <w:p w:rsidR="00000000" w:rsidDel="00000000" w:rsidP="00000000" w:rsidRDefault="00000000" w:rsidRPr="00000000" w14:paraId="0000000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1437101362"/>
        <w:docPartObj>
          <w:docPartGallery w:val="Table of Contents"/>
          <w:docPartUnique w:val="1"/>
        </w:docPartObj>
      </w:sdtPr>
      <w:sdtContent>
        <w:p w:rsidR="00000000" w:rsidDel="00000000" w:rsidP="00000000" w:rsidRDefault="00000000" w:rsidRPr="00000000" w14:paraId="00000011">
          <w:pPr>
            <w:tabs>
              <w:tab w:val="left" w:leader="none" w:pos="630"/>
              <w:tab w:val="right" w:leader="none" w:pos="9350"/>
            </w:tabs>
            <w:spacing w:line="240" w:lineRule="auto"/>
            <w:rPr/>
          </w:pPr>
          <w:r w:rsidDel="00000000" w:rsidR="00000000" w:rsidRPr="00000000">
            <w:fldChar w:fldCharType="begin"/>
            <w:instrText xml:space="preserve"> TOC \h \u \z \t "Heading 1,1,Heading 2,2,Heading 3,3,Heading 4,4,Heading 5,5,Heading 6,6,"</w:instrText>
            <w:fldChar w:fldCharType="separate"/>
          </w:r>
          <w:hyperlink w:anchor="_8314v2wdg4xo">
            <w:r w:rsidDel="00000000" w:rsidR="00000000" w:rsidRPr="00000000">
              <w:rPr>
                <w:rFonts w:ascii="Calibri" w:cs="Calibri" w:eastAsia="Calibri" w:hAnsi="Calibri"/>
                <w:sz w:val="24"/>
                <w:szCs w:val="24"/>
                <w:rtl w:val="0"/>
              </w:rPr>
              <w:t xml:space="preserve">1</w:t>
            </w:r>
          </w:hyperlink>
          <w:hyperlink w:anchor="_8314v2wdg4xo">
            <w:r w:rsidDel="00000000" w:rsidR="00000000" w:rsidRPr="00000000">
              <w:rPr>
                <w:rFonts w:ascii="Calibri" w:cs="Calibri" w:eastAsia="Calibri" w:hAnsi="Calibri"/>
                <w:rtl w:val="0"/>
              </w:rPr>
              <w:tab/>
            </w:r>
          </w:hyperlink>
          <w:r w:rsidDel="00000000" w:rsidR="00000000" w:rsidRPr="00000000">
            <w:fldChar w:fldCharType="begin"/>
            <w:instrText xml:space="preserve"> PAGEREF _8314v2wdg4xo \h </w:instrText>
            <w:fldChar w:fldCharType="separate"/>
          </w:r>
          <w:r w:rsidDel="00000000" w:rsidR="00000000" w:rsidRPr="00000000">
            <w:rPr>
              <w:rFonts w:ascii="Times New Roman" w:cs="Times New Roman" w:eastAsia="Times New Roman" w:hAnsi="Times New Roman"/>
              <w:sz w:val="24"/>
              <w:szCs w:val="24"/>
              <w:rtl w:val="0"/>
            </w:rPr>
            <w:t xml:space="preserve">Overview of this Document</w:t>
            <w:tab/>
          </w:r>
          <w:r w:rsidDel="00000000" w:rsidR="00000000" w:rsidRPr="00000000">
            <w:fldChar w:fldCharType="end"/>
          </w:r>
          <w:r w:rsidDel="00000000" w:rsidR="00000000" w:rsidRPr="00000000">
            <w:rPr>
              <w:rtl w:val="0"/>
            </w:rPr>
            <w:t xml:space="preserve">1</w:t>
          </w:r>
        </w:p>
        <w:p w:rsidR="00000000" w:rsidDel="00000000" w:rsidP="00000000" w:rsidRDefault="00000000" w:rsidRPr="00000000" w14:paraId="00000012">
          <w:pPr>
            <w:tabs>
              <w:tab w:val="left" w:leader="none" w:pos="630"/>
              <w:tab w:val="right" w:leader="none" w:pos="9350"/>
            </w:tabs>
            <w:spacing w:line="240" w:lineRule="auto"/>
            <w:rPr/>
          </w:pPr>
          <w:r w:rsidDel="00000000" w:rsidR="00000000" w:rsidRPr="00000000">
            <w:rPr>
              <w:rtl w:val="0"/>
            </w:rPr>
            <w:t xml:space="preserve">2</w:t>
            <w:tab/>
            <w:t xml:space="preserve">Assembly steps</w:t>
            <w:tab/>
            <w:t xml:space="preserve">1</w:t>
          </w:r>
        </w:p>
        <w:p w:rsidR="00000000" w:rsidDel="00000000" w:rsidP="00000000" w:rsidRDefault="00000000" w:rsidRPr="00000000" w14:paraId="00000013">
          <w:pPr>
            <w:tabs>
              <w:tab w:val="left" w:leader="none" w:pos="630"/>
              <w:tab w:val="right" w:leader="none" w:pos="9350"/>
            </w:tabs>
            <w:spacing w:line="240" w:lineRule="auto"/>
            <w:rPr/>
          </w:pPr>
          <w:r w:rsidDel="00000000" w:rsidR="00000000" w:rsidRPr="00000000">
            <w:rPr>
              <w:rtl w:val="0"/>
            </w:rPr>
            <w:t xml:space="preserve">3</w:t>
            <w:tab/>
            <w:t xml:space="preserve">Hardware Test steps</w:t>
            <w:tab/>
            <w:t xml:space="preserve">2</w:t>
          </w:r>
          <w:r w:rsidDel="00000000" w:rsidR="00000000" w:rsidRPr="00000000">
            <w:fldChar w:fldCharType="begin"/>
            <w:instrText xml:space="preserve"> HYPERLINK "https://docs.google.com/document/d/17xskyIKrx6zNPAWfcCxdhOxPZS3E5ZN0/edit#heading=h.p8ex7d9xahsz" </w:instrText>
            <w:fldChar w:fldCharType="separate"/>
          </w:r>
          <w:r w:rsidDel="00000000" w:rsidR="00000000" w:rsidRPr="00000000">
            <w:rPr>
              <w:rtl w:val="0"/>
            </w:rPr>
          </w:r>
        </w:p>
        <w:p w:rsidR="00000000" w:rsidDel="00000000" w:rsidP="00000000" w:rsidRDefault="00000000" w:rsidRPr="00000000" w14:paraId="00000014">
          <w:pPr>
            <w:tabs>
              <w:tab w:val="left" w:leader="none" w:pos="630"/>
              <w:tab w:val="right" w:leader="none" w:pos="9350"/>
            </w:tabs>
            <w:spacing w:line="240" w:lineRule="auto"/>
            <w:rPr/>
          </w:pPr>
          <w:r w:rsidDel="00000000" w:rsidR="00000000" w:rsidRPr="00000000">
            <w:fldChar w:fldCharType="end"/>
          </w:r>
          <w:r w:rsidDel="00000000" w:rsidR="00000000" w:rsidRPr="00000000">
            <w:rPr>
              <w:rtl w:val="0"/>
            </w:rPr>
            <w:t xml:space="preserve">4</w:t>
          </w:r>
          <w:hyperlink r:id="rId6">
            <w:r w:rsidDel="00000000" w:rsidR="00000000" w:rsidRPr="00000000">
              <w:rPr>
                <w:rFonts w:ascii="Calibri" w:cs="Calibri" w:eastAsia="Calibri" w:hAnsi="Calibri"/>
                <w:rtl w:val="0"/>
              </w:rPr>
              <w:tab/>
            </w:r>
          </w:hyperlink>
          <w:hyperlink r:id="rId7">
            <w:r w:rsidDel="00000000" w:rsidR="00000000" w:rsidRPr="00000000">
              <w:rPr>
                <w:rFonts w:ascii="Times New Roman" w:cs="Times New Roman" w:eastAsia="Times New Roman" w:hAnsi="Times New Roman"/>
                <w:sz w:val="24"/>
                <w:szCs w:val="24"/>
                <w:rtl w:val="0"/>
              </w:rPr>
              <w:t xml:space="preserve">References</w:t>
              <w:tab/>
              <w:t xml:space="preserve">3</w:t>
            </w:r>
          </w:hyperlink>
          <w:r w:rsidDel="00000000" w:rsidR="00000000" w:rsidRPr="00000000">
            <w:rPr>
              <w:rtl w:val="0"/>
            </w:rPr>
          </w:r>
        </w:p>
        <w:p w:rsidR="00000000" w:rsidDel="00000000" w:rsidP="00000000" w:rsidRDefault="00000000" w:rsidRPr="00000000" w14:paraId="00000015">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tl w:val="0"/>
            </w:rPr>
            <w:t xml:space="preserve">5</w:t>
            <w:tab/>
            <w:t xml:space="preserve">Disclaimer</w:t>
            <w:tab/>
            <w:t xml:space="preserve">4</w:t>
          </w:r>
          <w:hyperlink r:id="rId8">
            <w:r w:rsidDel="00000000" w:rsidR="00000000" w:rsidRPr="00000000">
              <w:rPr>
                <w:rFonts w:ascii="Times New Roman" w:cs="Times New Roman" w:eastAsia="Times New Roman" w:hAnsi="Times New Roman"/>
                <w:sz w:val="24"/>
                <w:szCs w:val="24"/>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pcljmc66h42k" w:id="0"/>
      <w:bookmarkEnd w:id="0"/>
      <w:r w:rsidDel="00000000" w:rsidR="00000000" w:rsidRPr="00000000">
        <w:rPr>
          <w:rFonts w:ascii="Times New Roman" w:cs="Times New Roman" w:eastAsia="Times New Roman" w:hAnsi="Times New Roman"/>
          <w:b w:val="1"/>
          <w:bCs w:val="1"/>
          <w:sz w:val="32"/>
          <w:szCs w:val="32"/>
          <w:rtl w:val="0"/>
        </w:rPr>
        <w:t xml:space="preserve">Overview of this Document </w:t>
      </w:r>
    </w:p>
    <w:p w:rsidR="00000000" w:rsidDel="00000000" w:rsidP="00000000" w:rsidRDefault="00000000" w:rsidRPr="00000000" w14:paraId="00000017">
      <w:pPr>
        <w:ind w:left="0" w:firstLine="720"/>
        <w:rPr/>
      </w:pPr>
      <w:r w:rsidDel="00000000" w:rsidR="00000000" w:rsidRPr="00000000">
        <w:rPr>
          <w:rtl w:val="0"/>
        </w:rPr>
        <w:t xml:space="preserve">This document is the Assembly and Test plan for the custom manufactured Printed Circuit Board (PCB). Separated into two separate parts the electrical designers will complete a series of Assembly steps to ensure proper construction, followed by a series of tests that ensure board functionality before handoff for software integration. Tables will be provided that document results from assembly and testing.</w:t>
      </w:r>
    </w:p>
    <w:p w:rsidR="00000000" w:rsidDel="00000000" w:rsidP="00000000" w:rsidRDefault="00000000" w:rsidRPr="00000000" w14:paraId="00000018">
      <w:pPr>
        <w:ind w:left="0" w:firstLine="720"/>
        <w:rPr/>
      </w:pPr>
      <w:r w:rsidDel="00000000" w:rsidR="00000000" w:rsidRPr="00000000">
        <w:rPr>
          <w:rtl w:val="0"/>
        </w:rPr>
        <w:t xml:space="preserve">All results sections must include component references, numerical values if obtained, as well as a detailed description of results from the performed steps.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wnm4uuf4lrb" w:id="1"/>
      <w:bookmarkEnd w:id="1"/>
      <w:r w:rsidDel="00000000" w:rsidR="00000000" w:rsidRPr="00000000">
        <w:rPr>
          <w:rFonts w:ascii="Times New Roman" w:cs="Times New Roman" w:eastAsia="Times New Roman" w:hAnsi="Times New Roman"/>
          <w:b w:val="1"/>
          <w:bCs w:val="1"/>
          <w:sz w:val="32"/>
          <w:szCs w:val="32"/>
          <w:rtl w:val="0"/>
        </w:rPr>
        <w:t xml:space="preserve">Assembly Steps</w:t>
      </w:r>
    </w:p>
    <w:p w:rsidR="00000000" w:rsidDel="00000000" w:rsidP="00000000" w:rsidRDefault="00000000" w:rsidRPr="00000000" w14:paraId="0000001B">
      <w:pPr>
        <w:ind w:left="0" w:firstLine="720"/>
        <w:rPr/>
      </w:pPr>
      <w:r w:rsidDel="00000000" w:rsidR="00000000" w:rsidRPr="00000000">
        <w:rPr>
          <w:rtl w:val="0"/>
        </w:rPr>
        <w:t xml:space="preserve">Before starting assembly a multimeter with continuity functionality will be utilized to test continuity across traces and identify unintended shorts. The Component Net List spreadsheet will be used to reference all net component connections, along with the KiCad project files for visual reference.</w:t>
      </w:r>
    </w:p>
    <w:p w:rsidR="00000000" w:rsidDel="00000000" w:rsidP="00000000" w:rsidRDefault="00000000" w:rsidRPr="00000000" w14:paraId="0000001C">
      <w:pPr>
        <w:ind w:left="0" w:firstLine="720"/>
        <w:rPr/>
      </w:pPr>
      <w:r w:rsidDel="00000000" w:rsidR="00000000" w:rsidRPr="00000000">
        <w:rPr>
          <w:rtl w:val="0"/>
        </w:rPr>
        <w:t xml:space="preserve">After completing the continuity test, the Stincel from OSH Park will be utilized to spread solder paste across the pads on the board. The Stencil and PCb will be secured together using a scotch tap. After aligning and securing the stencil the OSH Park provided paste spreader will be used to spread the solder paste across the exposed pads. After removing the stencil, tweezers will be used to place SMD components onto pads. A heat gun will then be used to heat and solder the SMD components to their respective pads. This process will be done section by section. Kapton tape will be used to cover solder components from the heat gun. </w:t>
      </w:r>
    </w:p>
    <w:p w:rsidR="00000000" w:rsidDel="00000000" w:rsidP="00000000" w:rsidRDefault="00000000" w:rsidRPr="00000000" w14:paraId="0000001D">
      <w:pPr>
        <w:ind w:left="0" w:firstLine="0"/>
        <w:rPr/>
      </w:pPr>
      <w:r w:rsidDel="00000000" w:rsidR="00000000" w:rsidRPr="00000000">
        <w:rPr>
          <w:rtl w:val="0"/>
        </w:rPr>
        <w:t xml:space="preserve">After soldering all SMD components a Solder iron and solder wire will be used to assemble all through hole components. The battery holder components will be soldered after testing.</w:t>
      </w:r>
    </w:p>
    <w:p w:rsidR="00000000" w:rsidDel="00000000" w:rsidP="00000000" w:rsidRDefault="00000000" w:rsidRPr="00000000" w14:paraId="0000001E">
      <w:pPr>
        <w:ind w:left="0" w:firstLine="720"/>
        <w:rPr/>
      </w:pPr>
      <w:r w:rsidDel="00000000" w:rsidR="00000000" w:rsidRPr="00000000">
        <w:rPr>
          <w:rtl w:val="0"/>
        </w:rPr>
        <w:t xml:space="preserve">All assembly will be performed in either the ISL EPIC lab or the EPIC Open Lab. University and best practice safety standards will be followed throughout this process.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hyperlink r:id="rId9">
        <w:r w:rsidDel="00000000" w:rsidR="00000000" w:rsidRPr="00000000">
          <w:rPr>
            <w:color w:val="0000ee"/>
            <w:u w:val="single"/>
            <w:rtl w:val="0"/>
          </w:rPr>
          <w:t xml:space="preserve">PCB Assembly</w:t>
        </w:r>
      </w:hyperlink>
      <w:r w:rsidDel="00000000" w:rsidR="00000000" w:rsidRPr="00000000">
        <w:rPr>
          <w:rtl w:val="0"/>
        </w:rPr>
      </w:r>
    </w:p>
    <w:p w:rsidR="00000000" w:rsidDel="00000000" w:rsidP="00000000" w:rsidRDefault="00000000" w:rsidRPr="00000000" w14:paraId="00000021">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dp7grtvt4se3" w:id="2"/>
      <w:bookmarkEnd w:id="2"/>
      <w:r w:rsidDel="00000000" w:rsidR="00000000" w:rsidRPr="00000000">
        <w:rPr>
          <w:rFonts w:ascii="Times New Roman" w:cs="Times New Roman" w:eastAsia="Times New Roman" w:hAnsi="Times New Roman"/>
          <w:b w:val="1"/>
          <w:bCs w:val="1"/>
          <w:sz w:val="32"/>
          <w:szCs w:val="32"/>
          <w:rtl w:val="0"/>
        </w:rPr>
        <w:t xml:space="preserve">Hardware Test Steps</w:t>
      </w:r>
    </w:p>
    <w:p w:rsidR="00000000" w:rsidDel="00000000" w:rsidP="00000000" w:rsidRDefault="00000000" w:rsidRPr="00000000" w14:paraId="00000022">
      <w:pPr>
        <w:ind w:left="0" w:firstLine="0"/>
        <w:rPr/>
      </w:pPr>
      <w:r w:rsidDel="00000000" w:rsidR="00000000" w:rsidRPr="00000000">
        <w:rPr>
          <w:rtl w:val="0"/>
        </w:rPr>
        <w:tab/>
        <w:t xml:space="preserve">After completing the previous assembly steps a short circuit analysis will be performed to ensure all components are soldered to their respective pads. The continuity function on the multimeter will be used again for this step. The Component Net List spreadsheet will be used to reference all net component connections,  along with the KiCad project files for visual reference.</w:t>
      </w:r>
    </w:p>
    <w:p w:rsidR="00000000" w:rsidDel="00000000" w:rsidP="00000000" w:rsidRDefault="00000000" w:rsidRPr="00000000" w14:paraId="00000023">
      <w:pPr>
        <w:ind w:left="0" w:firstLine="0"/>
        <w:rPr/>
      </w:pPr>
      <w:r w:rsidDel="00000000" w:rsidR="00000000" w:rsidRPr="00000000">
        <w:rPr>
          <w:rtl w:val="0"/>
        </w:rPr>
        <w:tab/>
        <w:t xml:space="preserve">Alligator clamps will be utilized to connect the PCB battery holder BT2 through hole pins to a power supply provided by the university's lab. A voltage of 6V and a current limit of 0.5A will be applied to the appropriate power connections. The multimeters voltage and current functions will be utilized to read various voltages and current supplied to the IC’s throughout the board. After a successful completion IC power testing. The current limit will be increased to 0.7A, and previous steps will be repeated. All voltages and currents for IC’s will be recorded to identify any overcurrent issues. </w:t>
      </w:r>
    </w:p>
    <w:p w:rsidR="00000000" w:rsidDel="00000000" w:rsidP="00000000" w:rsidRDefault="00000000" w:rsidRPr="00000000" w14:paraId="00000024">
      <w:pPr>
        <w:ind w:left="0" w:firstLine="0"/>
        <w:rPr/>
      </w:pPr>
      <w:r w:rsidDel="00000000" w:rsidR="00000000" w:rsidRPr="00000000">
        <w:rPr>
          <w:rtl w:val="0"/>
        </w:rPr>
        <w:tab/>
        <w:t xml:space="preserve">The sponsor supplied NanoVNA will be used to connect to the 50Ohm SMA connector on the PCB’s utilizing one of the female to female connectors provided with the NanoVNA. The NanoVNA will be calibrated utilizing the video from </w:t>
      </w:r>
      <w:r w:rsidDel="00000000" w:rsidR="00000000" w:rsidRPr="00000000">
        <w:rPr>
          <w:i w:val="1"/>
          <w:iCs w:val="1"/>
          <w:rtl w:val="0"/>
        </w:rPr>
        <w:t xml:space="preserve">“M0FXB”</w:t>
      </w:r>
      <w:r w:rsidDel="00000000" w:rsidR="00000000" w:rsidRPr="00000000">
        <w:rPr>
          <w:rtl w:val="0"/>
        </w:rPr>
        <w:t xml:space="preserve">. After obtaining the plot of the NanoVNA, the plot will be imported into the NanoVNA Saver software onto one of the team's personal laptops. The data from the NanoVNA saver will be recorded and saved for future reference.</w:t>
      </w:r>
      <w:r w:rsidDel="00000000" w:rsidR="00000000" w:rsidRPr="00000000">
        <w:rPr>
          <w:rtl w:val="0"/>
        </w:rPr>
      </w:r>
    </w:p>
    <w:p w:rsidR="00000000" w:rsidDel="00000000" w:rsidP="00000000" w:rsidRDefault="00000000" w:rsidRPr="00000000" w14:paraId="00000025">
      <w:pPr>
        <w:ind w:left="0" w:firstLine="0"/>
        <w:rPr>
          <w:b w:val="1"/>
          <w:bCs w:val="1"/>
          <w:color w:val="ff0000"/>
        </w:rPr>
      </w:pPr>
      <w:r w:rsidDel="00000000" w:rsidR="00000000" w:rsidRPr="00000000">
        <w:rPr>
          <w:rtl w:val="0"/>
        </w:rPr>
      </w:r>
    </w:p>
    <w:p w:rsidR="00000000" w:rsidDel="00000000" w:rsidP="00000000" w:rsidRDefault="00000000" w:rsidRPr="00000000" w14:paraId="00000026">
      <w:pPr>
        <w:ind w:left="0" w:firstLine="0"/>
        <w:rPr/>
      </w:pPr>
      <w:hyperlink r:id="rId10">
        <w:r w:rsidDel="00000000" w:rsidR="00000000" w:rsidRPr="00000000">
          <w:rPr>
            <w:b w:val="1"/>
            <w:bCs w:val="1"/>
            <w:color w:val="0000ee"/>
            <w:u w:val="single"/>
            <w:rtl w:val="0"/>
          </w:rPr>
          <w:t xml:space="preserve">PCB Testing</w:t>
        </w:r>
      </w:hyperlink>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5xltun9dzbjk" w:id="3"/>
      <w:bookmarkEnd w:id="3"/>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29">
      <w:pPr>
        <w:ind w:left="360" w:firstLine="0"/>
        <w:rPr/>
      </w:pPr>
      <w:r w:rsidDel="00000000" w:rsidR="00000000" w:rsidRPr="00000000">
        <w:rPr>
          <w:i w:val="1"/>
          <w:iCs w:val="1"/>
          <w:rtl w:val="0"/>
        </w:rPr>
        <w:t xml:space="preserve">“019 Inverted-F PCB Antenna: How to tune PCB circuits using a NanoVNA”</w:t>
      </w:r>
      <w:r w:rsidDel="00000000" w:rsidR="00000000" w:rsidRPr="00000000">
        <w:rPr>
          <w:rtl w:val="0"/>
        </w:rPr>
        <w:t xml:space="preserve">, </w:t>
      </w:r>
      <w:r w:rsidDel="00000000" w:rsidR="00000000" w:rsidRPr="00000000">
        <w:rPr>
          <w:b w:val="1"/>
          <w:bCs w:val="1"/>
          <w:rtl w:val="0"/>
        </w:rPr>
        <w:t xml:space="preserve">YouTube Video</w:t>
      </w:r>
      <w:r w:rsidDel="00000000" w:rsidR="00000000" w:rsidRPr="00000000">
        <w:rPr>
          <w:rtl w:val="0"/>
        </w:rPr>
        <w:t xml:space="preserve">, Uploaded on YouTube, </w:t>
      </w:r>
      <w:r w:rsidDel="00000000" w:rsidR="00000000" w:rsidRPr="00000000">
        <w:rPr>
          <w:i w:val="1"/>
          <w:iCs w:val="1"/>
          <w:rtl w:val="0"/>
        </w:rPr>
        <w:t xml:space="preserve">2023</w:t>
      </w:r>
      <w:r w:rsidDel="00000000" w:rsidR="00000000" w:rsidRPr="00000000">
        <w:rPr>
          <w:rtl w:val="0"/>
        </w:rPr>
        <w:t xml:space="preserve">. [Online Video].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https://www.youtube.com/watch?v=rbXq0ZwjETo</w:t>
        </w:r>
      </w:hyperlink>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t xml:space="preserve">M0FXB, "NanoVNA, Antenna Analyzer - First Time SET UP," YouTube, Nov. 24, 2023. [Online]. Available: </w:t>
      </w:r>
      <w:hyperlink r:id="rId13">
        <w:r w:rsidDel="00000000" w:rsidR="00000000" w:rsidRPr="00000000">
          <w:rPr>
            <w:color w:val="1155cc"/>
            <w:u w:val="single"/>
            <w:rtl w:val="0"/>
          </w:rPr>
          <w:t xml:space="preserve">https://www.youtube.com/watch?v=Ia8OlEp3Z58</w:t>
        </w:r>
      </w:hyperlink>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7ja8usybalpu" w:id="4"/>
      <w:bookmarkEnd w:id="4"/>
      <w:r w:rsidDel="00000000" w:rsidR="00000000" w:rsidRPr="00000000">
        <w:rPr>
          <w:rFonts w:ascii="Times New Roman" w:cs="Times New Roman" w:eastAsia="Times New Roman" w:hAnsi="Times New Roman"/>
          <w:b w:val="1"/>
          <w:bCs w:val="1"/>
          <w:sz w:val="32"/>
          <w:szCs w:val="32"/>
          <w:rtl w:val="0"/>
        </w:rPr>
        <w:t xml:space="preserve">Disclaimer</w:t>
      </w:r>
    </w:p>
    <w:p w:rsidR="00000000" w:rsidDel="00000000" w:rsidP="00000000" w:rsidRDefault="00000000" w:rsidRPr="00000000" w14:paraId="0000002E">
      <w:pPr>
        <w:ind w:left="0" w:firstLine="0"/>
        <w:rPr/>
      </w:pPr>
      <w:r w:rsidDel="00000000" w:rsidR="00000000" w:rsidRPr="00000000">
        <w:rPr>
          <w:rtl w:val="0"/>
        </w:rPr>
        <w:tab/>
        <w:t xml:space="preserve">ChatGPT was utilized to assist in creating IEEE formatted references, and reformat Component Netlist Spreadsheet information.</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1"/>
        <w:keepLines w:val="0"/>
        <w:numPr>
          <w:ilvl w:val="0"/>
          <w:numId w:val="1"/>
        </w:numPr>
        <w:spacing w:after="60" w:before="240" w:line="240" w:lineRule="auto"/>
        <w:ind w:left="540"/>
        <w:rPr>
          <w:rFonts w:ascii="Times New Roman" w:cs="Times New Roman" w:eastAsia="Times New Roman" w:hAnsi="Times New Roman"/>
          <w:b w:val="1"/>
          <w:bCs w:val="1"/>
          <w:sz w:val="32"/>
          <w:szCs w:val="32"/>
        </w:rPr>
      </w:pPr>
      <w:bookmarkStart w:colFirst="0" w:colLast="0" w:name="_6m8u0uqiotjr" w:id="5"/>
      <w:bookmarkEnd w:id="5"/>
      <w:r w:rsidDel="00000000" w:rsidR="00000000" w:rsidRPr="00000000">
        <w:rPr>
          <w:rFonts w:ascii="Times New Roman" w:cs="Times New Roman" w:eastAsia="Times New Roman" w:hAnsi="Times New Roman"/>
          <w:b w:val="1"/>
          <w:bCs w:val="1"/>
          <w:sz w:val="32"/>
          <w:szCs w:val="32"/>
          <w:rtl w:val="0"/>
        </w:rPr>
        <w:t xml:space="preserve">Appendix</w:t>
      </w:r>
    </w:p>
    <w:p w:rsidR="00000000" w:rsidDel="00000000" w:rsidP="00000000" w:rsidRDefault="00000000" w:rsidRPr="00000000" w14:paraId="00000031">
      <w:pPr>
        <w:ind w:left="0" w:firstLine="0"/>
        <w:rPr/>
      </w:pPr>
      <w:r w:rsidDel="00000000" w:rsidR="00000000" w:rsidRPr="00000000">
        <w:rPr>
          <w:rtl w:val="0"/>
        </w:rPr>
        <w:t xml:space="preserve">[A] </w:t>
      </w:r>
      <w:hyperlink r:id="rId14">
        <w:r w:rsidDel="00000000" w:rsidR="00000000" w:rsidRPr="00000000">
          <w:rPr>
            <w:color w:val="1155cc"/>
            <w:u w:val="single"/>
            <w:rtl w:val="0"/>
          </w:rPr>
          <w:t xml:space="preserve">Component Netlist Spreadsheet</w:t>
        </w:r>
      </w:hyperlink>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[B] </w:t>
      </w:r>
      <w:hyperlink r:id="rId15">
        <w:r w:rsidDel="00000000" w:rsidR="00000000" w:rsidRPr="00000000">
          <w:rPr>
            <w:color w:val="1155cc"/>
            <w:u w:val="single"/>
            <w:rtl w:val="0"/>
          </w:rPr>
          <w:t xml:space="preserve">KiCad Project Files</w:t>
        </w:r>
      </w:hyperlink>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rbXq0ZwjETo&amp;utm_source=chatgpt.com" TargetMode="External"/><Relationship Id="rId10" Type="http://schemas.openxmlformats.org/officeDocument/2006/relationships/hyperlink" Target="https://docs.google.com/spreadsheets/d/1ArTzdtDRfj5dyHCYzl9G4T1dABqeacNAf6J2DZuLX3I/edit?gid=0#gid=0" TargetMode="External"/><Relationship Id="rId13" Type="http://schemas.openxmlformats.org/officeDocument/2006/relationships/hyperlink" Target="https://www.youtube.com/watch?v=Ia8OlEp3Z58" TargetMode="External"/><Relationship Id="rId12" Type="http://schemas.openxmlformats.org/officeDocument/2006/relationships/hyperlink" Target="https://www.youtube.com/watch?v=rbXq0ZwjET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eJXltpD01WJEE3s0nbmf5a_aTBXjkx1EbaWIkmubQ0Q/edit?gid=0#gid=0" TargetMode="External"/><Relationship Id="rId15" Type="http://schemas.openxmlformats.org/officeDocument/2006/relationships/hyperlink" Target="https://drive.google.com/drive/folders/1TB6-PHIOZD0vYiahU2wGDgVC8yIrEc64" TargetMode="External"/><Relationship Id="rId14" Type="http://schemas.openxmlformats.org/officeDocument/2006/relationships/hyperlink" Target="https://docs.google.com/spreadsheets/d/1d7qO3cXDM9SZ_6yZT7f6KYUPKlIC60p2/edit?gid=1935019130#gid=1935019130" TargetMode="External"/><Relationship Id="rId5" Type="http://schemas.openxmlformats.org/officeDocument/2006/relationships/styles" Target="styles.xml"/><Relationship Id="rId6" Type="http://schemas.openxmlformats.org/officeDocument/2006/relationships/hyperlink" Target="https://docs.google.com/document/d/17xskyIKrx6zNPAWfcCxdhOxPZS3E5ZN0/edit#heading=h.2rpxoj92pob6" TargetMode="External"/><Relationship Id="rId7" Type="http://schemas.openxmlformats.org/officeDocument/2006/relationships/hyperlink" Target="https://docs.google.com/document/d/17xskyIKrx6zNPAWfcCxdhOxPZS3E5ZN0/edit#heading=h.2rpxoj92pob6" TargetMode="External"/><Relationship Id="rId8" Type="http://schemas.openxmlformats.org/officeDocument/2006/relationships/hyperlink" Target="https://docs.google.com/document/d/17xskyIKrx6zNPAWfcCxdhOxPZS3E5ZN0/edit#heading=h.2rpxoj92po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