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DevKit Research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Eclypse Key components</w:t>
      </w:r>
    </w:p>
    <w:p w:rsidR="00000000" w:rsidDel="00000000" w:rsidP="00000000" w:rsidRDefault="00000000" w:rsidRPr="00000000" w14:paraId="00000003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Zynq 7000 APSoC 667 Mhz dual core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https://www.mouser.com/new/digilent/digilent-eclypseZ7-dev-board/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for highspeed analog data 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research, rapid prototyping, and measurement applications such as medical devices 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https://mm.digikey.com/Volume0/opasdata/d220001/medias/docus/487/Eclypse_Z7_Web.pdf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QPG key features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Easily integrate concurrent connect technology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Antenna diversity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 radio enable BLE scanning and matter concurrently 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https://www.mouser.com/new/qorvo/qorvo-qpg6200ldk-01-iot-dev-kit/?srsltid=AfmBOopkFpCsKrYu0RZGoYUMx89cIg6vmWMlFqLt3qdfKxVzIApUDkNj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https://www.mouser.com/catalog/specsheets/Qorvo_05-12-2025_QPG6200LDK-01-Product%20Brief.pdf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FPGA needed?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more basic functions devkit is sufficient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FPGA is needed for more complex applications 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Concurrent Connect Technology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https://www.qorvo.com/design-hub/technical-articles/qorvo-makes-iot-easy-with-concurrentconnect-technology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Qorvo Data Sheet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Concurrent Connect Technology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Antenna diversity for Bluetooth Low Energy and IEEE 802.15.4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Inc. effective range and interference robustness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Multi-Radio- allows continuous scanning for incoming packets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Multi-Channel- allows operating in up to 3 IEEE 802.15.4 PAN of diff channels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source element  subsystem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Radio- 2.4GHz RF transceiver compliant with aforementioned connection tech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Antenna diversity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Bluetooth Low Energy and IEEE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Transmitter output power programmable in 1 db steps, stable over volt and temp.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RF filter and matching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Compliant with worldwide RF regulations 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bluetooth low energy controller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Multi-protocol support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Element Subsystem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Dedicated microcontroller for source element operation, hardware accelerated AES  and COM/CCM encryption 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application microcontroller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 cortex-M4 processor with DSP functionality, up to 192 MHz clock speed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ETM trace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2048 kB Non-volatile memory (RRAM)- 8kB is one-time programmable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336kB low leakage retention RAM 16-channel DMA engine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Peripherals and interfaces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programmable GPIO lines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are inputs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analog inputs  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bit high resolution and 1-1 bit GP ADC 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 sensor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PWM engine for 8 outputs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management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Operating voltage range: 1.71 … 3.6V 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regulators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SIDO DC/DC Buck converter</w:t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power sleep modes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and state retention 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Dimensions and Layout  </w:t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OFN32: Quad Flat No lead package</w:t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RF shielding required </w:t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Radio and Communication Protocols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QPG6200L radio transceiver provides all functionality for the physical layer(PHY) for both IEEE 802.15.4 and Bluetooth communications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Contains highly configurable pulse shaping filter that can be used for both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Ports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Antenna ports output= 50ohm single ended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Radio Configurations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different radio configurations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Antenna Diversity configuration possible for both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RSSI 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RSSI circuitry measures the received signal energy level and this value is converted to dBm values in Hardware Abstraction Layer (HAL)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Transmit Power Control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Transmitter output power is configured by software in steps of 1dB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ConcurrentConnect Antenna Diversity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Enables PHY to choose optimal antenna for every individual packet and increases the performance of receiver in environs. dominated by multipath fading effects and interference situations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receive mode PHY selects antenna based on best signal quality 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(signal to noise/interference ratio)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Indoor usage in environ. w/ 50ns delay spread and 2MHz signal bandwidth using Rayleigh fading model 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Antenna div. Ith 2 antennas results in 8 dB improved link budget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Unless differently configured QPG6200L will have same antenna for transmission as on used for reception from last packet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 Time Medium Access Control (MAC)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Implements 2.4GHz OQPSK- required MAC features for IEEE standard 802.15.4 used by Thread/Matter and Zigbee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Performing CSMA/CA to avoid collisions when transmitting packets 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Adding CRC and sequence number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Acknowledgement handling for transmitted packers, including automatic retransmissions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 recognition and packet filtering on received packets including CRC checking 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Acknowledgement handling for received packets, including automatic acknowledge transmission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Quality Indication used in addition to RSSI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Channel Assessment (CCA)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The PHY can perform clear channel assessment (CCA) to avoid collisions 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CCA Mode 1 Energy Detected(ED)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medium considered busy when the measured energy in selected channel is above certain threshold</w:t>
      </w:r>
    </w:p>
    <w:p w:rsidR="00000000" w:rsidDel="00000000" w:rsidP="00000000" w:rsidRDefault="00000000" w:rsidRPr="00000000" w14:paraId="0000006C">
      <w:pPr>
        <w:numPr>
          <w:ilvl w:val="2"/>
          <w:numId w:val="1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Threshold is programmable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Mode 3 Energy Detected(ED) and Carrier Sense (CS)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medium is considered busy when a valid IEEE is detected in selected channel and measured energy in selected channel is above programmable threshold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 in Packet Resynchronization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If device receives packet from one node, and is interrupted by reception of another stronger packet from another node, receiver will resynchronize to latter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continues to receive and process this packet  </w:t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one packet (strongest) to be received where otherwise both packets would have been lost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Packet in packet collisions can occur in situations where neighbor network packets are received at low level and in hidden node situations where not all nodes can see each other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Bluetooth Communications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Transceivers, Receivers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module often used with encoder/decoder pair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Encoder for transmission feed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Decoder for reception 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Commonly encoders/decoders pair ICs include HT12E-HT12D and HT640-HT648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also work with encoders/decoders as well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https://www.ti.com/product-category/rf-microwave/rf-transceivers-transmitters-receivers/overview.html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https://docs.nordicsemi.com/bundle/ncs-2.6.4/page/nrf/device_guides/working_with_fem.html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Devices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Could track energy efficiency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Smartwatches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Phones, tablets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Coffee pot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https://docs.nordicsemi.com/bundle/ncs-2.6.4/page/nrf/device_guides/working_with_fem.html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Locks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Doorbell</w:t>
      </w:r>
    </w:p>
    <w:p w:rsidR="00000000" w:rsidDel="00000000" w:rsidP="00000000" w:rsidRDefault="00000000" w:rsidRPr="00000000" w14:paraId="000000BB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Microcontroller, demodulation, filtering, low noise amplification</w:t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microcontroller triggered by button press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encoder: microcontroller to generate digital signal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Washing machines, refrigerators, etc.</w:t>
      </w:r>
    </w:p>
    <w:p w:rsidR="00000000" w:rsidDel="00000000" w:rsidP="00000000" w:rsidRDefault="00000000" w:rsidRPr="00000000" w14:paraId="000000BF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Washing machines: remote monitoring and control</w:t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Predictive maintenance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Sensors to track amnt of laundry detergent and amnt of clothes in machines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https://www.analog.com/en/resources/design-notes/adi-s-rf-front-end-family-enables-compact-5g-massive-mimo-network-radios.html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836"/>
          <w:sz w:val="24"/>
          <w:szCs w:val="24"/>
          <w:highlight w:val="white"/>
          <w:rtl w:val="0"/>
        </w:rPr>
        <w:t xml:space="preserve">Massive multiple input, multiple output (M-MIMO) radios have seen their popularity surge in the late stage deployment of 4G LTE cellular base stations</w:t>
      </w:r>
    </w:p>
    <w:p w:rsidR="00000000" w:rsidDel="00000000" w:rsidP="00000000" w:rsidRDefault="00000000" w:rsidRPr="00000000" w14:paraId="000000C4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color w:val="212836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836"/>
          <w:sz w:val="24"/>
          <w:szCs w:val="24"/>
          <w:highlight w:val="white"/>
          <w:rtl w:val="0"/>
        </w:rPr>
        <w:t xml:space="preserve">Used in urban areas</w:t>
      </w:r>
    </w:p>
    <w:p w:rsidR="00000000" w:rsidDel="00000000" w:rsidP="00000000" w:rsidRDefault="00000000" w:rsidRPr="00000000" w14:paraId="000000C5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color w:val="212836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836"/>
          <w:sz w:val="24"/>
          <w:szCs w:val="24"/>
          <w:highlight w:val="white"/>
          <w:rtl w:val="0"/>
        </w:rPr>
        <w:t xml:space="preserve">higher data rates to support a variety of wireless services and different transmission schemes, system designers face higher circuit complexity but must meet similar budgets for size, power, and cost</w:t>
      </w:r>
    </w:p>
    <w:p w:rsidR="00000000" w:rsidDel="00000000" w:rsidP="00000000" w:rsidRDefault="00000000" w:rsidRPr="00000000" w14:paraId="000000C6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color w:val="212836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836"/>
          <w:sz w:val="24"/>
          <w:szCs w:val="24"/>
          <w:highlight w:val="white"/>
          <w:rtl w:val="0"/>
        </w:rPr>
        <w:t xml:space="preserve">dual channel architecture</w:t>
      </w:r>
    </w:p>
    <w:p w:rsidR="00000000" w:rsidDel="00000000" w:rsidP="00000000" w:rsidRDefault="00000000" w:rsidRPr="00000000" w14:paraId="000000C7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color w:val="212836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836"/>
          <w:sz w:val="24"/>
          <w:szCs w:val="24"/>
          <w:highlight w:val="white"/>
          <w:rtl w:val="0"/>
        </w:rPr>
        <w:t xml:space="preserve">Wide operation bandwidth</w:t>
      </w:r>
    </w:p>
    <w:p w:rsidR="00000000" w:rsidDel="00000000" w:rsidP="00000000" w:rsidRDefault="00000000" w:rsidRPr="00000000" w14:paraId="000000C8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color w:val="212836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i.com/product-category/rf-microwave/rf-transceivers-transmitters-receivers/overview.html" TargetMode="External"/><Relationship Id="rId10" Type="http://schemas.openxmlformats.org/officeDocument/2006/relationships/hyperlink" Target="https://www.qorvo.com/design-hub/technical-articles/qorvo-makes-iot-easy-with-concurrentconnect-technology" TargetMode="External"/><Relationship Id="rId13" Type="http://schemas.openxmlformats.org/officeDocument/2006/relationships/hyperlink" Target="https://docs.nordicsemi.com/bundle/ncs-2.6.4/page/nrf/device_guides/working_with_fem.html" TargetMode="External"/><Relationship Id="rId12" Type="http://schemas.openxmlformats.org/officeDocument/2006/relationships/hyperlink" Target="https://docs.nordicsemi.com/bundle/ncs-2.6.4/page/nrf/device_guides/working_with_fem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user.com/catalog/specsheets/Qorvo_05-12-2025_QPG6200LDK-01-Product%20Brief.pdf" TargetMode="External"/><Relationship Id="rId14" Type="http://schemas.openxmlformats.org/officeDocument/2006/relationships/hyperlink" Target="https://www.analog.com/en/resources/design-notes/adi-s-rf-front-end-family-enables-compact-5g-massive-mimo-network-radio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user.com/new/digilent/digilent-eclypseZ7-dev-board/" TargetMode="External"/><Relationship Id="rId7" Type="http://schemas.openxmlformats.org/officeDocument/2006/relationships/hyperlink" Target="https://mm.digikey.com/Volume0/opasdata/d220001/medias/docus/487/Eclypse_Z7_Web.pdf" TargetMode="External"/><Relationship Id="rId8" Type="http://schemas.openxmlformats.org/officeDocument/2006/relationships/hyperlink" Target="https://www.mouser.com/new/qorvo/qorvo-qpg6200ldk-01-iot-dev-kit/?srsltid=AfmBOopkFpCsKrYu0RZGoYUMx89cIg6vmWMlFqLt3qdfKxVzIApUDkN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