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EF5F" w14:textId="57C23E51" w:rsidR="004B2FC7" w:rsidRDefault="004B2FC7" w:rsidP="00B05532">
      <w:r>
        <w:t>Tablas que conforman el esquema inventario:</w:t>
      </w:r>
    </w:p>
    <w:p w14:paraId="3DC76DEC" w14:textId="389006DD" w:rsidR="004B2FC7" w:rsidRDefault="004B2FC7" w:rsidP="00B05532">
      <w:r>
        <w:rPr>
          <w:b/>
          <w:bCs/>
        </w:rPr>
        <w:t>R</w:t>
      </w:r>
      <w:r w:rsidRPr="004B2FC7">
        <w:rPr>
          <w:b/>
          <w:bCs/>
        </w:rPr>
        <w:t>ecepción</w:t>
      </w:r>
      <w:r>
        <w:t xml:space="preserve"> de las piezas que van al almacén.</w:t>
      </w:r>
    </w:p>
    <w:p w14:paraId="4B45A324" w14:textId="103FF5D9" w:rsidR="004B2FC7" w:rsidRPr="004B2FC7" w:rsidRDefault="004B2FC7" w:rsidP="00B05532">
      <w:r w:rsidRPr="004B2FC7">
        <w:rPr>
          <w:b/>
          <w:bCs/>
        </w:rPr>
        <w:t>Stock</w:t>
      </w:r>
      <w:r>
        <w:rPr>
          <w:b/>
          <w:bCs/>
        </w:rPr>
        <w:t xml:space="preserve">: </w:t>
      </w:r>
      <w:r>
        <w:t>E</w:t>
      </w:r>
      <w:r w:rsidRPr="004B2FC7">
        <w:t>xistente Tenemos todas las piezas independientemente de</w:t>
      </w:r>
      <w:r>
        <w:rPr>
          <w:b/>
          <w:bCs/>
        </w:rPr>
        <w:t xml:space="preserve"> </w:t>
      </w:r>
      <w:r w:rsidRPr="004B2FC7">
        <w:t xml:space="preserve">si es consumo, devolución o cancelación o </w:t>
      </w:r>
      <w:r w:rsidR="00B9373F" w:rsidRPr="004B2FC7">
        <w:t>recepción,</w:t>
      </w:r>
      <w:r w:rsidRPr="004B2FC7">
        <w:t xml:space="preserve"> este tendrá el estatus (</w:t>
      </w:r>
      <w:r w:rsidR="00B9373F">
        <w:t>recepción, Consumo</w:t>
      </w:r>
      <w:r>
        <w:t xml:space="preserve">, devolución, </w:t>
      </w:r>
      <w:r w:rsidR="00B9373F">
        <w:t>Cancelación).</w:t>
      </w:r>
    </w:p>
    <w:p w14:paraId="1401A1F0" w14:textId="34A3177C" w:rsidR="004B2FC7" w:rsidRDefault="004B2FC7" w:rsidP="00B05532">
      <w:r w:rsidRPr="004B2FC7">
        <w:rPr>
          <w:b/>
          <w:bCs/>
        </w:rPr>
        <w:t>Consumo</w:t>
      </w:r>
      <w:r>
        <w:t>: Son las refacciones utilizadas para la reparación de las motocicletas.</w:t>
      </w:r>
    </w:p>
    <w:p w14:paraId="66285189" w14:textId="08642468" w:rsidR="004B2FC7" w:rsidRDefault="004B2FC7" w:rsidP="00B05532">
      <w:r w:rsidRPr="004B2FC7">
        <w:rPr>
          <w:b/>
          <w:bCs/>
        </w:rPr>
        <w:t>Devolución</w:t>
      </w:r>
      <w:r>
        <w:t xml:space="preserve">: Son refacciones para devolver al proveedor por fallas de fabrica se descuentan de la tabla recepción. </w:t>
      </w:r>
    </w:p>
    <w:p w14:paraId="7C23FC50" w14:textId="7714FC66" w:rsidR="004B2FC7" w:rsidRDefault="004B2FC7" w:rsidP="00B05532">
      <w:r w:rsidRPr="004B2FC7">
        <w:rPr>
          <w:b/>
          <w:bCs/>
        </w:rPr>
        <w:t>Cancelación</w:t>
      </w:r>
      <w:r>
        <w:t xml:space="preserve">: Son refacciones que se emplearon para reparar la moto, pero el cliente se retracta y decide no proceder con la reparación, esta refacción ya no se puede vender como nueva. </w:t>
      </w:r>
    </w:p>
    <w:p w14:paraId="383DFF4E" w14:textId="3691201A" w:rsidR="00845262" w:rsidRPr="00845262" w:rsidRDefault="00845262" w:rsidP="00B05532">
      <w:pPr>
        <w:rPr>
          <w:b/>
          <w:bCs/>
        </w:rPr>
      </w:pPr>
      <w:proofErr w:type="spellStart"/>
      <w:r w:rsidRPr="00845262">
        <w:rPr>
          <w:b/>
          <w:bCs/>
        </w:rPr>
        <w:t>Subpiezas</w:t>
      </w:r>
      <w:proofErr w:type="spellEnd"/>
      <w:r w:rsidRPr="00845262">
        <w:rPr>
          <w:b/>
          <w:bCs/>
        </w:rPr>
        <w:t xml:space="preserve">: Almacena información de piezas que derivan o complementan a otras. </w:t>
      </w:r>
    </w:p>
    <w:p w14:paraId="54BD9424" w14:textId="77777777" w:rsidR="004B2FC7" w:rsidRDefault="004B2FC7" w:rsidP="00B05532"/>
    <w:p w14:paraId="1550E568" w14:textId="77777777" w:rsidR="004B2FC7" w:rsidRDefault="004B2FC7" w:rsidP="00B05532"/>
    <w:p w14:paraId="7C9626E7" w14:textId="0EE85072" w:rsidR="00B05532" w:rsidRPr="00B05532" w:rsidRDefault="00B05532" w:rsidP="00B05532">
      <w:r w:rsidRPr="00B05532">
        <w:t>Los datos que tiene una refacción para motocicletas pueden variar según el nivel de detalle que se requiera, pero generalmente incluyen:</w:t>
      </w:r>
    </w:p>
    <w:p w14:paraId="275F5784" w14:textId="77777777" w:rsidR="00B05532" w:rsidRPr="00B05532" w:rsidRDefault="00B05532" w:rsidP="00B05532">
      <w:pPr>
        <w:rPr>
          <w:b/>
          <w:bCs/>
        </w:rPr>
      </w:pPr>
      <w:r w:rsidRPr="00B05532">
        <w:rPr>
          <w:b/>
          <w:bCs/>
        </w:rPr>
        <w:t>Datos Generales</w:t>
      </w:r>
    </w:p>
    <w:p w14:paraId="0FAD3680" w14:textId="77777777" w:rsidR="00B05532" w:rsidRDefault="00B05532" w:rsidP="00B05532">
      <w:pPr>
        <w:numPr>
          <w:ilvl w:val="0"/>
          <w:numId w:val="1"/>
        </w:numPr>
      </w:pPr>
      <w:r w:rsidRPr="00B05532">
        <w:rPr>
          <w:b/>
          <w:bCs/>
        </w:rPr>
        <w:t>Código o SKU</w:t>
      </w:r>
      <w:r w:rsidRPr="00B05532">
        <w:t xml:space="preserve"> (Número de identificación único)</w:t>
      </w:r>
    </w:p>
    <w:p w14:paraId="3E7B0E8E" w14:textId="764C3894" w:rsidR="0064270F" w:rsidRPr="00B05532" w:rsidRDefault="0064270F" w:rsidP="00B05532">
      <w:pPr>
        <w:numPr>
          <w:ilvl w:val="0"/>
          <w:numId w:val="1"/>
        </w:numPr>
      </w:pPr>
      <w:r>
        <w:rPr>
          <w:b/>
          <w:bCs/>
        </w:rPr>
        <w:t xml:space="preserve">Numero de parte </w:t>
      </w:r>
    </w:p>
    <w:p w14:paraId="03109449" w14:textId="77777777" w:rsidR="00B05532" w:rsidRPr="00B05532" w:rsidRDefault="00B05532" w:rsidP="00B05532">
      <w:pPr>
        <w:numPr>
          <w:ilvl w:val="0"/>
          <w:numId w:val="1"/>
        </w:numPr>
      </w:pPr>
      <w:r w:rsidRPr="00B05532">
        <w:rPr>
          <w:b/>
          <w:bCs/>
        </w:rPr>
        <w:t>Nombre o descripción</w:t>
      </w:r>
      <w:r w:rsidRPr="00B05532">
        <w:t xml:space="preserve"> (Ejemplo: "Pastillas de freno delanteras")</w:t>
      </w:r>
    </w:p>
    <w:p w14:paraId="2E156872" w14:textId="77777777" w:rsidR="00B05532" w:rsidRPr="00B05532" w:rsidRDefault="00B05532" w:rsidP="00B05532">
      <w:pPr>
        <w:numPr>
          <w:ilvl w:val="0"/>
          <w:numId w:val="1"/>
        </w:numPr>
      </w:pPr>
      <w:r w:rsidRPr="00B05532">
        <w:rPr>
          <w:b/>
          <w:bCs/>
        </w:rPr>
        <w:t>Marca</w:t>
      </w:r>
      <w:r w:rsidRPr="00B05532">
        <w:t xml:space="preserve"> (Ejemplo: Honda, Yamaha, </w:t>
      </w:r>
      <w:proofErr w:type="spellStart"/>
      <w:r w:rsidRPr="00B05532">
        <w:t>Italika</w:t>
      </w:r>
      <w:proofErr w:type="spellEnd"/>
      <w:r w:rsidRPr="00B05532">
        <w:t>, etc.)</w:t>
      </w:r>
    </w:p>
    <w:p w14:paraId="0654B28A" w14:textId="77777777" w:rsidR="00B05532" w:rsidRPr="00B05532" w:rsidRDefault="00B05532" w:rsidP="00B05532">
      <w:pPr>
        <w:numPr>
          <w:ilvl w:val="0"/>
          <w:numId w:val="1"/>
        </w:numPr>
        <w:rPr>
          <w:b/>
          <w:bCs/>
        </w:rPr>
      </w:pPr>
      <w:r w:rsidRPr="00B05532">
        <w:rPr>
          <w:b/>
          <w:bCs/>
        </w:rPr>
        <w:t xml:space="preserve">Modelo(s) compatible(s) (Ejemplo: </w:t>
      </w:r>
      <w:proofErr w:type="spellStart"/>
      <w:r w:rsidRPr="00B05532">
        <w:rPr>
          <w:b/>
          <w:bCs/>
        </w:rPr>
        <w:t>Italika</w:t>
      </w:r>
      <w:proofErr w:type="spellEnd"/>
      <w:r w:rsidRPr="00B05532">
        <w:rPr>
          <w:b/>
          <w:bCs/>
        </w:rPr>
        <w:t xml:space="preserve"> FT150, Yamaha FZ16)</w:t>
      </w:r>
    </w:p>
    <w:p w14:paraId="7A52096F" w14:textId="77777777" w:rsidR="00B05532" w:rsidRPr="00B05532" w:rsidRDefault="00B05532" w:rsidP="00B05532">
      <w:pPr>
        <w:numPr>
          <w:ilvl w:val="0"/>
          <w:numId w:val="1"/>
        </w:numPr>
      </w:pPr>
      <w:r w:rsidRPr="00B05532">
        <w:rPr>
          <w:b/>
          <w:bCs/>
        </w:rPr>
        <w:t>Año(s) de compatibilidad</w:t>
      </w:r>
      <w:r w:rsidRPr="00B05532">
        <w:t xml:space="preserve"> (Ejemplo: 2015-2022)</w:t>
      </w:r>
    </w:p>
    <w:p w14:paraId="3840D518" w14:textId="77777777" w:rsidR="00B05532" w:rsidRPr="00B05532" w:rsidRDefault="00B05532" w:rsidP="00B05532">
      <w:pPr>
        <w:numPr>
          <w:ilvl w:val="0"/>
          <w:numId w:val="1"/>
        </w:numPr>
      </w:pPr>
      <w:r w:rsidRPr="00B05532">
        <w:rPr>
          <w:b/>
          <w:bCs/>
        </w:rPr>
        <w:t>Categoría o tipo</w:t>
      </w:r>
      <w:r w:rsidRPr="00B05532">
        <w:t xml:space="preserve"> (Ejemplo: Motor, transmisión, frenos, suspensión)</w:t>
      </w:r>
    </w:p>
    <w:p w14:paraId="2A3BD79B" w14:textId="23FE609A" w:rsidR="00B05532" w:rsidRPr="00B05532" w:rsidRDefault="0064270F" w:rsidP="00B05532">
      <w:pPr>
        <w:rPr>
          <w:b/>
          <w:bCs/>
        </w:rPr>
      </w:pPr>
      <w:r>
        <w:rPr>
          <w:b/>
          <w:bCs/>
        </w:rPr>
        <w:t>[</w:t>
      </w:r>
      <w:r w:rsidR="00B05532" w:rsidRPr="00B05532">
        <w:rPr>
          <w:b/>
          <w:bCs/>
        </w:rPr>
        <w:t>Datos Técnicos</w:t>
      </w:r>
    </w:p>
    <w:p w14:paraId="54CB1FA3" w14:textId="77777777" w:rsidR="00B05532" w:rsidRPr="00B05532" w:rsidRDefault="00B05532" w:rsidP="00B05532">
      <w:pPr>
        <w:numPr>
          <w:ilvl w:val="0"/>
          <w:numId w:val="2"/>
        </w:numPr>
      </w:pPr>
      <w:r w:rsidRPr="00B05532">
        <w:rPr>
          <w:b/>
          <w:bCs/>
        </w:rPr>
        <w:t>Material</w:t>
      </w:r>
      <w:r w:rsidRPr="00B05532">
        <w:t xml:space="preserve"> (Ejemplo: acero, aluminio, cerámica)</w:t>
      </w:r>
    </w:p>
    <w:p w14:paraId="0F899140" w14:textId="77777777" w:rsidR="00B05532" w:rsidRPr="00B05532" w:rsidRDefault="00B05532" w:rsidP="00B05532">
      <w:pPr>
        <w:numPr>
          <w:ilvl w:val="0"/>
          <w:numId w:val="2"/>
        </w:numPr>
      </w:pPr>
      <w:r w:rsidRPr="00B05532">
        <w:rPr>
          <w:b/>
          <w:bCs/>
        </w:rPr>
        <w:t>Dimensiones</w:t>
      </w:r>
      <w:r w:rsidRPr="00B05532">
        <w:t xml:space="preserve"> (Ejemplo: diámetro, largo, ancho, grosor)</w:t>
      </w:r>
    </w:p>
    <w:p w14:paraId="2B960058" w14:textId="77777777" w:rsidR="00B05532" w:rsidRPr="00B05532" w:rsidRDefault="00B05532" w:rsidP="00B05532">
      <w:pPr>
        <w:numPr>
          <w:ilvl w:val="0"/>
          <w:numId w:val="2"/>
        </w:numPr>
      </w:pPr>
      <w:r w:rsidRPr="00B05532">
        <w:rPr>
          <w:b/>
          <w:bCs/>
        </w:rPr>
        <w:t>Peso</w:t>
      </w:r>
    </w:p>
    <w:p w14:paraId="3497FD5F" w14:textId="77777777" w:rsidR="00B05532" w:rsidRPr="00B05532" w:rsidRDefault="00B05532" w:rsidP="00B05532">
      <w:pPr>
        <w:numPr>
          <w:ilvl w:val="0"/>
          <w:numId w:val="2"/>
        </w:numPr>
      </w:pPr>
      <w:r w:rsidRPr="00B05532">
        <w:rPr>
          <w:b/>
          <w:bCs/>
        </w:rPr>
        <w:t>Voltaje</w:t>
      </w:r>
      <w:r w:rsidRPr="00B05532">
        <w:t xml:space="preserve"> (Para refacciones eléctricas como baterías o luces)</w:t>
      </w:r>
    </w:p>
    <w:p w14:paraId="45DFF157" w14:textId="15509340" w:rsidR="00B05532" w:rsidRPr="00B05532" w:rsidRDefault="00B05532" w:rsidP="00B05532">
      <w:pPr>
        <w:numPr>
          <w:ilvl w:val="0"/>
          <w:numId w:val="2"/>
        </w:numPr>
      </w:pPr>
      <w:r w:rsidRPr="00B05532">
        <w:rPr>
          <w:b/>
          <w:bCs/>
        </w:rPr>
        <w:t>Torque recomendado</w:t>
      </w:r>
      <w:r w:rsidRPr="00B05532">
        <w:t xml:space="preserve"> (Si aplica)</w:t>
      </w:r>
      <w:r w:rsidR="0064270F" w:rsidRPr="0064270F">
        <w:rPr>
          <w:b/>
          <w:bCs/>
        </w:rPr>
        <w:t>]</w:t>
      </w:r>
    </w:p>
    <w:p w14:paraId="3B3A698D" w14:textId="77777777" w:rsidR="00B05532" w:rsidRPr="00B05532" w:rsidRDefault="00B05532" w:rsidP="00B05532">
      <w:pPr>
        <w:rPr>
          <w:b/>
          <w:bCs/>
        </w:rPr>
      </w:pPr>
      <w:r w:rsidRPr="00B05532">
        <w:rPr>
          <w:b/>
          <w:bCs/>
        </w:rPr>
        <w:t>Datos de Inventario</w:t>
      </w:r>
    </w:p>
    <w:p w14:paraId="4AF022FC" w14:textId="77777777" w:rsidR="00B05532" w:rsidRPr="00B05532" w:rsidRDefault="00B05532" w:rsidP="00B05532">
      <w:pPr>
        <w:numPr>
          <w:ilvl w:val="0"/>
          <w:numId w:val="3"/>
        </w:numPr>
      </w:pPr>
      <w:r w:rsidRPr="00B05532">
        <w:rPr>
          <w:b/>
          <w:bCs/>
        </w:rPr>
        <w:lastRenderedPageBreak/>
        <w:t>Stock disponible</w:t>
      </w:r>
    </w:p>
    <w:p w14:paraId="797AF270" w14:textId="77777777" w:rsidR="00B05532" w:rsidRPr="00B05532" w:rsidRDefault="00B05532" w:rsidP="00B05532">
      <w:pPr>
        <w:numPr>
          <w:ilvl w:val="0"/>
          <w:numId w:val="3"/>
        </w:numPr>
      </w:pPr>
      <w:r w:rsidRPr="00B05532">
        <w:rPr>
          <w:b/>
          <w:bCs/>
        </w:rPr>
        <w:t>Ubicación en almacén</w:t>
      </w:r>
    </w:p>
    <w:p w14:paraId="7CB3AB2B" w14:textId="77777777" w:rsidR="00B05532" w:rsidRPr="00B05532" w:rsidRDefault="00B05532" w:rsidP="00B05532">
      <w:pPr>
        <w:numPr>
          <w:ilvl w:val="0"/>
          <w:numId w:val="3"/>
        </w:numPr>
      </w:pPr>
      <w:r w:rsidRPr="00B05532">
        <w:rPr>
          <w:b/>
          <w:bCs/>
        </w:rPr>
        <w:t>Costo unitario</w:t>
      </w:r>
    </w:p>
    <w:p w14:paraId="13BA93D3" w14:textId="77777777" w:rsidR="00B05532" w:rsidRPr="00B05532" w:rsidRDefault="00B05532" w:rsidP="00B05532">
      <w:pPr>
        <w:numPr>
          <w:ilvl w:val="0"/>
          <w:numId w:val="3"/>
        </w:numPr>
      </w:pPr>
      <w:r w:rsidRPr="00B05532">
        <w:rPr>
          <w:b/>
          <w:bCs/>
        </w:rPr>
        <w:t>Precio de venta</w:t>
      </w:r>
    </w:p>
    <w:p w14:paraId="77C5BB39" w14:textId="77777777" w:rsidR="00B05532" w:rsidRPr="00B05532" w:rsidRDefault="00B05532" w:rsidP="00B05532">
      <w:pPr>
        <w:numPr>
          <w:ilvl w:val="0"/>
          <w:numId w:val="3"/>
        </w:numPr>
      </w:pPr>
      <w:r w:rsidRPr="00B05532">
        <w:rPr>
          <w:b/>
          <w:bCs/>
        </w:rPr>
        <w:t>Proveedor</w:t>
      </w:r>
    </w:p>
    <w:p w14:paraId="77AC7509" w14:textId="5DDB5907" w:rsidR="00B05532" w:rsidRPr="00B05532" w:rsidRDefault="0064270F" w:rsidP="00B05532">
      <w:pPr>
        <w:rPr>
          <w:b/>
          <w:bCs/>
        </w:rPr>
      </w:pPr>
      <w:r>
        <w:rPr>
          <w:b/>
          <w:bCs/>
        </w:rPr>
        <w:t>[</w:t>
      </w:r>
      <w:r w:rsidR="00B05532" w:rsidRPr="00B05532">
        <w:rPr>
          <w:b/>
          <w:bCs/>
        </w:rPr>
        <w:t>Datos Adicionales</w:t>
      </w:r>
    </w:p>
    <w:p w14:paraId="2E12D9E0" w14:textId="77777777" w:rsidR="00B05532" w:rsidRPr="00B05532" w:rsidRDefault="00B05532" w:rsidP="00B05532">
      <w:pPr>
        <w:numPr>
          <w:ilvl w:val="0"/>
          <w:numId w:val="4"/>
        </w:numPr>
      </w:pPr>
      <w:r w:rsidRPr="00B05532">
        <w:rPr>
          <w:b/>
          <w:bCs/>
        </w:rPr>
        <w:t>Imagen de la refacción</w:t>
      </w:r>
    </w:p>
    <w:p w14:paraId="243D26BE" w14:textId="77777777" w:rsidR="00B05532" w:rsidRPr="00B05532" w:rsidRDefault="00B05532" w:rsidP="00B05532">
      <w:pPr>
        <w:numPr>
          <w:ilvl w:val="0"/>
          <w:numId w:val="4"/>
        </w:numPr>
      </w:pPr>
      <w:r w:rsidRPr="00B05532">
        <w:rPr>
          <w:b/>
          <w:bCs/>
        </w:rPr>
        <w:t>Manual o instrucciones de instalación</w:t>
      </w:r>
    </w:p>
    <w:p w14:paraId="5903FB9F" w14:textId="77777777" w:rsidR="00B05532" w:rsidRPr="00B05532" w:rsidRDefault="00B05532" w:rsidP="00B05532">
      <w:pPr>
        <w:numPr>
          <w:ilvl w:val="0"/>
          <w:numId w:val="4"/>
        </w:numPr>
      </w:pPr>
      <w:r w:rsidRPr="00B05532">
        <w:rPr>
          <w:b/>
          <w:bCs/>
        </w:rPr>
        <w:t>Garantía</w:t>
      </w:r>
      <w:r w:rsidRPr="00B05532">
        <w:t xml:space="preserve"> (Tiempo y condiciones)</w:t>
      </w:r>
    </w:p>
    <w:p w14:paraId="195C5BAA" w14:textId="77777777" w:rsidR="0064270F" w:rsidRPr="0064270F" w:rsidRDefault="00B05532" w:rsidP="00B05532">
      <w:pPr>
        <w:numPr>
          <w:ilvl w:val="0"/>
          <w:numId w:val="4"/>
        </w:numPr>
      </w:pPr>
      <w:r w:rsidRPr="00B05532">
        <w:rPr>
          <w:b/>
          <w:bCs/>
        </w:rPr>
        <w:t>Código de barras o QR</w:t>
      </w:r>
    </w:p>
    <w:p w14:paraId="08D8F03C" w14:textId="0CDD1ADE" w:rsidR="00B05532" w:rsidRPr="00B05532" w:rsidRDefault="0064270F" w:rsidP="0064270F">
      <w:pPr>
        <w:ind w:left="720"/>
      </w:pPr>
      <w:r>
        <w:rPr>
          <w:b/>
          <w:bCs/>
        </w:rPr>
        <w:t>]</w:t>
      </w:r>
    </w:p>
    <w:p w14:paraId="432A01C9" w14:textId="4021703B" w:rsidR="00B05532" w:rsidRDefault="00B05532" w:rsidP="00B05532"/>
    <w:p w14:paraId="59D7291B" w14:textId="77777777" w:rsidR="00B05532" w:rsidRDefault="00B05532" w:rsidP="00B05532"/>
    <w:p w14:paraId="03349F6E" w14:textId="3D936003" w:rsidR="00B05532" w:rsidRPr="00B05532" w:rsidRDefault="00B05532" w:rsidP="00B05532">
      <w:r w:rsidRPr="00B05532">
        <w:t>La nomenclatura de ubicación en almacén para refacciones de motocicletas debe ser clara, estructurada y fácil de interpretar para agilizar la localización de los productos.</w:t>
      </w:r>
    </w:p>
    <w:p w14:paraId="14D4F2E4" w14:textId="77777777" w:rsidR="00B05532" w:rsidRPr="00B05532" w:rsidRDefault="00B05532" w:rsidP="00B05532">
      <w:r w:rsidRPr="00B05532">
        <w:t>Aquí algunos ejemplos de nomenclatura estándar:</w:t>
      </w:r>
    </w:p>
    <w:p w14:paraId="4876C396" w14:textId="77777777" w:rsidR="00B05532" w:rsidRPr="00B05532" w:rsidRDefault="00B05532" w:rsidP="00B05532">
      <w:pPr>
        <w:rPr>
          <w:b/>
          <w:bCs/>
        </w:rPr>
      </w:pPr>
      <w:r w:rsidRPr="00B05532">
        <w:rPr>
          <w:b/>
          <w:bCs/>
        </w:rPr>
        <w:t>Formato Común:</w:t>
      </w:r>
    </w:p>
    <w:p w14:paraId="0F3A2929" w14:textId="77777777" w:rsidR="00B05532" w:rsidRPr="00B05532" w:rsidRDefault="00B05532" w:rsidP="00B05532">
      <w:r w:rsidRPr="00B05532">
        <w:rPr>
          <w:rFonts w:ascii="Segoe UI Emoji" w:hAnsi="Segoe UI Emoji" w:cs="Segoe UI Emoji"/>
        </w:rPr>
        <w:t>📍</w:t>
      </w:r>
      <w:r w:rsidRPr="00B05532">
        <w:t xml:space="preserve"> </w:t>
      </w:r>
      <w:r w:rsidRPr="00B05532">
        <w:rPr>
          <w:b/>
          <w:bCs/>
        </w:rPr>
        <w:t>[Zona] - [Pasillo] - [Estante] - [Nivel] - [Posición]</w:t>
      </w:r>
    </w:p>
    <w:p w14:paraId="4549D14D" w14:textId="47AB5D1F" w:rsidR="00B05532" w:rsidRPr="00B05532" w:rsidRDefault="00B05532" w:rsidP="00B05532">
      <w:pPr>
        <w:rPr>
          <w:b/>
          <w:bCs/>
        </w:rPr>
      </w:pPr>
      <w:r w:rsidRPr="00B05532">
        <w:rPr>
          <w:b/>
          <w:bCs/>
        </w:rPr>
        <w:t>Ejemplo 1 (Formato alfanumérico simple)</w:t>
      </w:r>
      <w:r w:rsidR="00845262">
        <w:rPr>
          <w:b/>
          <w:bCs/>
        </w:rPr>
        <w:t xml:space="preserve">: </w:t>
      </w:r>
      <w:r w:rsidR="00845262" w:rsidRPr="00845262">
        <w:rPr>
          <w:b/>
          <w:bCs/>
        </w:rPr>
        <w:t>Nomenclatura a considerar para su empleo.</w:t>
      </w:r>
    </w:p>
    <w:p w14:paraId="3BEF54C9" w14:textId="77777777" w:rsidR="00B05532" w:rsidRPr="00B05532" w:rsidRDefault="00B05532" w:rsidP="00B05532">
      <w:r w:rsidRPr="00B05532">
        <w:rPr>
          <w:rFonts w:ascii="Segoe UI Emoji" w:hAnsi="Segoe UI Emoji" w:cs="Segoe UI Emoji"/>
        </w:rPr>
        <w:t>📌</w:t>
      </w:r>
      <w:r w:rsidRPr="00B05532">
        <w:t xml:space="preserve"> </w:t>
      </w:r>
      <w:r w:rsidRPr="00B05532">
        <w:rPr>
          <w:b/>
          <w:bCs/>
        </w:rPr>
        <w:t>A-03-B-02-05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A</w:t>
      </w:r>
      <w:r w:rsidRPr="00B05532">
        <w:t xml:space="preserve"> → Zona (Ej. "A" para frenos, "B" para motor)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03</w:t>
      </w:r>
      <w:r w:rsidRPr="00B05532">
        <w:t xml:space="preserve"> → Pasillo (Tercer pasillo)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B</w:t>
      </w:r>
      <w:r w:rsidRPr="00B05532">
        <w:t xml:space="preserve"> → Estante (Segundo estante dentro del pasillo)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02</w:t>
      </w:r>
      <w:r w:rsidRPr="00B05532">
        <w:t xml:space="preserve"> → Nivel (Segundo nivel dentro del estante)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05</w:t>
      </w:r>
      <w:r w:rsidRPr="00B05532">
        <w:t xml:space="preserve"> → Posición dentro del nivel (Quinta posición)</w:t>
      </w:r>
    </w:p>
    <w:p w14:paraId="67946661" w14:textId="77777777" w:rsidR="00B05532" w:rsidRPr="00B05532" w:rsidRDefault="00B05532" w:rsidP="00B05532">
      <w:pPr>
        <w:rPr>
          <w:b/>
          <w:bCs/>
        </w:rPr>
      </w:pPr>
      <w:r w:rsidRPr="00B05532">
        <w:rPr>
          <w:b/>
          <w:bCs/>
        </w:rPr>
        <w:t>Ejemplo 2 (Formato con categorías específicas)</w:t>
      </w:r>
    </w:p>
    <w:p w14:paraId="43287C64" w14:textId="77777777" w:rsidR="00B05532" w:rsidRPr="00B05532" w:rsidRDefault="00B05532" w:rsidP="00B05532">
      <w:r w:rsidRPr="00B05532">
        <w:rPr>
          <w:rFonts w:ascii="Segoe UI Emoji" w:hAnsi="Segoe UI Emoji" w:cs="Segoe UI Emoji"/>
        </w:rPr>
        <w:t>📌</w:t>
      </w:r>
      <w:r w:rsidRPr="00B05532">
        <w:t xml:space="preserve"> </w:t>
      </w:r>
      <w:r w:rsidRPr="00B05532">
        <w:rPr>
          <w:b/>
          <w:bCs/>
        </w:rPr>
        <w:t>MOT-2B-05-03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MOT</w:t>
      </w:r>
      <w:r w:rsidRPr="00B05532">
        <w:t xml:space="preserve"> → Categoría (Ej. "MOT" para piezas de motor)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2B</w:t>
      </w:r>
      <w:r w:rsidRPr="00B05532">
        <w:t xml:space="preserve"> → Pasillo 2, lado B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05</w:t>
      </w:r>
      <w:r w:rsidRPr="00B05532">
        <w:t xml:space="preserve"> → Estante 5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03</w:t>
      </w:r>
      <w:r w:rsidRPr="00B05532">
        <w:t xml:space="preserve"> → Nivel 3</w:t>
      </w:r>
    </w:p>
    <w:p w14:paraId="0338EA6A" w14:textId="77777777" w:rsidR="00B05532" w:rsidRPr="00B05532" w:rsidRDefault="00B05532" w:rsidP="00B05532">
      <w:pPr>
        <w:rPr>
          <w:b/>
          <w:bCs/>
        </w:rPr>
      </w:pPr>
      <w:r w:rsidRPr="00B05532">
        <w:rPr>
          <w:b/>
          <w:bCs/>
        </w:rPr>
        <w:t>Ejemplo 3 (Ubicación en contenedor o caja específica)</w:t>
      </w:r>
    </w:p>
    <w:p w14:paraId="39858F11" w14:textId="77777777" w:rsidR="00B05532" w:rsidRPr="00B05532" w:rsidRDefault="00B05532" w:rsidP="00B05532">
      <w:r w:rsidRPr="00B05532">
        <w:rPr>
          <w:rFonts w:ascii="Segoe UI Emoji" w:hAnsi="Segoe UI Emoji" w:cs="Segoe UI Emoji"/>
        </w:rPr>
        <w:lastRenderedPageBreak/>
        <w:t>📌</w:t>
      </w:r>
      <w:r w:rsidRPr="00B05532">
        <w:t xml:space="preserve"> </w:t>
      </w:r>
      <w:r w:rsidRPr="00B05532">
        <w:rPr>
          <w:b/>
          <w:bCs/>
        </w:rPr>
        <w:t>ELE-04-CJ12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ELE</w:t>
      </w:r>
      <w:r w:rsidRPr="00B05532">
        <w:t xml:space="preserve"> → Categoría (Ej. "ELE" para refacciones eléctricas)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04</w:t>
      </w:r>
      <w:r w:rsidRPr="00B05532">
        <w:t xml:space="preserve"> → Pasillo 4</w:t>
      </w:r>
      <w:r w:rsidRPr="00B05532">
        <w:br/>
      </w:r>
      <w:r w:rsidRPr="00B05532">
        <w:rPr>
          <w:rFonts w:ascii="Segoe UI Emoji" w:hAnsi="Segoe UI Emoji" w:cs="Segoe UI Emoji"/>
        </w:rPr>
        <w:t>🔹</w:t>
      </w:r>
      <w:r w:rsidRPr="00B05532">
        <w:t xml:space="preserve"> </w:t>
      </w:r>
      <w:r w:rsidRPr="00B05532">
        <w:rPr>
          <w:b/>
          <w:bCs/>
        </w:rPr>
        <w:t>CJ12</w:t>
      </w:r>
      <w:r w:rsidRPr="00B05532">
        <w:t xml:space="preserve"> → Caja 12 dentro del estante asignado</w:t>
      </w:r>
    </w:p>
    <w:p w14:paraId="53CE5F9C" w14:textId="77777777" w:rsidR="00B05532" w:rsidRPr="00B05532" w:rsidRDefault="00B05532" w:rsidP="00B05532">
      <w:r w:rsidRPr="00B05532">
        <w:t>Si el almacén tiene áreas específicas como "Recepción", "Revisión", o "Devoluciones", puedes agregar prefijos:</w:t>
      </w:r>
      <w:r w:rsidRPr="00B05532">
        <w:br/>
      </w:r>
      <w:r w:rsidRPr="00B05532">
        <w:rPr>
          <w:rFonts w:ascii="Segoe UI Emoji" w:hAnsi="Segoe UI Emoji" w:cs="Segoe UI Emoji"/>
        </w:rPr>
        <w:t>📌</w:t>
      </w:r>
      <w:r w:rsidRPr="00B05532">
        <w:t xml:space="preserve"> </w:t>
      </w:r>
      <w:r w:rsidRPr="00B05532">
        <w:rPr>
          <w:b/>
          <w:bCs/>
        </w:rPr>
        <w:t>REV-A-02-01</w:t>
      </w:r>
      <w:r w:rsidRPr="00B05532">
        <w:t xml:space="preserve"> → Refacción en revisión, pasillo A, estante 02, nivel 01</w:t>
      </w:r>
    </w:p>
    <w:p w14:paraId="2F36CBC0" w14:textId="77777777" w:rsidR="00B05532" w:rsidRPr="00B05532" w:rsidRDefault="00B05532" w:rsidP="00B05532">
      <w:pPr>
        <w:rPr>
          <w:b/>
          <w:bCs/>
        </w:rPr>
      </w:pPr>
      <w:r w:rsidRPr="00B05532">
        <w:rPr>
          <w:b/>
          <w:bCs/>
        </w:rPr>
        <w:t xml:space="preserve">¿Quieres que te ayude a definir una nomenclatura personalizada según el tipo de piezas que manejarás? </w:t>
      </w:r>
      <w:r w:rsidRPr="00B05532">
        <w:rPr>
          <w:rFonts w:ascii="Segoe UI Emoji" w:hAnsi="Segoe UI Emoji" w:cs="Segoe UI Emoji"/>
          <w:b/>
          <w:bCs/>
        </w:rPr>
        <w:t>🔧📦</w:t>
      </w:r>
    </w:p>
    <w:p w14:paraId="4490E8C4" w14:textId="77777777" w:rsidR="00452999" w:rsidRDefault="00452999"/>
    <w:sectPr w:rsidR="004529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737"/>
    <w:multiLevelType w:val="multilevel"/>
    <w:tmpl w:val="EDF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7218"/>
    <w:multiLevelType w:val="multilevel"/>
    <w:tmpl w:val="BFA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D76F4"/>
    <w:multiLevelType w:val="multilevel"/>
    <w:tmpl w:val="7E6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76B42"/>
    <w:multiLevelType w:val="multilevel"/>
    <w:tmpl w:val="438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96339">
    <w:abstractNumId w:val="0"/>
  </w:num>
  <w:num w:numId="2" w16cid:durableId="488595011">
    <w:abstractNumId w:val="2"/>
  </w:num>
  <w:num w:numId="3" w16cid:durableId="1414622565">
    <w:abstractNumId w:val="3"/>
  </w:num>
  <w:num w:numId="4" w16cid:durableId="765658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32"/>
    <w:rsid w:val="00055133"/>
    <w:rsid w:val="001D2D9A"/>
    <w:rsid w:val="00452999"/>
    <w:rsid w:val="004B2FC7"/>
    <w:rsid w:val="0064270F"/>
    <w:rsid w:val="00845262"/>
    <w:rsid w:val="00B05532"/>
    <w:rsid w:val="00B654D4"/>
    <w:rsid w:val="00B9373F"/>
    <w:rsid w:val="00D20A7B"/>
    <w:rsid w:val="00D4571D"/>
    <w:rsid w:val="00EF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AECC"/>
  <w15:chartTrackingRefBased/>
  <w15:docId w15:val="{C7B1ED6E-D147-4D38-9212-9043B198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5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5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5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5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Navarro</dc:creator>
  <cp:keywords/>
  <dc:description/>
  <cp:lastModifiedBy>Alberto Navarro</cp:lastModifiedBy>
  <cp:revision>2</cp:revision>
  <dcterms:created xsi:type="dcterms:W3CDTF">2025-02-21T18:01:00Z</dcterms:created>
  <dcterms:modified xsi:type="dcterms:W3CDTF">2025-02-21T18:01:00Z</dcterms:modified>
</cp:coreProperties>
</file>