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0A7B39"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0A7B39"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60C7A81E"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7724A" w:rsidRPr="0017724A">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17724A">
            <w:rPr>
              <w:noProof/>
              <w:lang w:val="es-CO"/>
            </w:rPr>
            <w:t xml:space="preserve"> </w:t>
          </w:r>
          <w:r w:rsidR="0017724A" w:rsidRPr="0017724A">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042BDB63"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17724A" w:rsidRPr="0017724A">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17724A" w:rsidRPr="0017724A">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17724A" w:rsidRPr="0017724A">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050789D3"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17724A" w:rsidRPr="0017724A">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2E9E1E21"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17724A">
            <w:rPr>
              <w:noProof/>
              <w:lang w:val="es-CO"/>
            </w:rPr>
            <w:t xml:space="preserve"> </w:t>
          </w:r>
          <w:r w:rsidR="0017724A" w:rsidRPr="0017724A">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080FB57F"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17724A">
            <w:rPr>
              <w:noProof/>
              <w:lang w:val="es-CO"/>
            </w:rPr>
            <w:t xml:space="preserve"> </w:t>
          </w:r>
          <w:r w:rsidR="0017724A" w:rsidRPr="0017724A">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09DDCB8"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17724A">
            <w:rPr>
              <w:noProof/>
              <w:lang w:val="es-CO"/>
            </w:rPr>
            <w:t xml:space="preserve"> </w:t>
          </w:r>
          <w:r w:rsidR="0017724A" w:rsidRPr="0017724A">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20433B2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17724A" w:rsidRPr="0017724A">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bookmarkStart w:id="3" w:name="_GoBack"/>
      <w:bookmarkEnd w:id="3"/>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085753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7724A" w:rsidRPr="0017724A">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4178547"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17724A" w:rsidRPr="0017724A">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17724A" w:rsidRPr="0017724A">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22E69D0D"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17724A" w:rsidRPr="0017724A">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66D8CAF1"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17724A" w:rsidRPr="0017724A">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1194295F"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17724A" w:rsidRPr="0017724A">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VIII</w:t>
      </w:r>
    </w:p>
    <w:p w14:paraId="35DEA816" w14:textId="53CC0B9F" w:rsidR="00DB1895" w:rsidRDefault="00DB1895" w:rsidP="00DB1895">
      <w:pPr>
        <w:jc w:val="center"/>
        <w:rPr>
          <w:lang w:val="es-CO"/>
        </w:rPr>
      </w:pPr>
      <w:r>
        <w:rPr>
          <w:lang w:val="es-CO"/>
        </w:rPr>
        <w:t>TABLA DE CLASIFICACION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08015ABD"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17724A" w:rsidRPr="0017724A">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3A1BF9C"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obtuvieron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17724A" w:rsidRPr="0017724A">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17724A" w:rsidRPr="0017724A">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264CDA93"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Content>
          <w:r>
            <w:rPr>
              <w:lang w:val="es-CO"/>
            </w:rPr>
            <w:fldChar w:fldCharType="begin"/>
          </w:r>
          <w:r>
            <w:rPr>
              <w:lang w:val="es-CO"/>
            </w:rPr>
            <w:instrText xml:space="preserve"> CITATION fab \l 9226 </w:instrText>
          </w:r>
          <w:r>
            <w:rPr>
              <w:lang w:val="es-CO"/>
            </w:rPr>
            <w:fldChar w:fldCharType="separate"/>
          </w:r>
          <w:r w:rsidR="0017724A">
            <w:rPr>
              <w:noProof/>
              <w:lang w:val="es-CO"/>
            </w:rPr>
            <w:t xml:space="preserve"> </w:t>
          </w:r>
          <w:r w:rsidR="0017724A" w:rsidRPr="0017724A">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2C65FD33" w14:textId="6E3C353B" w:rsidR="009301A6"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16D30CA6" w14:textId="39990BA8" w:rsidR="0033760E" w:rsidRDefault="0033760E" w:rsidP="009301A6">
      <w:pPr>
        <w:pStyle w:val="TextCarCar"/>
        <w:ind w:firstLine="0"/>
        <w:rPr>
          <w:lang w:val="es-CO"/>
        </w:rPr>
      </w:pPr>
    </w:p>
    <w:p w14:paraId="6D6F6CFB" w14:textId="4986FA30" w:rsidR="004E2675" w:rsidRPr="00924250" w:rsidRDefault="00022AA5" w:rsidP="00022AA5">
      <w:pPr>
        <w:pStyle w:val="Ttulo1"/>
        <w:rPr>
          <w:lang w:val="es-CO"/>
        </w:rPr>
      </w:pPr>
      <w:r>
        <w:rPr>
          <w:lang w:val="es-CO"/>
        </w:rPr>
        <w:t>CONCLUSIONES</w:t>
      </w:r>
    </w:p>
    <w:p w14:paraId="60FAD086" w14:textId="77777777" w:rsidR="00B62E9D" w:rsidRDefault="00B62E9D" w:rsidP="00B62E9D">
      <w:pPr>
        <w:pStyle w:val="TextCarCar"/>
        <w:ind w:firstLine="0"/>
        <w:rPr>
          <w:color w:val="000000"/>
          <w:lang w:val="es-CO"/>
        </w:rPr>
      </w:pPr>
    </w:p>
    <w:p w14:paraId="30CB2C7E" w14:textId="60F7FFD4" w:rsidR="0062203C" w:rsidRPr="00C57E48" w:rsidRDefault="00B62E9D" w:rsidP="00B62E9D">
      <w:pPr>
        <w:pStyle w:val="TextCarCar"/>
        <w:ind w:firstLine="0"/>
        <w:rPr>
          <w:color w:val="FF0000"/>
          <w:lang w:val="es-CO"/>
        </w:rPr>
      </w:pPr>
      <w:r>
        <w:rPr>
          <w:color w:val="000000"/>
          <w:lang w:val="es-CO"/>
        </w:rPr>
        <w:t xml:space="preserve">   </w:t>
      </w:r>
      <w:r w:rsidRPr="00C57E48">
        <w:rPr>
          <w:color w:val="FF0000"/>
          <w:lang w:val="es-CO"/>
        </w:rPr>
        <w:t xml:space="preserve">Para conocer la fiabilidad y consistencia de los datos obtenidos de la encuesta fue necesario realizar el análisis de fiabilidad, este nos permitió mediante la aplicación del alfa de Cronbach obtener un alfa de 0.895 el cual satisface lo establecido por el alfa de Cronbach. Aplicando lo anterior al alfa de Cronbach de 0.895 se puede afirmar que el resultado es aceptable, los datos obtenidos de </w:t>
      </w:r>
      <w:r w:rsidR="002C2681" w:rsidRPr="00C57E48">
        <w:rPr>
          <w:color w:val="FF0000"/>
          <w:lang w:val="es-CO"/>
        </w:rPr>
        <w:t>las muestras</w:t>
      </w:r>
      <w:r w:rsidRPr="00C57E48">
        <w:rPr>
          <w:color w:val="FF0000"/>
          <w:lang w:val="es-CO"/>
        </w:rPr>
        <w:t xml:space="preserve"> indican que tanto la herramienta de recolección (encuesta) como los resultados son confiables, sin </w:t>
      </w:r>
      <w:r w:rsidR="002C2681" w:rsidRPr="00C57E48">
        <w:rPr>
          <w:color w:val="FF0000"/>
          <w:lang w:val="es-CO"/>
        </w:rPr>
        <w:t>embargo,</w:t>
      </w:r>
      <w:r w:rsidRPr="00C57E48">
        <w:rPr>
          <w:color w:val="FF0000"/>
          <w:lang w:val="es-CO"/>
        </w:rPr>
        <w:t xml:space="preserve"> ese resultado solo fue para validar el Oxford </w:t>
      </w:r>
      <w:proofErr w:type="spellStart"/>
      <w:r w:rsidRPr="00C57E48">
        <w:rPr>
          <w:color w:val="FF0000"/>
          <w:lang w:val="es-CO"/>
        </w:rPr>
        <w:t>Happiness</w:t>
      </w:r>
      <w:proofErr w:type="spellEnd"/>
      <w:r w:rsidRPr="00C57E48">
        <w:rPr>
          <w:color w:val="FF0000"/>
          <w:lang w:val="es-CO"/>
        </w:rPr>
        <w:t xml:space="preserve"> </w:t>
      </w:r>
      <w:proofErr w:type="spellStart"/>
      <w:r w:rsidRPr="00C57E48">
        <w:rPr>
          <w:color w:val="FF0000"/>
          <w:lang w:val="es-CO"/>
        </w:rPr>
        <w:t>Questionnaire</w:t>
      </w:r>
      <w:proofErr w:type="spellEnd"/>
      <w:r w:rsidR="007D5168" w:rsidRPr="00C57E48">
        <w:rPr>
          <w:color w:val="FF0000"/>
          <w:lang w:val="es-CO"/>
        </w:rPr>
        <w:t>, para las otras variables, las cuales son las independientes se utilizó el análisis de fiabilidad KR-20</w:t>
      </w:r>
      <w:r w:rsidR="009860E9" w:rsidRPr="00C57E48">
        <w:rPr>
          <w:color w:val="FF0000"/>
          <w:lang w:val="es-CO"/>
        </w:rPr>
        <w:t xml:space="preserve"> donde se obtuvo un resultado de </w:t>
      </w:r>
      <w:r w:rsidR="000607E1" w:rsidRPr="00C57E48">
        <w:rPr>
          <w:color w:val="FF0000"/>
          <w:lang w:val="es-CO"/>
        </w:rPr>
        <w:t>0.36</w:t>
      </w:r>
      <w:r w:rsidR="00ED7989" w:rsidRPr="00C57E48">
        <w:rPr>
          <w:color w:val="FF0000"/>
          <w:lang w:val="es-CO"/>
        </w:rPr>
        <w:t xml:space="preserve">. Nos podemos dar cuenta que estas variables independientes van a jugar un papel muy importante en el resultado final debido a que su fiabilidad no es muy </w:t>
      </w:r>
      <w:r w:rsidR="0062203C" w:rsidRPr="00C57E48">
        <w:rPr>
          <w:color w:val="FF0000"/>
          <w:lang w:val="es-CO"/>
        </w:rPr>
        <w:t>confiable tal</w:t>
      </w:r>
      <w:r w:rsidR="00ED7989" w:rsidRPr="00C57E48">
        <w:rPr>
          <w:color w:val="FF0000"/>
          <w:lang w:val="es-CO"/>
        </w:rPr>
        <w:t xml:space="preserve"> como se esperaba, no </w:t>
      </w:r>
      <w:r w:rsidR="006B53CE" w:rsidRPr="00C57E48">
        <w:rPr>
          <w:color w:val="FF0000"/>
          <w:lang w:val="es-CO"/>
        </w:rPr>
        <w:t>obstante,</w:t>
      </w:r>
      <w:r w:rsidR="00ED7989" w:rsidRPr="00C57E48">
        <w:rPr>
          <w:color w:val="FF0000"/>
          <w:lang w:val="es-CO"/>
        </w:rPr>
        <w:t xml:space="preserve"> se tiene como idea</w:t>
      </w:r>
      <w:r w:rsidR="00504895" w:rsidRPr="00C57E48">
        <w:rPr>
          <w:color w:val="FF0000"/>
          <w:lang w:val="es-CO"/>
        </w:rPr>
        <w:t xml:space="preserve"> aplicar una encuesta ya validada para futuros estudios que se están llevando a cabo.</w:t>
      </w:r>
      <w:r w:rsidR="00ED7989" w:rsidRPr="00C57E48">
        <w:rPr>
          <w:color w:val="FF0000"/>
          <w:lang w:val="es-CO"/>
        </w:rPr>
        <w:t xml:space="preserve"> </w:t>
      </w:r>
    </w:p>
    <w:p w14:paraId="36A85F72" w14:textId="74626A28" w:rsidR="0062203C" w:rsidRPr="00C57E48" w:rsidRDefault="0062203C" w:rsidP="00B62E9D">
      <w:pPr>
        <w:pStyle w:val="TextCarCar"/>
        <w:ind w:firstLine="0"/>
        <w:rPr>
          <w:color w:val="FF0000"/>
          <w:lang w:val="es-CO"/>
        </w:rPr>
      </w:pPr>
    </w:p>
    <w:p w14:paraId="7E8F8740" w14:textId="5C68518C" w:rsidR="0062203C" w:rsidRPr="00C57E48" w:rsidRDefault="0062203C" w:rsidP="00B62E9D">
      <w:pPr>
        <w:pStyle w:val="TextCarCar"/>
        <w:ind w:firstLine="0"/>
        <w:rPr>
          <w:color w:val="FF0000"/>
          <w:lang w:val="es-CO"/>
        </w:rPr>
      </w:pPr>
      <w:r w:rsidRPr="00C57E48">
        <w:rPr>
          <w:color w:val="FF0000"/>
          <w:lang w:val="es-CO"/>
        </w:rPr>
        <w:t xml:space="preserve">   Por otro lado 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sidRPr="00C57E48">
        <w:rPr>
          <w:color w:val="FF0000"/>
          <w:lang w:val="es-CO"/>
        </w:rPr>
        <w:t>4</w:t>
      </w:r>
      <w:r w:rsidRPr="00C57E48">
        <w:rPr>
          <w:color w:val="FF0000"/>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sidRPr="00C57E48">
        <w:rPr>
          <w:color w:val="FF0000"/>
          <w:lang w:val="es-CO"/>
        </w:rPr>
        <w:t xml:space="preserve"> Básicamente se podría hacer una reestructuración de la encuesta, sin </w:t>
      </w:r>
      <w:r w:rsidR="00660985" w:rsidRPr="00C57E48">
        <w:rPr>
          <w:color w:val="FF0000"/>
          <w:lang w:val="es-CO"/>
        </w:rPr>
        <w:t>embargo,</w:t>
      </w:r>
      <w:r w:rsidR="00AE7225" w:rsidRPr="00C57E48">
        <w:rPr>
          <w:color w:val="FF0000"/>
          <w:lang w:val="es-CO"/>
        </w:rPr>
        <w:t xml:space="preserve"> no es necesario ya que como lo pudimos observar, el Oxford </w:t>
      </w:r>
      <w:proofErr w:type="spellStart"/>
      <w:r w:rsidR="00AE7225" w:rsidRPr="00C57E48">
        <w:rPr>
          <w:color w:val="FF0000"/>
          <w:lang w:val="es-CO"/>
        </w:rPr>
        <w:t>Happiness</w:t>
      </w:r>
      <w:proofErr w:type="spellEnd"/>
      <w:r w:rsidR="00AE7225" w:rsidRPr="00C57E48">
        <w:rPr>
          <w:color w:val="FF0000"/>
          <w:lang w:val="es-CO"/>
        </w:rPr>
        <w:t xml:space="preserve"> </w:t>
      </w:r>
      <w:proofErr w:type="spellStart"/>
      <w:r w:rsidR="00AE7225" w:rsidRPr="00C57E48">
        <w:rPr>
          <w:color w:val="FF0000"/>
          <w:lang w:val="es-CO"/>
        </w:rPr>
        <w:t>Questionnaire</w:t>
      </w:r>
      <w:proofErr w:type="spellEnd"/>
      <w:r w:rsidR="00AE7225" w:rsidRPr="00C57E48">
        <w:rPr>
          <w:color w:val="FF0000"/>
          <w:lang w:val="es-CO"/>
        </w:rPr>
        <w:t xml:space="preserve"> es lo </w:t>
      </w:r>
      <w:r w:rsidR="00AE7225" w:rsidRPr="00C57E48">
        <w:rPr>
          <w:color w:val="FF0000"/>
          <w:lang w:val="es-CO"/>
        </w:rPr>
        <w:t>suficientemente fiable</w:t>
      </w:r>
      <w:r w:rsidR="00660985" w:rsidRPr="00C57E48">
        <w:rPr>
          <w:color w:val="FF0000"/>
          <w:lang w:val="es-CO"/>
        </w:rPr>
        <w:t xml:space="preserve"> para este caso de estudio.</w:t>
      </w:r>
    </w:p>
    <w:p w14:paraId="173F351C" w14:textId="25DA6E56" w:rsidR="00660985" w:rsidRPr="00C57E48" w:rsidRDefault="00660985" w:rsidP="00B62E9D">
      <w:pPr>
        <w:pStyle w:val="TextCarCar"/>
        <w:ind w:firstLine="0"/>
        <w:rPr>
          <w:color w:val="FF0000"/>
          <w:lang w:val="es-CO"/>
        </w:rPr>
      </w:pPr>
    </w:p>
    <w:p w14:paraId="6027F874" w14:textId="2CB4C2C9" w:rsidR="007E4073" w:rsidRPr="00C57E48" w:rsidRDefault="00660985" w:rsidP="00B62E9D">
      <w:pPr>
        <w:pStyle w:val="TextCarCar"/>
        <w:ind w:firstLine="0"/>
        <w:rPr>
          <w:color w:val="FF0000"/>
          <w:lang w:val="es-CO"/>
        </w:rPr>
      </w:pPr>
      <w:r w:rsidRPr="00C57E48">
        <w:rPr>
          <w:color w:val="FF0000"/>
          <w:lang w:val="es-CO"/>
        </w:rPr>
        <w:t xml:space="preserve">   En cuanto a la regresión logística binaria, podemos hacer diferentes observaciones </w:t>
      </w:r>
      <w:r w:rsidR="004C5943" w:rsidRPr="00C57E48">
        <w:rPr>
          <w:color w:val="FF0000"/>
          <w:lang w:val="es-CO"/>
        </w:rPr>
        <w:t>más</w:t>
      </w:r>
      <w:r w:rsidRPr="00C57E48">
        <w:rPr>
          <w:color w:val="FF0000"/>
          <w:lang w:val="es-CO"/>
        </w:rPr>
        <w:t xml:space="preserve"> que conclusiones, debido a que esta es totalmente dependiente de la fiabilidad de los datos puesto que </w:t>
      </w:r>
      <w:r w:rsidR="007E4073" w:rsidRPr="00C57E48">
        <w:rPr>
          <w:color w:val="FF0000"/>
          <w:lang w:val="es-CO"/>
        </w:rPr>
        <w:t>así</w:t>
      </w:r>
      <w:r w:rsidR="004C5943" w:rsidRPr="00C57E48">
        <w:rPr>
          <w:color w:val="FF0000"/>
          <w:lang w:val="es-CO"/>
        </w:rPr>
        <w:t xml:space="preserve"> mismo como los datos son fiables o no,</w:t>
      </w:r>
      <w:r w:rsidR="007E4073" w:rsidRPr="00C57E48">
        <w:rPr>
          <w:color w:val="FF0000"/>
          <w:lang w:val="es-CO"/>
        </w:rPr>
        <w:t xml:space="preserve"> los resultados de esta saldrán de la misma manera.</w:t>
      </w:r>
    </w:p>
    <w:p w14:paraId="7D46C062" w14:textId="77777777" w:rsidR="007E4073" w:rsidRPr="00C57E48" w:rsidRDefault="007E4073" w:rsidP="00B62E9D">
      <w:pPr>
        <w:pStyle w:val="TextCarCar"/>
        <w:ind w:firstLine="0"/>
        <w:rPr>
          <w:color w:val="FF0000"/>
          <w:lang w:val="es-CO"/>
        </w:rPr>
      </w:pPr>
    </w:p>
    <w:p w14:paraId="47C7AE83" w14:textId="5E653F8B" w:rsidR="00660985" w:rsidRPr="00C57E48" w:rsidRDefault="007E4073" w:rsidP="00B62E9D">
      <w:pPr>
        <w:pStyle w:val="TextCarCar"/>
        <w:ind w:firstLine="0"/>
        <w:rPr>
          <w:i/>
          <w:iCs/>
          <w:color w:val="FF0000"/>
          <w:lang w:val="es-CO"/>
        </w:rPr>
      </w:pPr>
      <w:r w:rsidRPr="00C57E48">
        <w:rPr>
          <w:color w:val="FF0000"/>
          <w:lang w:val="es-CO"/>
        </w:rPr>
        <w:t xml:space="preserve">   Basados en la fiabilidad obtenida con el análisis de fiabilidad KR-20 en las variables independientes, podemos decir que los resultados de la </w:t>
      </w:r>
      <w:r w:rsidR="00D05490" w:rsidRPr="00C57E48">
        <w:rPr>
          <w:color w:val="FF0000"/>
          <w:lang w:val="es-CO"/>
        </w:rPr>
        <w:t>Regresión</w:t>
      </w:r>
      <w:r w:rsidRPr="00C57E48">
        <w:rPr>
          <w:color w:val="FF0000"/>
          <w:lang w:val="es-CO"/>
        </w:rPr>
        <w:t xml:space="preserve"> </w:t>
      </w:r>
      <w:r w:rsidR="00D05490" w:rsidRPr="00C57E48">
        <w:rPr>
          <w:color w:val="FF0000"/>
          <w:lang w:val="es-CO"/>
        </w:rPr>
        <w:t>Logística</w:t>
      </w:r>
      <w:r w:rsidRPr="00C57E48">
        <w:rPr>
          <w:color w:val="FF0000"/>
          <w:lang w:val="es-CO"/>
        </w:rPr>
        <w:t xml:space="preserve"> Binaria no son lo suficientemente veraces</w:t>
      </w:r>
      <w:r w:rsidR="00D05490" w:rsidRPr="00C57E48">
        <w:rPr>
          <w:color w:val="FF0000"/>
          <w:lang w:val="es-CO"/>
        </w:rPr>
        <w:t xml:space="preserve"> como para decir que son aplicables a toda la población, y eso mismo nos lo dice la prueba de </w:t>
      </w:r>
      <w:proofErr w:type="spellStart"/>
      <w:r w:rsidR="00D05490" w:rsidRPr="00C57E48">
        <w:rPr>
          <w:color w:val="FF0000"/>
          <w:lang w:val="es-CO"/>
        </w:rPr>
        <w:t>Hosmer</w:t>
      </w:r>
      <w:proofErr w:type="spellEnd"/>
      <w:r w:rsidR="00D05490" w:rsidRPr="00C57E48">
        <w:rPr>
          <w:color w:val="FF0000"/>
          <w:lang w:val="es-CO"/>
        </w:rPr>
        <w:t xml:space="preserve"> y </w:t>
      </w:r>
      <w:proofErr w:type="spellStart"/>
      <w:r w:rsidR="00D05490" w:rsidRPr="00C57E48">
        <w:rPr>
          <w:color w:val="FF0000"/>
          <w:lang w:val="es-CO"/>
        </w:rPr>
        <w:t>Lemeshow</w:t>
      </w:r>
      <w:proofErr w:type="spellEnd"/>
      <w:r w:rsidR="00D05490" w:rsidRPr="00C57E48">
        <w:rPr>
          <w:color w:val="FF0000"/>
          <w:lang w:val="es-CO"/>
        </w:rPr>
        <w:t xml:space="preserve">, la cual nos dice </w:t>
      </w:r>
      <w:r w:rsidR="00125F67" w:rsidRPr="00C57E48">
        <w:rPr>
          <w:color w:val="FF0000"/>
          <w:lang w:val="es-CO"/>
        </w:rPr>
        <w:t>que la significancia del estudio no es la suficiente como para afirmar que toda la población se comporta de la misma manera,</w:t>
      </w:r>
      <w:r w:rsidR="00754817" w:rsidRPr="00C57E48">
        <w:rPr>
          <w:color w:val="FF0000"/>
          <w:lang w:val="es-CO"/>
        </w:rPr>
        <w:t xml:space="preserve"> sin embargo, se </w:t>
      </w:r>
      <w:proofErr w:type="spellStart"/>
      <w:r w:rsidR="00754817" w:rsidRPr="00C57E48">
        <w:rPr>
          <w:color w:val="FF0000"/>
          <w:lang w:val="es-CO"/>
        </w:rPr>
        <w:t>aplico</w:t>
      </w:r>
      <w:proofErr w:type="spellEnd"/>
      <w:r w:rsidR="00754817" w:rsidRPr="00C57E48">
        <w:rPr>
          <w:color w:val="FF0000"/>
          <w:lang w:val="es-CO"/>
        </w:rPr>
        <w:t xml:space="preserve"> el modelo de regresión para </w:t>
      </w:r>
      <w:r w:rsidR="007D6647" w:rsidRPr="00C57E48">
        <w:rPr>
          <w:color w:val="FF0000"/>
          <w:lang w:val="es-CO"/>
        </w:rPr>
        <w:t xml:space="preserve">obtener las variables que son significativas en este caso en específico, las cuales son </w:t>
      </w:r>
      <w:r w:rsidR="003741C4" w:rsidRPr="00C57E48">
        <w:rPr>
          <w:i/>
          <w:iCs/>
          <w:color w:val="FF0000"/>
          <w:lang w:val="es-CO"/>
        </w:rPr>
        <w:t>“Es creyente” y “</w:t>
      </w:r>
      <w:r w:rsidR="00CA60DD" w:rsidRPr="00C57E48">
        <w:rPr>
          <w:i/>
          <w:iCs/>
          <w:color w:val="FF0000"/>
          <w:lang w:val="es-CO"/>
        </w:rPr>
        <w:t>Estado civil</w:t>
      </w:r>
      <w:r w:rsidR="003741C4" w:rsidRPr="00C57E48">
        <w:rPr>
          <w:i/>
          <w:iCs/>
          <w:color w:val="FF0000"/>
          <w:lang w:val="es-CO"/>
        </w:rPr>
        <w:t>”</w:t>
      </w:r>
      <w:r w:rsidR="00CA60DD" w:rsidRPr="00C57E48">
        <w:rPr>
          <w:i/>
          <w:iCs/>
          <w:color w:val="FF0000"/>
          <w:lang w:val="es-CO"/>
        </w:rPr>
        <w:t>.</w:t>
      </w:r>
    </w:p>
    <w:p w14:paraId="6D4399E0" w14:textId="5573132B" w:rsidR="00CA60DD" w:rsidRPr="00C57E48" w:rsidRDefault="00CA60DD" w:rsidP="00B62E9D">
      <w:pPr>
        <w:pStyle w:val="TextCarCar"/>
        <w:ind w:firstLine="0"/>
        <w:rPr>
          <w:i/>
          <w:iCs/>
          <w:color w:val="FF0000"/>
          <w:lang w:val="es-CO"/>
        </w:rPr>
      </w:pPr>
    </w:p>
    <w:p w14:paraId="3AB34EEF" w14:textId="28EA5DA9" w:rsidR="00CA60DD" w:rsidRPr="00C57E48" w:rsidRDefault="007D6ECF" w:rsidP="00B62E9D">
      <w:pPr>
        <w:pStyle w:val="TextCarCar"/>
        <w:ind w:firstLine="0"/>
        <w:rPr>
          <w:noProof/>
          <w:color w:val="FF0000"/>
          <w:lang w:val="es-CO"/>
        </w:rPr>
      </w:pPr>
      <w:r w:rsidRPr="00C57E48">
        <w:rPr>
          <w:color w:val="FF0000"/>
          <w:lang w:val="es-CO"/>
        </w:rPr>
        <w:t xml:space="preserve">   </w:t>
      </w:r>
      <w:r w:rsidR="00CA60DD" w:rsidRPr="00C57E48">
        <w:rPr>
          <w:color w:val="FF0000"/>
          <w:lang w:val="es-CO"/>
        </w:rPr>
        <w:t>Nuestra muestra estudiada, difiere con otros estudios en cuanto la variable “Es creyente”, puesto que por ejemplo en el caso de estudio</w:t>
      </w:r>
      <w:r w:rsidR="0039727E" w:rsidRPr="00C57E48">
        <w:rPr>
          <w:color w:val="FF0000"/>
          <w:lang w:val="es-CO"/>
        </w:rPr>
        <w:t xml:space="preserve"> del trabajo</w:t>
      </w:r>
      <w:r w:rsidR="00CA60DD" w:rsidRPr="00C57E48">
        <w:rPr>
          <w:color w:val="FF0000"/>
          <w:lang w:val="es-CO"/>
        </w:rPr>
        <w:t xml:space="preserve"> </w:t>
      </w:r>
      <w:r w:rsidR="00CA60DD" w:rsidRPr="00C57E48">
        <w:rPr>
          <w:i/>
          <w:iCs/>
          <w:noProof/>
          <w:color w:val="FF0000"/>
          <w:lang w:val="es-CO"/>
        </w:rPr>
        <w:t>La felicidad en estudiantes universitarios de ciencias económicas: algunos determinantes socioeconómicos en la ciudad de Cartagena de Indias</w:t>
      </w:r>
      <w:r w:rsidR="004F1B7D" w:rsidRPr="00C57E48">
        <w:rPr>
          <w:i/>
          <w:iCs/>
          <w:noProof/>
          <w:color w:val="FF0000"/>
          <w:lang w:val="es-CO"/>
        </w:rPr>
        <w:t xml:space="preserve"> </w:t>
      </w:r>
      <w:r w:rsidR="004F1B7D" w:rsidRPr="00C57E48">
        <w:rPr>
          <w:noProof/>
          <w:color w:val="FF0000"/>
          <w:lang w:val="es-CO"/>
        </w:rPr>
        <w:t>las personas que son creyentes son clasificadas como personas felices</w:t>
      </w:r>
      <w:r w:rsidR="00681107" w:rsidRPr="00C57E48">
        <w:rPr>
          <w:noProof/>
          <w:color w:val="FF0000"/>
          <w:lang w:val="es-CO"/>
        </w:rPr>
        <w:t xml:space="preserve"> [4], por otro lado, </w:t>
      </w:r>
      <w:r w:rsidR="00984D61" w:rsidRPr="00C57E48">
        <w:rPr>
          <w:noProof/>
          <w:color w:val="FF0000"/>
          <w:lang w:val="es-CO"/>
        </w:rPr>
        <w:t>en este estudio, la mayor probabilidad es que una persona no creyente es feliz</w:t>
      </w:r>
      <w:r w:rsidR="00847E2B" w:rsidRPr="00C57E48">
        <w:rPr>
          <w:noProof/>
          <w:color w:val="FF0000"/>
          <w:lang w:val="es-CO"/>
        </w:rPr>
        <w:t xml:space="preserve">, sin embargo hay diferentes estudios que corroboran que ser creyente o no son dos alternativas que no distan mucho en cuanto a la satisfaccion y felicidad en la vida [22] </w:t>
      </w:r>
      <w:r w:rsidR="00984D61" w:rsidRPr="00C57E48">
        <w:rPr>
          <w:noProof/>
          <w:color w:val="FF0000"/>
          <w:lang w:val="es-CO"/>
        </w:rPr>
        <w:t>.</w:t>
      </w:r>
    </w:p>
    <w:p w14:paraId="40667D1C" w14:textId="0DD5DDF1" w:rsidR="00847E2B" w:rsidRPr="00C57E48" w:rsidRDefault="00847E2B" w:rsidP="00B62E9D">
      <w:pPr>
        <w:pStyle w:val="TextCarCar"/>
        <w:ind w:firstLine="0"/>
        <w:rPr>
          <w:noProof/>
          <w:color w:val="FF0000"/>
          <w:lang w:val="es-CO"/>
        </w:rPr>
      </w:pPr>
    </w:p>
    <w:p w14:paraId="1F65BC79" w14:textId="477FC7E1" w:rsidR="00543A33" w:rsidRPr="00C57E48" w:rsidRDefault="0025343C" w:rsidP="00FA0E9E">
      <w:pPr>
        <w:pStyle w:val="TextCarCar"/>
        <w:ind w:firstLine="0"/>
        <w:rPr>
          <w:noProof/>
          <w:color w:val="FF0000"/>
          <w:lang w:val="es-CO"/>
        </w:rPr>
      </w:pPr>
      <w:r w:rsidRPr="00C57E48">
        <w:rPr>
          <w:noProof/>
          <w:color w:val="FF0000"/>
          <w:lang w:val="es-CO"/>
        </w:rPr>
        <w:t xml:space="preserve">   </w:t>
      </w:r>
      <w:r w:rsidR="00117418" w:rsidRPr="00C57E48">
        <w:rPr>
          <w:noProof/>
          <w:color w:val="FF0000"/>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sidRPr="00C57E48">
        <w:rPr>
          <w:noProof/>
          <w:color w:val="FF0000"/>
          <w:lang w:val="es-CO"/>
        </w:rPr>
        <w:t xml:space="preserve">tambien existen otros estudios que corroboran dicho resultado, </w:t>
      </w:r>
      <w:r w:rsidR="000B480B" w:rsidRPr="00C57E48">
        <w:rPr>
          <w:noProof/>
          <w:color w:val="FF0000"/>
          <w:lang w:val="es-CO"/>
        </w:rPr>
        <w:t>por ejemplo La investigación llevada a cabo por Bella DePaulo</w:t>
      </w:r>
      <w:r w:rsidR="0070490F" w:rsidRPr="00C57E48">
        <w:rPr>
          <w:noProof/>
          <w:color w:val="FF0000"/>
          <w:lang w:val="es-CO"/>
        </w:rPr>
        <w:t xml:space="preserve"> [23]</w:t>
      </w:r>
      <w:r w:rsidR="000B480B" w:rsidRPr="00C57E48">
        <w:rPr>
          <w:noProof/>
          <w:color w:val="FF0000"/>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 Esto no significa que se deba estar soltero para siempre, sin embargo hay etapas de la vida donde un determinado estado civil puede jugar un papel importante con la vida y la satisfaccion que se lleva de esta.</w:t>
      </w:r>
    </w:p>
    <w:p w14:paraId="2CB5B8EC" w14:textId="52841232" w:rsidR="00FA0E9E" w:rsidRPr="00C57E48" w:rsidRDefault="00FA0E9E" w:rsidP="00FA0E9E">
      <w:pPr>
        <w:pStyle w:val="TextCarCar"/>
        <w:ind w:firstLine="0"/>
        <w:rPr>
          <w:noProof/>
          <w:color w:val="FF0000"/>
          <w:lang w:val="es-CO"/>
        </w:rPr>
      </w:pPr>
    </w:p>
    <w:p w14:paraId="2FBAE78D" w14:textId="53AAE0DA" w:rsidR="00FA0E9E" w:rsidRDefault="00FA0E9E" w:rsidP="00FA0E9E">
      <w:pPr>
        <w:pStyle w:val="TextCarCar"/>
        <w:ind w:firstLine="0"/>
        <w:rPr>
          <w:noProof/>
          <w:color w:val="FF0000"/>
          <w:lang w:val="es-CO"/>
        </w:rPr>
      </w:pPr>
      <w:r w:rsidRPr="00C57E48">
        <w:rPr>
          <w:noProof/>
          <w:color w:val="FF0000"/>
          <w:lang w:val="es-CO"/>
        </w:rPr>
        <w:t xml:space="preserve">Finalmente podemos decir que como se esperaba, se obtuvieron algunas variables que </w:t>
      </w:r>
      <w:r w:rsidR="002E16DF" w:rsidRPr="00C57E48">
        <w:rPr>
          <w:noProof/>
          <w:color w:val="FF0000"/>
          <w:lang w:val="es-CO"/>
        </w:rPr>
        <w:t>con sentido comun podemos decir que afectan a la felicidad</w:t>
      </w:r>
      <w:r w:rsidRPr="00C57E48">
        <w:rPr>
          <w:noProof/>
          <w:color w:val="FF0000"/>
          <w:lang w:val="es-CO"/>
        </w:rPr>
        <w:t>, sin embargo para la siguiente investigacion, se tendran en cuenta encuestas de variables independientes validadas con anterioridad,</w:t>
      </w:r>
      <w:r w:rsidR="00275503" w:rsidRPr="00C57E48">
        <w:rPr>
          <w:noProof/>
          <w:color w:val="FF0000"/>
          <w:lang w:val="es-CO"/>
        </w:rPr>
        <w:t xml:space="preserve"> para que tanto la fiabilidad como los resultados sean acordes o cercanos con el comportamiento de toda la poblacion. </w:t>
      </w:r>
    </w:p>
    <w:p w14:paraId="5D80F6B7" w14:textId="3785BD6C" w:rsidR="00C57E48" w:rsidRDefault="00C57E48" w:rsidP="00FA0E9E">
      <w:pPr>
        <w:pStyle w:val="TextCarCar"/>
        <w:ind w:firstLine="0"/>
        <w:rPr>
          <w:noProof/>
          <w:color w:val="FF0000"/>
          <w:lang w:val="es-CO"/>
        </w:rPr>
      </w:pPr>
    </w:p>
    <w:p w14:paraId="20C0A424" w14:textId="1F7B5899" w:rsidR="00C57E48" w:rsidRDefault="00C57E48" w:rsidP="00C57E48">
      <w:pPr>
        <w:pStyle w:val="Ttulo1"/>
        <w:rPr>
          <w:lang w:val="es-CO"/>
        </w:rPr>
      </w:pPr>
      <w:r>
        <w:rPr>
          <w:lang w:val="es-CO"/>
        </w:rPr>
        <w:t>DISCUSION</w:t>
      </w:r>
    </w:p>
    <w:p w14:paraId="5A029D7A" w14:textId="31603E7E" w:rsidR="008B2F52" w:rsidRDefault="008B2F52" w:rsidP="008B2F52">
      <w:pPr>
        <w:rPr>
          <w:lang w:val="es-CO"/>
        </w:rPr>
      </w:pPr>
    </w:p>
    <w:p w14:paraId="544A3433" w14:textId="3DC16CDB" w:rsidR="008B2F52" w:rsidRDefault="008B2F52" w:rsidP="008B2F52">
      <w:pPr>
        <w:rPr>
          <w:lang w:val="es-CO"/>
        </w:rPr>
      </w:pPr>
    </w:p>
    <w:p w14:paraId="4079EFB7" w14:textId="20EE1760" w:rsidR="008B2F52" w:rsidRDefault="008B2F52" w:rsidP="008B2F52">
      <w:pPr>
        <w:rPr>
          <w:lang w:val="es-CO"/>
        </w:rPr>
      </w:pPr>
    </w:p>
    <w:p w14:paraId="690373D2" w14:textId="447F3719" w:rsidR="008B2F52" w:rsidRDefault="008B2F52" w:rsidP="008B2F52">
      <w:pPr>
        <w:rPr>
          <w:lang w:val="es-CO"/>
        </w:rPr>
      </w:pPr>
    </w:p>
    <w:p w14:paraId="5F71A4EE" w14:textId="25D1190D" w:rsidR="008B2F52" w:rsidRDefault="008B2F52" w:rsidP="008B2F52">
      <w:pPr>
        <w:rPr>
          <w:lang w:val="es-CO"/>
        </w:rPr>
      </w:pPr>
    </w:p>
    <w:p w14:paraId="61BAD259" w14:textId="57249D3D" w:rsidR="008B2F52" w:rsidRDefault="008B2F52" w:rsidP="008B2F52">
      <w:pPr>
        <w:rPr>
          <w:lang w:val="es-CO"/>
        </w:rPr>
      </w:pPr>
    </w:p>
    <w:p w14:paraId="32B0FF22" w14:textId="4B388A40" w:rsidR="008B2F52" w:rsidRDefault="008B2F52" w:rsidP="008B2F52">
      <w:pPr>
        <w:rPr>
          <w:lang w:val="es-CO"/>
        </w:rPr>
      </w:pPr>
    </w:p>
    <w:p w14:paraId="531C9D5A" w14:textId="0BCD7950" w:rsidR="008B2F52" w:rsidRDefault="008B2F52" w:rsidP="008B2F52">
      <w:pPr>
        <w:rPr>
          <w:lang w:val="es-CO"/>
        </w:rPr>
      </w:pPr>
    </w:p>
    <w:p w14:paraId="64B3AFF4" w14:textId="5C71FED4" w:rsidR="008B2F52" w:rsidRDefault="008B2F52" w:rsidP="008B2F52">
      <w:pPr>
        <w:rPr>
          <w:lang w:val="es-CO"/>
        </w:rPr>
      </w:pPr>
    </w:p>
    <w:p w14:paraId="1C49E708" w14:textId="5A30D37B" w:rsidR="008B2F52" w:rsidRDefault="008B2F52" w:rsidP="008B2F52">
      <w:pPr>
        <w:rPr>
          <w:lang w:val="es-CO"/>
        </w:rPr>
      </w:pPr>
    </w:p>
    <w:p w14:paraId="1E2DEAA8" w14:textId="628FE1C2" w:rsidR="008B2F52" w:rsidRDefault="008B2F52" w:rsidP="008B2F52">
      <w:pPr>
        <w:rPr>
          <w:lang w:val="es-CO"/>
        </w:rPr>
      </w:pPr>
    </w:p>
    <w:p w14:paraId="44D4A831" w14:textId="2D453C0A" w:rsidR="008B2F52" w:rsidRDefault="008B2F52" w:rsidP="008B2F52">
      <w:pPr>
        <w:rPr>
          <w:lang w:val="es-CO"/>
        </w:rPr>
      </w:pPr>
    </w:p>
    <w:p w14:paraId="541D161C" w14:textId="7AE61F23" w:rsidR="008B2F52" w:rsidRDefault="008B2F52" w:rsidP="008B2F52">
      <w:pPr>
        <w:rPr>
          <w:lang w:val="es-CO"/>
        </w:rPr>
      </w:pPr>
    </w:p>
    <w:p w14:paraId="6945824A" w14:textId="2AA44566" w:rsidR="008B2F52" w:rsidRDefault="008B2F52" w:rsidP="008B2F52">
      <w:pPr>
        <w:rPr>
          <w:lang w:val="es-CO"/>
        </w:rPr>
      </w:pPr>
    </w:p>
    <w:p w14:paraId="7B071ED6" w14:textId="5B36EE34" w:rsidR="008B2F52" w:rsidRDefault="008B2F52" w:rsidP="008B2F52">
      <w:pPr>
        <w:rPr>
          <w:lang w:val="es-CO"/>
        </w:rPr>
      </w:pPr>
    </w:p>
    <w:p w14:paraId="655D2179" w14:textId="40D9FDF7" w:rsidR="008B2F52" w:rsidRDefault="008B2F52" w:rsidP="008B2F52">
      <w:pPr>
        <w:rPr>
          <w:lang w:val="es-CO"/>
        </w:rPr>
      </w:pPr>
    </w:p>
    <w:p w14:paraId="05F0D2DD" w14:textId="02D60B81" w:rsidR="008B2F52" w:rsidRDefault="008B2F52" w:rsidP="008B2F52">
      <w:pPr>
        <w:rPr>
          <w:lang w:val="es-CO"/>
        </w:rPr>
      </w:pPr>
    </w:p>
    <w:p w14:paraId="68841593" w14:textId="2E3C8DB6" w:rsidR="008B2F52" w:rsidRDefault="008B2F52" w:rsidP="008B2F52">
      <w:pPr>
        <w:rPr>
          <w:lang w:val="es-CO"/>
        </w:rPr>
      </w:pPr>
    </w:p>
    <w:p w14:paraId="64153969" w14:textId="1D485720" w:rsidR="008B2F52" w:rsidRDefault="008B2F52" w:rsidP="008B2F52">
      <w:pPr>
        <w:rPr>
          <w:lang w:val="es-CO"/>
        </w:rPr>
      </w:pPr>
    </w:p>
    <w:p w14:paraId="7B432244" w14:textId="59867B05" w:rsidR="008B2F52" w:rsidRDefault="008B2F52" w:rsidP="008B2F52">
      <w:pPr>
        <w:rPr>
          <w:lang w:val="es-CO"/>
        </w:rPr>
      </w:pPr>
    </w:p>
    <w:p w14:paraId="172A5373" w14:textId="4DD01414" w:rsidR="008B2F52" w:rsidRDefault="008B2F52" w:rsidP="008B2F52">
      <w:pPr>
        <w:rPr>
          <w:lang w:val="es-CO"/>
        </w:rPr>
      </w:pPr>
    </w:p>
    <w:p w14:paraId="429F3109" w14:textId="70290414" w:rsidR="008B2F52" w:rsidRDefault="008B2F52" w:rsidP="008B2F52">
      <w:pPr>
        <w:rPr>
          <w:lang w:val="es-CO"/>
        </w:rPr>
      </w:pPr>
    </w:p>
    <w:p w14:paraId="708E5CFD" w14:textId="20923B24" w:rsidR="008B2F52" w:rsidRDefault="008B2F52" w:rsidP="008B2F52">
      <w:pPr>
        <w:rPr>
          <w:lang w:val="es-CO"/>
        </w:rPr>
      </w:pPr>
    </w:p>
    <w:p w14:paraId="24F396D7" w14:textId="2FEE89E0" w:rsidR="008B2F52" w:rsidRDefault="008B2F52" w:rsidP="008B2F52">
      <w:pPr>
        <w:rPr>
          <w:lang w:val="es-CO"/>
        </w:rPr>
      </w:pPr>
    </w:p>
    <w:p w14:paraId="6D2C330F" w14:textId="53AFBABD" w:rsidR="008B2F52" w:rsidRDefault="008B2F52" w:rsidP="008B2F52">
      <w:pPr>
        <w:rPr>
          <w:lang w:val="es-CO"/>
        </w:rPr>
      </w:pPr>
    </w:p>
    <w:p w14:paraId="179BBAE8" w14:textId="4C5E0C61" w:rsidR="008B2F52" w:rsidRDefault="008B2F52" w:rsidP="008B2F52">
      <w:pPr>
        <w:rPr>
          <w:lang w:val="es-CO"/>
        </w:rPr>
      </w:pPr>
    </w:p>
    <w:p w14:paraId="4F0DC49F" w14:textId="5E3CEA5E" w:rsidR="008B2F52" w:rsidRDefault="008B2F52" w:rsidP="008B2F52">
      <w:pPr>
        <w:rPr>
          <w:lang w:val="es-CO"/>
        </w:rPr>
      </w:pPr>
    </w:p>
    <w:p w14:paraId="61F7F37C" w14:textId="0044C600" w:rsidR="008B2F52" w:rsidRDefault="008B2F52" w:rsidP="008B2F52">
      <w:pPr>
        <w:rPr>
          <w:lang w:val="es-CO"/>
        </w:rPr>
      </w:pPr>
    </w:p>
    <w:p w14:paraId="696C9B54" w14:textId="068FE19A" w:rsidR="008B2F52" w:rsidRDefault="008B2F52" w:rsidP="008B2F52">
      <w:pPr>
        <w:rPr>
          <w:lang w:val="es-CO"/>
        </w:rPr>
      </w:pPr>
    </w:p>
    <w:p w14:paraId="58CE8B03" w14:textId="06B7E988" w:rsidR="008B2F52" w:rsidRDefault="008B2F52" w:rsidP="008B2F52">
      <w:pPr>
        <w:rPr>
          <w:lang w:val="es-CO"/>
        </w:rPr>
      </w:pPr>
    </w:p>
    <w:p w14:paraId="5886A80C" w14:textId="40E9C38E" w:rsidR="008B2F52" w:rsidRDefault="008B2F52" w:rsidP="008B2F52">
      <w:pPr>
        <w:rPr>
          <w:lang w:val="es-CO"/>
        </w:rPr>
      </w:pPr>
    </w:p>
    <w:p w14:paraId="62FFE757" w14:textId="0E5ADCC2" w:rsidR="008B2F52" w:rsidRDefault="008B2F52" w:rsidP="008B2F52">
      <w:pPr>
        <w:rPr>
          <w:lang w:val="es-CO"/>
        </w:rPr>
      </w:pPr>
    </w:p>
    <w:p w14:paraId="4ED3C462" w14:textId="2D21CF80" w:rsidR="008B2F52" w:rsidRDefault="008B2F52" w:rsidP="008B2F52">
      <w:pPr>
        <w:rPr>
          <w:lang w:val="es-CO"/>
        </w:rPr>
      </w:pPr>
    </w:p>
    <w:p w14:paraId="05222A8F" w14:textId="0AC76740" w:rsidR="008B2F52" w:rsidRDefault="008B2F52" w:rsidP="008B2F52">
      <w:pPr>
        <w:rPr>
          <w:lang w:val="es-CO"/>
        </w:rPr>
      </w:pPr>
    </w:p>
    <w:p w14:paraId="1ED0B7AD" w14:textId="48232EE1" w:rsidR="008B2F52" w:rsidRDefault="008B2F52" w:rsidP="008B2F52">
      <w:pPr>
        <w:rPr>
          <w:lang w:val="es-CO"/>
        </w:rPr>
      </w:pPr>
    </w:p>
    <w:p w14:paraId="08CA4F13" w14:textId="54483D81" w:rsidR="008B2F52" w:rsidRDefault="008B2F52" w:rsidP="008B2F52">
      <w:pPr>
        <w:rPr>
          <w:lang w:val="es-CO"/>
        </w:rPr>
      </w:pPr>
    </w:p>
    <w:p w14:paraId="726C6124" w14:textId="42D795C4" w:rsidR="008B2F52" w:rsidRDefault="008B2F52" w:rsidP="008B2F52">
      <w:pPr>
        <w:rPr>
          <w:lang w:val="es-CO"/>
        </w:rPr>
      </w:pPr>
    </w:p>
    <w:p w14:paraId="63996B6C" w14:textId="0FBB0BAB" w:rsidR="008B2F52" w:rsidRDefault="008B2F52" w:rsidP="008B2F52">
      <w:pPr>
        <w:rPr>
          <w:lang w:val="es-CO"/>
        </w:rPr>
      </w:pPr>
    </w:p>
    <w:p w14:paraId="15BB5526" w14:textId="4EBE44DB" w:rsidR="008B2F52" w:rsidRDefault="008B2F52" w:rsidP="008B2F52">
      <w:pPr>
        <w:rPr>
          <w:lang w:val="es-CO"/>
        </w:rPr>
      </w:pPr>
    </w:p>
    <w:p w14:paraId="74646C48" w14:textId="4B9B077B" w:rsidR="008B2F52" w:rsidRDefault="008B2F52" w:rsidP="008B2F52">
      <w:pPr>
        <w:rPr>
          <w:lang w:val="es-CO"/>
        </w:rPr>
      </w:pPr>
    </w:p>
    <w:p w14:paraId="157AE74E" w14:textId="27086B36" w:rsidR="008B2F52" w:rsidRDefault="008B2F52" w:rsidP="008B2F52">
      <w:pPr>
        <w:rPr>
          <w:lang w:val="es-CO"/>
        </w:rPr>
      </w:pPr>
    </w:p>
    <w:p w14:paraId="0905C239" w14:textId="3CF8C2C0" w:rsidR="008B2F52" w:rsidRDefault="008B2F52" w:rsidP="008B2F52">
      <w:pPr>
        <w:rPr>
          <w:lang w:val="es-CO"/>
        </w:rPr>
      </w:pPr>
    </w:p>
    <w:p w14:paraId="2E540283" w14:textId="67F12F5C" w:rsidR="008B2F52" w:rsidRDefault="008B2F52" w:rsidP="008B2F52">
      <w:pPr>
        <w:rPr>
          <w:lang w:val="es-CO"/>
        </w:rPr>
      </w:pPr>
    </w:p>
    <w:p w14:paraId="2AB2B91C" w14:textId="25743519" w:rsidR="008B2F52" w:rsidRDefault="008B2F52" w:rsidP="008B2F52">
      <w:pPr>
        <w:rPr>
          <w:lang w:val="es-CO"/>
        </w:rPr>
      </w:pPr>
    </w:p>
    <w:p w14:paraId="7625D652" w14:textId="249C0A9E" w:rsidR="008B2F52" w:rsidRDefault="008B2F52" w:rsidP="008B2F52">
      <w:pPr>
        <w:rPr>
          <w:lang w:val="es-CO"/>
        </w:rPr>
      </w:pPr>
    </w:p>
    <w:p w14:paraId="11500892" w14:textId="46659338" w:rsidR="008B2F52" w:rsidRDefault="008B2F52" w:rsidP="008B2F52">
      <w:pPr>
        <w:rPr>
          <w:lang w:val="es-CO"/>
        </w:rPr>
      </w:pPr>
    </w:p>
    <w:p w14:paraId="41CD9E70" w14:textId="08441964" w:rsidR="008B2F52" w:rsidRDefault="008B2F52" w:rsidP="008B2F52">
      <w:pPr>
        <w:rPr>
          <w:lang w:val="es-CO"/>
        </w:rPr>
      </w:pPr>
    </w:p>
    <w:p w14:paraId="378EB79E" w14:textId="7926FB44" w:rsidR="008B2F52" w:rsidRDefault="008B2F52" w:rsidP="008B2F52">
      <w:pPr>
        <w:rPr>
          <w:lang w:val="es-CO"/>
        </w:rPr>
      </w:pPr>
    </w:p>
    <w:p w14:paraId="67825BDB" w14:textId="0F0AE004" w:rsidR="008B2F52" w:rsidRDefault="008B2F52" w:rsidP="008B2F52">
      <w:pPr>
        <w:rPr>
          <w:lang w:val="es-CO"/>
        </w:rPr>
      </w:pPr>
    </w:p>
    <w:p w14:paraId="2F40ABCE" w14:textId="5F0BDA12" w:rsidR="008B2F52" w:rsidRDefault="008B2F52" w:rsidP="008B2F52">
      <w:pPr>
        <w:rPr>
          <w:lang w:val="es-CO"/>
        </w:rPr>
      </w:pPr>
    </w:p>
    <w:p w14:paraId="64B9D561" w14:textId="483BD935" w:rsidR="008B2F52" w:rsidRDefault="008B2F52" w:rsidP="008B2F52">
      <w:pPr>
        <w:rPr>
          <w:lang w:val="es-CO"/>
        </w:rPr>
      </w:pPr>
    </w:p>
    <w:p w14:paraId="3B08A078" w14:textId="5500E9BE" w:rsidR="008B2F52" w:rsidRDefault="008B2F52" w:rsidP="008B2F52">
      <w:pPr>
        <w:rPr>
          <w:lang w:val="es-CO"/>
        </w:rPr>
      </w:pPr>
    </w:p>
    <w:p w14:paraId="1F14092C" w14:textId="5EB0AD15" w:rsidR="008B2F52" w:rsidRDefault="008B2F52" w:rsidP="008B2F52">
      <w:pPr>
        <w:rPr>
          <w:lang w:val="es-CO"/>
        </w:rPr>
      </w:pPr>
    </w:p>
    <w:p w14:paraId="3AECDF23" w14:textId="2C3919C2" w:rsidR="008B2F52" w:rsidRDefault="008B2F52" w:rsidP="008B2F52">
      <w:pPr>
        <w:rPr>
          <w:lang w:val="es-CO"/>
        </w:rPr>
      </w:pPr>
    </w:p>
    <w:p w14:paraId="259DEB5D" w14:textId="365B17FE" w:rsidR="008B2F52" w:rsidRDefault="008B2F52" w:rsidP="008B2F52">
      <w:pPr>
        <w:rPr>
          <w:lang w:val="es-CO"/>
        </w:rPr>
      </w:pPr>
    </w:p>
    <w:p w14:paraId="5FB43081" w14:textId="1EB5BEC6" w:rsidR="008B2F52" w:rsidRDefault="008B2F52" w:rsidP="008B2F52">
      <w:pPr>
        <w:rPr>
          <w:lang w:val="es-CO"/>
        </w:rPr>
      </w:pPr>
    </w:p>
    <w:p w14:paraId="15A80BE7" w14:textId="77777777" w:rsidR="008B2F52" w:rsidRPr="008B2F52" w:rsidRDefault="008B2F52" w:rsidP="008B2F52">
      <w:pPr>
        <w:rPr>
          <w:lang w:val="es-CO"/>
        </w:rPr>
      </w:pPr>
    </w:p>
    <w:p w14:paraId="4C8312C7" w14:textId="77777777" w:rsidR="0017724A"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4673"/>
      </w:tblGrid>
      <w:tr w:rsidR="0017724A" w:rsidRPr="0017724A" w14:paraId="57B1F54F" w14:textId="77777777">
        <w:trPr>
          <w:divId w:val="1235747916"/>
          <w:tblCellSpacing w:w="15" w:type="dxa"/>
        </w:trPr>
        <w:tc>
          <w:tcPr>
            <w:tcW w:w="50" w:type="pct"/>
            <w:hideMark/>
          </w:tcPr>
          <w:p w14:paraId="6F163473" w14:textId="1F81AAD3" w:rsidR="0017724A" w:rsidRDefault="0017724A">
            <w:pPr>
              <w:pStyle w:val="Bibliografa"/>
              <w:rPr>
                <w:noProof/>
                <w:sz w:val="24"/>
                <w:szCs w:val="24"/>
              </w:rPr>
            </w:pPr>
            <w:r>
              <w:rPr>
                <w:noProof/>
              </w:rPr>
              <w:t xml:space="preserve">[1] </w:t>
            </w:r>
          </w:p>
        </w:tc>
        <w:tc>
          <w:tcPr>
            <w:tcW w:w="0" w:type="auto"/>
            <w:hideMark/>
          </w:tcPr>
          <w:p w14:paraId="41E70B86" w14:textId="77777777" w:rsidR="0017724A" w:rsidRPr="0017724A" w:rsidRDefault="0017724A">
            <w:pPr>
              <w:pStyle w:val="Bibliografa"/>
              <w:rPr>
                <w:noProof/>
                <w:lang w:val="es-CO"/>
              </w:rPr>
            </w:pPr>
            <w:r w:rsidRPr="0017724A">
              <w:rPr>
                <w:noProof/>
                <w:lang w:val="es-CO"/>
              </w:rPr>
              <w:t>R. Alarcon, «Desarrollo de una escala factorial para medir la felicidad,» Interamerican Journal of Psychology, 2006, pp. 95-102.</w:t>
            </w:r>
          </w:p>
        </w:tc>
      </w:tr>
      <w:tr w:rsidR="0017724A" w:rsidRPr="0017724A" w14:paraId="65D65C49" w14:textId="77777777">
        <w:trPr>
          <w:divId w:val="1235747916"/>
          <w:tblCellSpacing w:w="15" w:type="dxa"/>
        </w:trPr>
        <w:tc>
          <w:tcPr>
            <w:tcW w:w="50" w:type="pct"/>
            <w:hideMark/>
          </w:tcPr>
          <w:p w14:paraId="611CCB89" w14:textId="77777777" w:rsidR="0017724A" w:rsidRDefault="0017724A">
            <w:pPr>
              <w:pStyle w:val="Bibliografa"/>
              <w:rPr>
                <w:noProof/>
              </w:rPr>
            </w:pPr>
            <w:r>
              <w:rPr>
                <w:noProof/>
              </w:rPr>
              <w:t xml:space="preserve">[2] </w:t>
            </w:r>
          </w:p>
        </w:tc>
        <w:tc>
          <w:tcPr>
            <w:tcW w:w="0" w:type="auto"/>
            <w:hideMark/>
          </w:tcPr>
          <w:p w14:paraId="28B93FEE" w14:textId="77777777" w:rsidR="0017724A" w:rsidRPr="0017724A" w:rsidRDefault="0017724A">
            <w:pPr>
              <w:pStyle w:val="Bibliografa"/>
              <w:rPr>
                <w:noProof/>
                <w:lang w:val="es-CO"/>
              </w:rPr>
            </w:pPr>
            <w:r w:rsidRPr="0017724A">
              <w:rPr>
                <w:noProof/>
                <w:lang w:val="es-CO"/>
              </w:rPr>
              <w:t xml:space="preserve">M. R. F. Fernández D., </w:t>
            </w:r>
            <w:r w:rsidRPr="0017724A">
              <w:rPr>
                <w:i/>
                <w:iCs/>
                <w:noProof/>
                <w:lang w:val="es-CO"/>
              </w:rPr>
              <w:t xml:space="preserve">Construyendo nuestra felicidad para ayudar a construirla, </w:t>
            </w:r>
            <w:r w:rsidRPr="0017724A">
              <w:rPr>
                <w:noProof/>
                <w:lang w:val="es-CO"/>
              </w:rPr>
              <w:t>2009, pp. 231-239.</w:t>
            </w:r>
          </w:p>
        </w:tc>
      </w:tr>
      <w:tr w:rsidR="0017724A" w:rsidRPr="0017724A" w14:paraId="2FB65A73" w14:textId="77777777">
        <w:trPr>
          <w:divId w:val="1235747916"/>
          <w:tblCellSpacing w:w="15" w:type="dxa"/>
        </w:trPr>
        <w:tc>
          <w:tcPr>
            <w:tcW w:w="50" w:type="pct"/>
            <w:hideMark/>
          </w:tcPr>
          <w:p w14:paraId="6B9F39A7" w14:textId="77777777" w:rsidR="0017724A" w:rsidRDefault="0017724A">
            <w:pPr>
              <w:pStyle w:val="Bibliografa"/>
              <w:rPr>
                <w:noProof/>
              </w:rPr>
            </w:pPr>
            <w:r>
              <w:rPr>
                <w:noProof/>
              </w:rPr>
              <w:t xml:space="preserve">[3] </w:t>
            </w:r>
          </w:p>
        </w:tc>
        <w:tc>
          <w:tcPr>
            <w:tcW w:w="0" w:type="auto"/>
            <w:hideMark/>
          </w:tcPr>
          <w:p w14:paraId="5673B367" w14:textId="77777777" w:rsidR="0017724A" w:rsidRPr="0017724A" w:rsidRDefault="0017724A">
            <w:pPr>
              <w:pStyle w:val="Bibliografa"/>
              <w:rPr>
                <w:noProof/>
                <w:lang w:val="es-CO"/>
              </w:rPr>
            </w:pPr>
            <w:r w:rsidRPr="0017724A">
              <w:rPr>
                <w:noProof/>
                <w:lang w:val="es-CO"/>
              </w:rPr>
              <w:t xml:space="preserve">H. Figueiredo-Ferraz, S. Cardona y P. Gil Monte, «Desgaste psíquico y problemas de salud en estudiantes de psicologia,» </w:t>
            </w:r>
            <w:r w:rsidRPr="0017724A">
              <w:rPr>
                <w:i/>
                <w:iCs/>
                <w:noProof/>
                <w:lang w:val="es-CO"/>
              </w:rPr>
              <w:t xml:space="preserve">Psicologia em Estudo, </w:t>
            </w:r>
            <w:r w:rsidRPr="0017724A">
              <w:rPr>
                <w:noProof/>
                <w:lang w:val="es-CO"/>
              </w:rPr>
              <w:t xml:space="preserve">2009. </w:t>
            </w:r>
          </w:p>
        </w:tc>
      </w:tr>
      <w:tr w:rsidR="0017724A" w14:paraId="3260F878" w14:textId="77777777">
        <w:trPr>
          <w:divId w:val="1235747916"/>
          <w:tblCellSpacing w:w="15" w:type="dxa"/>
        </w:trPr>
        <w:tc>
          <w:tcPr>
            <w:tcW w:w="50" w:type="pct"/>
            <w:hideMark/>
          </w:tcPr>
          <w:p w14:paraId="01B8B410" w14:textId="77777777" w:rsidR="0017724A" w:rsidRDefault="0017724A">
            <w:pPr>
              <w:pStyle w:val="Bibliografa"/>
              <w:rPr>
                <w:noProof/>
              </w:rPr>
            </w:pPr>
            <w:r>
              <w:rPr>
                <w:noProof/>
              </w:rPr>
              <w:t xml:space="preserve">[4] </w:t>
            </w:r>
          </w:p>
        </w:tc>
        <w:tc>
          <w:tcPr>
            <w:tcW w:w="0" w:type="auto"/>
            <w:hideMark/>
          </w:tcPr>
          <w:p w14:paraId="25E08BD4" w14:textId="77777777" w:rsidR="0017724A" w:rsidRDefault="0017724A">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17724A" w14:paraId="61979021" w14:textId="77777777">
        <w:trPr>
          <w:divId w:val="1235747916"/>
          <w:tblCellSpacing w:w="15" w:type="dxa"/>
        </w:trPr>
        <w:tc>
          <w:tcPr>
            <w:tcW w:w="50" w:type="pct"/>
            <w:hideMark/>
          </w:tcPr>
          <w:p w14:paraId="4D28E3C4" w14:textId="77777777" w:rsidR="0017724A" w:rsidRDefault="0017724A">
            <w:pPr>
              <w:pStyle w:val="Bibliografa"/>
              <w:rPr>
                <w:noProof/>
              </w:rPr>
            </w:pPr>
            <w:r>
              <w:rPr>
                <w:noProof/>
              </w:rPr>
              <w:t xml:space="preserve">[5] </w:t>
            </w:r>
          </w:p>
        </w:tc>
        <w:tc>
          <w:tcPr>
            <w:tcW w:w="0" w:type="auto"/>
            <w:hideMark/>
          </w:tcPr>
          <w:p w14:paraId="34B6BDAE" w14:textId="77777777" w:rsidR="0017724A" w:rsidRDefault="0017724A">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17724A" w14:paraId="6F8791D5" w14:textId="77777777">
        <w:trPr>
          <w:divId w:val="1235747916"/>
          <w:tblCellSpacing w:w="15" w:type="dxa"/>
        </w:trPr>
        <w:tc>
          <w:tcPr>
            <w:tcW w:w="50" w:type="pct"/>
            <w:hideMark/>
          </w:tcPr>
          <w:p w14:paraId="0E812C9D" w14:textId="77777777" w:rsidR="0017724A" w:rsidRDefault="0017724A">
            <w:pPr>
              <w:pStyle w:val="Bibliografa"/>
              <w:rPr>
                <w:noProof/>
              </w:rPr>
            </w:pPr>
            <w:r>
              <w:rPr>
                <w:noProof/>
              </w:rPr>
              <w:t xml:space="preserve">[6] </w:t>
            </w:r>
          </w:p>
        </w:tc>
        <w:tc>
          <w:tcPr>
            <w:tcW w:w="0" w:type="auto"/>
            <w:hideMark/>
          </w:tcPr>
          <w:p w14:paraId="0C9948B9" w14:textId="77777777" w:rsidR="0017724A" w:rsidRDefault="0017724A">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17724A" w14:paraId="32E4F350" w14:textId="77777777">
        <w:trPr>
          <w:divId w:val="1235747916"/>
          <w:tblCellSpacing w:w="15" w:type="dxa"/>
        </w:trPr>
        <w:tc>
          <w:tcPr>
            <w:tcW w:w="50" w:type="pct"/>
            <w:hideMark/>
          </w:tcPr>
          <w:p w14:paraId="3EF29429" w14:textId="77777777" w:rsidR="0017724A" w:rsidRDefault="0017724A">
            <w:pPr>
              <w:pStyle w:val="Bibliografa"/>
              <w:rPr>
                <w:noProof/>
              </w:rPr>
            </w:pPr>
            <w:r>
              <w:rPr>
                <w:noProof/>
              </w:rPr>
              <w:t xml:space="preserve">[7] </w:t>
            </w:r>
          </w:p>
        </w:tc>
        <w:tc>
          <w:tcPr>
            <w:tcW w:w="0" w:type="auto"/>
            <w:hideMark/>
          </w:tcPr>
          <w:p w14:paraId="7B2AC56D" w14:textId="77777777" w:rsidR="0017724A" w:rsidRDefault="0017724A">
            <w:pPr>
              <w:pStyle w:val="Bibliografa"/>
              <w:rPr>
                <w:noProof/>
              </w:rPr>
            </w:pPr>
            <w:r w:rsidRPr="0017724A">
              <w:rPr>
                <w:noProof/>
                <w:lang w:val="es-CO"/>
              </w:rPr>
              <w:t xml:space="preserve">questionpro.com, «Qué es SPSS y cómo utilizarlo,» questionpro.com, [En línea]. </w:t>
            </w:r>
            <w:r>
              <w:rPr>
                <w:noProof/>
              </w:rPr>
              <w:t>Available: https://www.questionpro.com/es/que-es-spss.html.</w:t>
            </w:r>
          </w:p>
        </w:tc>
      </w:tr>
      <w:tr w:rsidR="0017724A" w14:paraId="03420B40" w14:textId="77777777">
        <w:trPr>
          <w:divId w:val="1235747916"/>
          <w:tblCellSpacing w:w="15" w:type="dxa"/>
        </w:trPr>
        <w:tc>
          <w:tcPr>
            <w:tcW w:w="50" w:type="pct"/>
            <w:hideMark/>
          </w:tcPr>
          <w:p w14:paraId="145722B3" w14:textId="77777777" w:rsidR="0017724A" w:rsidRDefault="0017724A">
            <w:pPr>
              <w:pStyle w:val="Bibliografa"/>
              <w:rPr>
                <w:noProof/>
              </w:rPr>
            </w:pPr>
            <w:r>
              <w:rPr>
                <w:noProof/>
              </w:rPr>
              <w:t xml:space="preserve">[8] </w:t>
            </w:r>
          </w:p>
        </w:tc>
        <w:tc>
          <w:tcPr>
            <w:tcW w:w="0" w:type="auto"/>
            <w:hideMark/>
          </w:tcPr>
          <w:p w14:paraId="6DDAF04F" w14:textId="77777777" w:rsidR="0017724A" w:rsidRDefault="0017724A">
            <w:pPr>
              <w:pStyle w:val="Bibliografa"/>
              <w:rPr>
                <w:noProof/>
              </w:rPr>
            </w:pPr>
            <w:r>
              <w:rPr>
                <w:noProof/>
              </w:rPr>
              <w:t>«How to Open a CSV file in SPSS,» surveygizmo, [En línea]. Available: https://help.surveygizmo.com/help/how-to-open-a-csv-file-in-spss.</w:t>
            </w:r>
          </w:p>
        </w:tc>
      </w:tr>
      <w:tr w:rsidR="0017724A" w:rsidRPr="0017724A" w14:paraId="2DD182C4" w14:textId="77777777">
        <w:trPr>
          <w:divId w:val="1235747916"/>
          <w:tblCellSpacing w:w="15" w:type="dxa"/>
        </w:trPr>
        <w:tc>
          <w:tcPr>
            <w:tcW w:w="50" w:type="pct"/>
            <w:hideMark/>
          </w:tcPr>
          <w:p w14:paraId="17B6562B" w14:textId="77777777" w:rsidR="0017724A" w:rsidRDefault="0017724A">
            <w:pPr>
              <w:pStyle w:val="Bibliografa"/>
              <w:rPr>
                <w:noProof/>
              </w:rPr>
            </w:pPr>
            <w:r>
              <w:rPr>
                <w:noProof/>
              </w:rPr>
              <w:t xml:space="preserve">[9] </w:t>
            </w:r>
          </w:p>
        </w:tc>
        <w:tc>
          <w:tcPr>
            <w:tcW w:w="0" w:type="auto"/>
            <w:hideMark/>
          </w:tcPr>
          <w:p w14:paraId="491460C7" w14:textId="77777777" w:rsidR="0017724A" w:rsidRPr="0017724A" w:rsidRDefault="0017724A">
            <w:pPr>
              <w:pStyle w:val="Bibliografa"/>
              <w:rPr>
                <w:noProof/>
                <w:lang w:val="es-CO"/>
              </w:rPr>
            </w:pPr>
            <w:r w:rsidRPr="0017724A">
              <w:rPr>
                <w:noProof/>
                <w:lang w:val="es-CO"/>
              </w:rPr>
              <w:t>G. d. I. E. U. D. VALENCIA, «SPSS: Análisis de FIabilidad,» 2010.</w:t>
            </w:r>
          </w:p>
        </w:tc>
      </w:tr>
      <w:tr w:rsidR="0017724A" w14:paraId="6C825EEA" w14:textId="77777777">
        <w:trPr>
          <w:divId w:val="1235747916"/>
          <w:tblCellSpacing w:w="15" w:type="dxa"/>
        </w:trPr>
        <w:tc>
          <w:tcPr>
            <w:tcW w:w="50" w:type="pct"/>
            <w:hideMark/>
          </w:tcPr>
          <w:p w14:paraId="59927630" w14:textId="77777777" w:rsidR="0017724A" w:rsidRDefault="0017724A">
            <w:pPr>
              <w:pStyle w:val="Bibliografa"/>
              <w:rPr>
                <w:noProof/>
              </w:rPr>
            </w:pPr>
            <w:r>
              <w:rPr>
                <w:noProof/>
              </w:rPr>
              <w:t xml:space="preserve">[10] </w:t>
            </w:r>
          </w:p>
        </w:tc>
        <w:tc>
          <w:tcPr>
            <w:tcW w:w="0" w:type="auto"/>
            <w:hideMark/>
          </w:tcPr>
          <w:p w14:paraId="62CCF93C" w14:textId="77777777" w:rsidR="0017724A" w:rsidRDefault="0017724A">
            <w:pPr>
              <w:pStyle w:val="Bibliografa"/>
              <w:rPr>
                <w:noProof/>
              </w:rPr>
            </w:pPr>
            <w:r w:rsidRPr="0017724A">
              <w:rPr>
                <w:noProof/>
                <w:lang w:val="es-CO"/>
              </w:rPr>
              <w:t xml:space="preserve">M. Aguayo Canela, «Como hacer una regresion logistica con SPSS "paso a paso",» fabis.org, [En línea]. </w:t>
            </w:r>
            <w:r>
              <w:rPr>
                <w:noProof/>
              </w:rPr>
              <w:t>Available: http://www.fabis.org/html/archivos/docuweb/Regres_log_1r.pdf..</w:t>
            </w:r>
          </w:p>
        </w:tc>
      </w:tr>
      <w:tr w:rsidR="0017724A" w:rsidRPr="0017724A" w14:paraId="33B34400" w14:textId="77777777">
        <w:trPr>
          <w:divId w:val="1235747916"/>
          <w:tblCellSpacing w:w="15" w:type="dxa"/>
        </w:trPr>
        <w:tc>
          <w:tcPr>
            <w:tcW w:w="50" w:type="pct"/>
            <w:hideMark/>
          </w:tcPr>
          <w:p w14:paraId="60803B54" w14:textId="77777777" w:rsidR="0017724A" w:rsidRDefault="0017724A">
            <w:pPr>
              <w:pStyle w:val="Bibliografa"/>
              <w:rPr>
                <w:noProof/>
              </w:rPr>
            </w:pPr>
            <w:r>
              <w:rPr>
                <w:noProof/>
              </w:rPr>
              <w:t xml:space="preserve">[11] </w:t>
            </w:r>
          </w:p>
        </w:tc>
        <w:tc>
          <w:tcPr>
            <w:tcW w:w="0" w:type="auto"/>
            <w:hideMark/>
          </w:tcPr>
          <w:p w14:paraId="3270FD54" w14:textId="77777777" w:rsidR="0017724A" w:rsidRPr="0017724A" w:rsidRDefault="0017724A">
            <w:pPr>
              <w:pStyle w:val="Bibliografa"/>
              <w:rPr>
                <w:noProof/>
                <w:lang w:val="es-CO"/>
              </w:rPr>
            </w:pPr>
            <w:r w:rsidRPr="0017724A">
              <w:rPr>
                <w:noProof/>
                <w:lang w:val="es-CO"/>
              </w:rPr>
              <w:t xml:space="preserve">E. M. M. A. E. E. K.E. Gamero Tafur, </w:t>
            </w:r>
            <w:r w:rsidRPr="0017724A">
              <w:rPr>
                <w:i/>
                <w:iCs/>
                <w:noProof/>
                <w:lang w:val="es-CO"/>
              </w:rPr>
              <w:t xml:space="preserve">La felicidad en estudiantes universitarios de ciencias económicas: algunos determinantes socioeconómicos en la ciudad de Cartagena de Indias, </w:t>
            </w:r>
            <w:r w:rsidRPr="0017724A">
              <w:rPr>
                <w:noProof/>
                <w:lang w:val="es-CO"/>
              </w:rPr>
              <w:t xml:space="preserve">2017. </w:t>
            </w:r>
          </w:p>
        </w:tc>
      </w:tr>
      <w:tr w:rsidR="0017724A" w14:paraId="3488C897" w14:textId="77777777">
        <w:trPr>
          <w:divId w:val="1235747916"/>
          <w:tblCellSpacing w:w="15" w:type="dxa"/>
        </w:trPr>
        <w:tc>
          <w:tcPr>
            <w:tcW w:w="50" w:type="pct"/>
            <w:hideMark/>
          </w:tcPr>
          <w:p w14:paraId="7F448E96" w14:textId="77777777" w:rsidR="0017724A" w:rsidRDefault="0017724A">
            <w:pPr>
              <w:pStyle w:val="Bibliografa"/>
              <w:rPr>
                <w:noProof/>
              </w:rPr>
            </w:pPr>
            <w:r>
              <w:rPr>
                <w:noProof/>
              </w:rPr>
              <w:t xml:space="preserve">[12] </w:t>
            </w:r>
          </w:p>
        </w:tc>
        <w:tc>
          <w:tcPr>
            <w:tcW w:w="0" w:type="auto"/>
            <w:hideMark/>
          </w:tcPr>
          <w:p w14:paraId="041F017D" w14:textId="77777777" w:rsidR="0017724A" w:rsidRDefault="0017724A">
            <w:pPr>
              <w:pStyle w:val="Bibliografa"/>
              <w:rPr>
                <w:noProof/>
              </w:rPr>
            </w:pPr>
            <w:r w:rsidRPr="0017724A">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17724A" w14:paraId="5B1DC630" w14:textId="77777777">
        <w:trPr>
          <w:divId w:val="1235747916"/>
          <w:tblCellSpacing w:w="15" w:type="dxa"/>
        </w:trPr>
        <w:tc>
          <w:tcPr>
            <w:tcW w:w="50" w:type="pct"/>
            <w:hideMark/>
          </w:tcPr>
          <w:p w14:paraId="7E841AD3" w14:textId="77777777" w:rsidR="0017724A" w:rsidRDefault="0017724A">
            <w:pPr>
              <w:pStyle w:val="Bibliografa"/>
              <w:rPr>
                <w:noProof/>
              </w:rPr>
            </w:pPr>
            <w:r>
              <w:rPr>
                <w:noProof/>
              </w:rPr>
              <w:t xml:space="preserve">[13] </w:t>
            </w:r>
          </w:p>
        </w:tc>
        <w:tc>
          <w:tcPr>
            <w:tcW w:w="0" w:type="auto"/>
            <w:hideMark/>
          </w:tcPr>
          <w:p w14:paraId="2D0605EB" w14:textId="77777777" w:rsidR="0017724A" w:rsidRDefault="0017724A">
            <w:pPr>
              <w:pStyle w:val="Bibliografa"/>
              <w:rPr>
                <w:noProof/>
              </w:rPr>
            </w:pPr>
            <w:r w:rsidRPr="0017724A">
              <w:rPr>
                <w:noProof/>
                <w:lang w:val="es-CO"/>
              </w:rPr>
              <w:t xml:space="preserve">B. p. e. científicos, «App4Stats,» [En línea]. </w:t>
            </w:r>
            <w:r>
              <w:rPr>
                <w:noProof/>
              </w:rPr>
              <w:t>Available: http://app4stats.com/manual-ejemplo/.</w:t>
            </w:r>
          </w:p>
        </w:tc>
      </w:tr>
    </w:tbl>
    <w:p w14:paraId="2048F3A9" w14:textId="77777777" w:rsidR="0017724A" w:rsidRDefault="0017724A">
      <w:pPr>
        <w:divId w:val="1235747916"/>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9CF5F" w14:textId="77777777" w:rsidR="000A7B39" w:rsidRDefault="000A7B39" w:rsidP="00F260D0">
      <w:r>
        <w:separator/>
      </w:r>
    </w:p>
  </w:endnote>
  <w:endnote w:type="continuationSeparator" w:id="0">
    <w:p w14:paraId="491984AE" w14:textId="77777777" w:rsidR="000A7B39" w:rsidRDefault="000A7B39"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E75A0" w14:textId="77777777" w:rsidR="000A7B39" w:rsidRDefault="000A7B39" w:rsidP="00F260D0">
      <w:r>
        <w:separator/>
      </w:r>
    </w:p>
  </w:footnote>
  <w:footnote w:type="continuationSeparator" w:id="0">
    <w:p w14:paraId="702EB369" w14:textId="77777777" w:rsidR="000A7B39" w:rsidRDefault="000A7B39"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480B"/>
    <w:rsid w:val="000C0306"/>
    <w:rsid w:val="000D06CA"/>
    <w:rsid w:val="000D0A57"/>
    <w:rsid w:val="000D20C5"/>
    <w:rsid w:val="000D365A"/>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4A09"/>
    <w:rsid w:val="00175CB7"/>
    <w:rsid w:val="00176682"/>
    <w:rsid w:val="001768CC"/>
    <w:rsid w:val="0017724A"/>
    <w:rsid w:val="00183927"/>
    <w:rsid w:val="001867F8"/>
    <w:rsid w:val="00187CA0"/>
    <w:rsid w:val="00190438"/>
    <w:rsid w:val="00190A62"/>
    <w:rsid w:val="00191EB6"/>
    <w:rsid w:val="001939DA"/>
    <w:rsid w:val="001A114E"/>
    <w:rsid w:val="001A7A4B"/>
    <w:rsid w:val="001A7BD4"/>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C35"/>
    <w:rsid w:val="00280701"/>
    <w:rsid w:val="002825C3"/>
    <w:rsid w:val="00282A27"/>
    <w:rsid w:val="0028318F"/>
    <w:rsid w:val="00285D2E"/>
    <w:rsid w:val="00295EDC"/>
    <w:rsid w:val="002A05ED"/>
    <w:rsid w:val="002A1BD2"/>
    <w:rsid w:val="002A543A"/>
    <w:rsid w:val="002A5AB0"/>
    <w:rsid w:val="002A74D4"/>
    <w:rsid w:val="002A7A60"/>
    <w:rsid w:val="002B0ECD"/>
    <w:rsid w:val="002B41A0"/>
    <w:rsid w:val="002B5013"/>
    <w:rsid w:val="002B706D"/>
    <w:rsid w:val="002C09C9"/>
    <w:rsid w:val="002C0D09"/>
    <w:rsid w:val="002C2681"/>
    <w:rsid w:val="002C28CB"/>
    <w:rsid w:val="002C2C14"/>
    <w:rsid w:val="002C6A5C"/>
    <w:rsid w:val="002D2D00"/>
    <w:rsid w:val="002D5257"/>
    <w:rsid w:val="002E16DF"/>
    <w:rsid w:val="002F7C61"/>
    <w:rsid w:val="00302099"/>
    <w:rsid w:val="00302930"/>
    <w:rsid w:val="003032BC"/>
    <w:rsid w:val="003061EC"/>
    <w:rsid w:val="00306AFD"/>
    <w:rsid w:val="0030759F"/>
    <w:rsid w:val="003077B9"/>
    <w:rsid w:val="00311CCB"/>
    <w:rsid w:val="00314A84"/>
    <w:rsid w:val="00314AE0"/>
    <w:rsid w:val="003151F6"/>
    <w:rsid w:val="0031666C"/>
    <w:rsid w:val="003178E7"/>
    <w:rsid w:val="003203A8"/>
    <w:rsid w:val="00323472"/>
    <w:rsid w:val="00325B21"/>
    <w:rsid w:val="003273DF"/>
    <w:rsid w:val="00327EA8"/>
    <w:rsid w:val="00334099"/>
    <w:rsid w:val="00336533"/>
    <w:rsid w:val="0033760E"/>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44F1"/>
    <w:rsid w:val="00446378"/>
    <w:rsid w:val="004517D8"/>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65695"/>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5A73"/>
    <w:rsid w:val="006278CB"/>
    <w:rsid w:val="00633013"/>
    <w:rsid w:val="006331DD"/>
    <w:rsid w:val="006344A8"/>
    <w:rsid w:val="00634BBD"/>
    <w:rsid w:val="006350D4"/>
    <w:rsid w:val="006375E4"/>
    <w:rsid w:val="006404E8"/>
    <w:rsid w:val="006414E2"/>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7208"/>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6097"/>
    <w:rsid w:val="007F7BED"/>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8DD"/>
    <w:rsid w:val="00992D97"/>
    <w:rsid w:val="00994DDF"/>
    <w:rsid w:val="00994FF7"/>
    <w:rsid w:val="00997F31"/>
    <w:rsid w:val="009A316B"/>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C0D09"/>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63BC"/>
    <w:rsid w:val="00B2732B"/>
    <w:rsid w:val="00B320F5"/>
    <w:rsid w:val="00B32E05"/>
    <w:rsid w:val="00B337AF"/>
    <w:rsid w:val="00B366A2"/>
    <w:rsid w:val="00B3739A"/>
    <w:rsid w:val="00B431C6"/>
    <w:rsid w:val="00B4338A"/>
    <w:rsid w:val="00B445B5"/>
    <w:rsid w:val="00B44FC7"/>
    <w:rsid w:val="00B45D66"/>
    <w:rsid w:val="00B50DF7"/>
    <w:rsid w:val="00B5221A"/>
    <w:rsid w:val="00B55287"/>
    <w:rsid w:val="00B55516"/>
    <w:rsid w:val="00B55B0E"/>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F5292"/>
    <w:rsid w:val="00BF6107"/>
    <w:rsid w:val="00C03D9E"/>
    <w:rsid w:val="00C06588"/>
    <w:rsid w:val="00C1036E"/>
    <w:rsid w:val="00C12779"/>
    <w:rsid w:val="00C14FE7"/>
    <w:rsid w:val="00C152AB"/>
    <w:rsid w:val="00C15A09"/>
    <w:rsid w:val="00C20D08"/>
    <w:rsid w:val="00C21809"/>
    <w:rsid w:val="00C22E40"/>
    <w:rsid w:val="00C2353F"/>
    <w:rsid w:val="00C255F4"/>
    <w:rsid w:val="00C26037"/>
    <w:rsid w:val="00C26E87"/>
    <w:rsid w:val="00C30AFF"/>
    <w:rsid w:val="00C31005"/>
    <w:rsid w:val="00C32177"/>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4E9"/>
    <w:rsid w:val="00CC0FE4"/>
    <w:rsid w:val="00CC190B"/>
    <w:rsid w:val="00CC267A"/>
    <w:rsid w:val="00CC409B"/>
    <w:rsid w:val="00CD2B6A"/>
    <w:rsid w:val="00CD6956"/>
    <w:rsid w:val="00CE17AD"/>
    <w:rsid w:val="00CE33DB"/>
    <w:rsid w:val="00CE65A9"/>
    <w:rsid w:val="00CE73F0"/>
    <w:rsid w:val="00CF4C59"/>
    <w:rsid w:val="00D01279"/>
    <w:rsid w:val="00D03610"/>
    <w:rsid w:val="00D05490"/>
    <w:rsid w:val="00D074FC"/>
    <w:rsid w:val="00D10975"/>
    <w:rsid w:val="00D21221"/>
    <w:rsid w:val="00D21CE6"/>
    <w:rsid w:val="00D24269"/>
    <w:rsid w:val="00D254C3"/>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B48"/>
    <w:rsid w:val="00D96019"/>
    <w:rsid w:val="00DA11C5"/>
    <w:rsid w:val="00DA796F"/>
    <w:rsid w:val="00DA7F65"/>
    <w:rsid w:val="00DB0C08"/>
    <w:rsid w:val="00DB1895"/>
    <w:rsid w:val="00DB6B0C"/>
    <w:rsid w:val="00DC164D"/>
    <w:rsid w:val="00DC2F72"/>
    <w:rsid w:val="00DC3D32"/>
    <w:rsid w:val="00DC5004"/>
    <w:rsid w:val="00DC57B4"/>
    <w:rsid w:val="00DD1FAA"/>
    <w:rsid w:val="00DD3A03"/>
    <w:rsid w:val="00DD3BD8"/>
    <w:rsid w:val="00DD3E8D"/>
    <w:rsid w:val="00DD4407"/>
    <w:rsid w:val="00DD4712"/>
    <w:rsid w:val="00DD5249"/>
    <w:rsid w:val="00DD7E5F"/>
    <w:rsid w:val="00DE174D"/>
    <w:rsid w:val="00DE7C7F"/>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35594"/>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5F99"/>
    <w:rsid w:val="00EE6E7F"/>
    <w:rsid w:val="00EF0EBA"/>
    <w:rsid w:val="00F002D0"/>
    <w:rsid w:val="00F0343F"/>
    <w:rsid w:val="00F03B4B"/>
    <w:rsid w:val="00F10819"/>
    <w:rsid w:val="00F12827"/>
    <w:rsid w:val="00F135DA"/>
    <w:rsid w:val="00F15116"/>
    <w:rsid w:val="00F17741"/>
    <w:rsid w:val="00F179EF"/>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B61AA"/>
    <w:rsid w:val="00FC0F26"/>
    <w:rsid w:val="00FC1B54"/>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s>
</file>

<file path=customXml/itemProps1.xml><?xml version="1.0" encoding="utf-8"?>
<ds:datastoreItem xmlns:ds="http://schemas.openxmlformats.org/officeDocument/2006/customXml" ds:itemID="{B7E12C5C-FE87-4B94-8091-CF5A1760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8</Pages>
  <Words>3837</Words>
  <Characters>21108</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24896</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1100</cp:revision>
  <dcterms:created xsi:type="dcterms:W3CDTF">2020-03-18T04:51:00Z</dcterms:created>
  <dcterms:modified xsi:type="dcterms:W3CDTF">2020-03-27T17:13:00Z</dcterms:modified>
</cp:coreProperties>
</file>