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504895"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504895"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6F3B7191" w14:textId="3E8B3ED3" w:rsidR="00F260D0" w:rsidRPr="00924250" w:rsidRDefault="00F260D0" w:rsidP="006D4567">
      <w:pPr>
        <w:pStyle w:val="Abstract"/>
        <w:rPr>
          <w:lang w:val="es-CO"/>
        </w:rPr>
      </w:pPr>
      <w:r w:rsidRPr="00924250">
        <w:rPr>
          <w:lang w:val="es-CO"/>
        </w:rPr>
        <w:t xml:space="preserve">Resumen </w:t>
      </w:r>
      <w:r w:rsidR="00525EB0" w:rsidRPr="00924250">
        <w:rPr>
          <w:lang w:val="es-CO"/>
        </w:rPr>
        <w:t>–</w:t>
      </w:r>
      <w:r w:rsidRPr="00924250">
        <w:rPr>
          <w:lang w:val="es-CO"/>
        </w:rPr>
        <w:t xml:space="preserve"> </w:t>
      </w:r>
      <w:r w:rsidR="00525EB0" w:rsidRPr="00924250">
        <w:rPr>
          <w:lang w:val="es-CO"/>
        </w:rPr>
        <w:t>Este articulo tratara datos de estudiantes</w:t>
      </w:r>
      <w:r w:rsidR="00FC3D86" w:rsidRPr="00924250">
        <w:rPr>
          <w:lang w:val="es-CO"/>
        </w:rPr>
        <w:t xml:space="preserve"> de distintas facultades</w:t>
      </w:r>
      <w:r w:rsidR="00525EB0" w:rsidRPr="00924250">
        <w:rPr>
          <w:lang w:val="es-CO"/>
        </w:rPr>
        <w:t xml:space="preserve"> de la </w:t>
      </w:r>
      <w:r w:rsidR="00FC3D86" w:rsidRPr="00924250">
        <w:rPr>
          <w:lang w:val="es-CO"/>
        </w:rPr>
        <w:t>U</w:t>
      </w:r>
      <w:r w:rsidR="00525EB0" w:rsidRPr="00924250">
        <w:rPr>
          <w:lang w:val="es-CO"/>
        </w:rPr>
        <w:t xml:space="preserve">niversidad </w:t>
      </w:r>
      <w:r w:rsidR="00FC3D86" w:rsidRPr="00924250">
        <w:rPr>
          <w:lang w:val="es-CO"/>
        </w:rPr>
        <w:t>D</w:t>
      </w:r>
      <w:r w:rsidR="00525EB0" w:rsidRPr="00924250">
        <w:rPr>
          <w:lang w:val="es-CO"/>
        </w:rPr>
        <w:t>istrital, con el fin de buscar que variables</w:t>
      </w:r>
      <w:r w:rsidR="000D06CA">
        <w:rPr>
          <w:lang w:val="es-CO"/>
        </w:rPr>
        <w:t xml:space="preserve"> </w:t>
      </w:r>
      <w:r w:rsidR="00525EB0" w:rsidRPr="00924250">
        <w:rPr>
          <w:lang w:val="es-CO"/>
        </w:rPr>
        <w:t>son determinantes en la felicidad</w:t>
      </w:r>
      <w:r w:rsidR="0049574C" w:rsidRPr="00924250">
        <w:rPr>
          <w:lang w:val="es-CO"/>
        </w:rPr>
        <w:t xml:space="preserve">. Para esto se </w:t>
      </w:r>
      <w:r w:rsidR="00FC3D86" w:rsidRPr="00924250">
        <w:rPr>
          <w:lang w:val="es-CO"/>
        </w:rPr>
        <w:t>utilizarán</w:t>
      </w:r>
      <w:r w:rsidR="0049574C" w:rsidRPr="00924250">
        <w:rPr>
          <w:lang w:val="es-CO"/>
        </w:rPr>
        <w:t xml:space="preserve"> diferentes herramientas del software SPSS</w:t>
      </w:r>
      <w:r w:rsidR="00FC3D86" w:rsidRPr="00924250">
        <w:rPr>
          <w:lang w:val="es-CO"/>
        </w:rPr>
        <w:t>, haciendo uso del coeficiente alfa de Cronbach para corroborar la fiabilidad de la</w:t>
      </w:r>
      <w:r w:rsidR="00E51978">
        <w:rPr>
          <w:lang w:val="es-CO"/>
        </w:rPr>
        <w:t xml:space="preserve"> encuesta</w:t>
      </w:r>
      <w:r w:rsidR="00FC3D86" w:rsidRPr="00924250">
        <w:rPr>
          <w:lang w:val="es-CO"/>
        </w:rPr>
        <w:t xml:space="preserve"> utilizada y la regresión logística binaria para revisar la significancia de cada variable con respecto a la felicidad.</w:t>
      </w:r>
    </w:p>
    <w:p w14:paraId="5680C4E1" w14:textId="77777777" w:rsidR="00F260D0" w:rsidRPr="00924250" w:rsidRDefault="00F260D0" w:rsidP="00CA72FF">
      <w:pPr>
        <w:jc w:val="both"/>
        <w:rPr>
          <w:lang w:val="es-CO"/>
        </w:rPr>
      </w:pPr>
    </w:p>
    <w:p w14:paraId="250DD9A9" w14:textId="77777777" w:rsidR="00583195" w:rsidRPr="00924250" w:rsidRDefault="00583195" w:rsidP="00CA72FF">
      <w:pPr>
        <w:jc w:val="both"/>
        <w:rPr>
          <w:b/>
          <w:color w:val="000000"/>
          <w:sz w:val="18"/>
          <w:szCs w:val="18"/>
          <w:lang w:val="es-CO"/>
        </w:rPr>
      </w:pPr>
      <w:bookmarkStart w:id="0" w:name="PointTmp"/>
    </w:p>
    <w:p w14:paraId="1F63EDC8" w14:textId="3C328E9C" w:rsidR="00583195" w:rsidRPr="00924250" w:rsidRDefault="00583195" w:rsidP="00CA72FF">
      <w:pPr>
        <w:jc w:val="both"/>
        <w:rPr>
          <w:b/>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 xml:space="preserve">Regresión, Variable. </w:t>
      </w:r>
    </w:p>
    <w:p w14:paraId="57A5CCC6" w14:textId="77777777" w:rsidR="00583195" w:rsidRPr="00924250" w:rsidRDefault="00583195" w:rsidP="00CA72FF">
      <w:pPr>
        <w:jc w:val="both"/>
        <w:rPr>
          <w:lang w:val="es-CO"/>
        </w:rPr>
      </w:pPr>
    </w:p>
    <w:bookmarkEnd w:id="0"/>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3518C5EA" w14:textId="08EAF6E9" w:rsidR="00DA796F" w:rsidRPr="00924250" w:rsidRDefault="005A29D4" w:rsidP="00C30AFF">
      <w:pPr>
        <w:jc w:val="both"/>
        <w:rPr>
          <w:color w:val="FF0000"/>
          <w:lang w:val="es-CO"/>
        </w:rPr>
      </w:pPr>
      <w:r w:rsidRPr="00924250">
        <w:rPr>
          <w:rStyle w:val="TextCarCarCar"/>
          <w:sz w:val="56"/>
          <w:szCs w:val="56"/>
          <w:lang w:val="es-CO"/>
        </w:rPr>
        <w:t>E</w:t>
      </w:r>
      <w:r w:rsidR="00024561" w:rsidRPr="00924250">
        <w:rPr>
          <w:lang w:val="es-CO"/>
        </w:rPr>
        <w:t>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[1], basado en la filosofía griega y los recientes estudios, la define como: “un estado de satisfacción, más o menos duradero, que experimenta subjetivamente el individuo en posesión de un bien deseado”, también se han generado perspectivas opuestas como: Fernández D.[2] propone que los factores que influyen en la felicidad, radican en nuestro interior y poco tiene que ver con la acumulación de bienes. Teniendo en cuenta la extensa cantidad de investigaciones desarrolladas en torno a la felicidad el presente trabajo investigativo toma como base los trabajos: The Oxford Happiness Questionnaire desarrollado por los psicólogos Michael Argyle y Peter Hills[3], LA FELICIDAD EN ESTUDIANTES UNIVERSITARIOS DE CIENCIAS ECONÓMICAS: ALGUNOS DETERMINANTES SOCIOECONÓMICOS EN LA CIUDAD DE CARTAGENA DE INDIAS desarrollado por Kevin E. Gamero Tafur, Evelyn M. Medina Martínez y Álvaro A. Escobar Espinoza[4]</w:t>
      </w:r>
      <w:r w:rsidR="00024561" w:rsidRPr="00924250">
        <w:rPr>
          <w:color w:val="FF0000"/>
          <w:lang w:val="es-CO"/>
        </w:rPr>
        <w:t>.</w:t>
      </w:r>
    </w:p>
    <w:p w14:paraId="390EFD05" w14:textId="77777777" w:rsidR="00DA796F" w:rsidRPr="00924250" w:rsidRDefault="00DA796F" w:rsidP="00C30AFF">
      <w:pPr>
        <w:jc w:val="both"/>
        <w:rPr>
          <w:color w:val="FF0000"/>
          <w:lang w:val="es-CO"/>
        </w:rPr>
      </w:pPr>
    </w:p>
    <w:p w14:paraId="3767E40C" w14:textId="1262A888" w:rsidR="001E10D9" w:rsidRPr="00924250" w:rsidRDefault="00DA796F" w:rsidP="00DA796F">
      <w:pPr>
        <w:jc w:val="both"/>
        <w:rPr>
          <w:lang w:val="es-CO"/>
        </w:rPr>
      </w:pPr>
      <w:r w:rsidRPr="00924250">
        <w:rPr>
          <w:lang w:val="es-CO"/>
        </w:rPr>
        <w:t xml:space="preserve">   </w:t>
      </w:r>
      <w:r w:rsidR="00024561" w:rsidRPr="00924250">
        <w:rPr>
          <w:lang w:val="es-CO"/>
        </w:rPr>
        <w:t xml:space="preserve">El cuestionario empleado en el desarrollo del presente trabajo consto de un total de </w:t>
      </w:r>
      <w:r w:rsidR="00834D81">
        <w:rPr>
          <w:lang w:val="es-CO"/>
        </w:rPr>
        <w:t xml:space="preserve">42 </w:t>
      </w:r>
      <w:r w:rsidR="00024561" w:rsidRPr="00924250">
        <w:rPr>
          <w:lang w:val="es-CO"/>
        </w:rPr>
        <w:t xml:space="preserve">preguntas de las cuales 29 pertenecen a The Oxford Happiness Questionnaire. Estas 29 preguntas tienen un tipo de respuesta denominada escala Likert. Mientras que las </w:t>
      </w:r>
      <w:r w:rsidR="00834D81">
        <w:rPr>
          <w:lang w:val="es-CO"/>
        </w:rPr>
        <w:t>13</w:t>
      </w:r>
      <w:r w:rsidR="00024561" w:rsidRPr="00924250">
        <w:rPr>
          <w:lang w:val="es-CO"/>
        </w:rPr>
        <w:t xml:space="preserve"> peguntas restantes tienen</w:t>
      </w:r>
      <w:r w:rsidR="008B1F1C" w:rsidRPr="00924250">
        <w:rPr>
          <w:lang w:val="es-CO"/>
        </w:rPr>
        <w:t xml:space="preserve"> respuestas de tipo dicotómico </w:t>
      </w:r>
      <w:r w:rsidR="00834D81">
        <w:rPr>
          <w:lang w:val="es-CO"/>
        </w:rPr>
        <w:t>que están relacionadas con los factores académicos, sociales, económicos, culturales y personales de los entrevistados.</w:t>
      </w:r>
    </w:p>
    <w:p w14:paraId="452F07CD" w14:textId="384B1200" w:rsidR="005170CC" w:rsidRPr="00924250" w:rsidRDefault="005170CC" w:rsidP="00C30AFF">
      <w:pPr>
        <w:jc w:val="both"/>
        <w:rPr>
          <w:lang w:val="es-CO"/>
        </w:rPr>
      </w:pPr>
    </w:p>
    <w:p w14:paraId="7BD2515B" w14:textId="77777777" w:rsidR="005170CC" w:rsidRPr="005E6356" w:rsidRDefault="005170CC" w:rsidP="005170CC">
      <w:pPr>
        <w:jc w:val="center"/>
      </w:pPr>
      <w:r w:rsidRPr="005E6356">
        <w:t>TABLE I</w:t>
      </w:r>
    </w:p>
    <w:p w14:paraId="32FE4B43" w14:textId="5204CD31" w:rsidR="005170CC" w:rsidRPr="005E6356" w:rsidRDefault="005170CC" w:rsidP="005170CC">
      <w:pPr>
        <w:jc w:val="center"/>
      </w:pPr>
      <w:r w:rsidRPr="005E6356">
        <w:t>ESCALA TIPO LIKERT THE OXFORD HAPPINESS QUESTIONNAIRE</w:t>
      </w:r>
    </w:p>
    <w:p w14:paraId="1D40C458" w14:textId="58B91AE4" w:rsidR="005170CC" w:rsidRPr="005E6356" w:rsidRDefault="005170CC" w:rsidP="005170CC">
      <w:pPr>
        <w:jc w:val="center"/>
      </w:pPr>
    </w:p>
    <w:p w14:paraId="50497C23" w14:textId="2B1173A5" w:rsidR="005170CC" w:rsidRPr="00924250" w:rsidRDefault="001C37CC" w:rsidP="005170CC">
      <w:pPr>
        <w:jc w:val="center"/>
        <w:rPr>
          <w:lang w:val="es-CO"/>
        </w:rPr>
      </w:pPr>
      <w:r w:rsidRPr="00924250">
        <w:rPr>
          <w:noProof/>
          <w:lang w:val="es-CO"/>
        </w:rPr>
        <w:drawing>
          <wp:inline distT="0" distB="0" distL="0" distR="0" wp14:anchorId="3C3DC77C" wp14:editId="0A34EA69">
            <wp:extent cx="2141220" cy="9906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990600"/>
                    </a:xfrm>
                    <a:prstGeom prst="rect">
                      <a:avLst/>
                    </a:prstGeom>
                    <a:noFill/>
                    <a:ln>
                      <a:noFill/>
                    </a:ln>
                  </pic:spPr>
                </pic:pic>
              </a:graphicData>
            </a:graphic>
          </wp:inline>
        </w:drawing>
      </w:r>
    </w:p>
    <w:p w14:paraId="6506AB32" w14:textId="77777777" w:rsidR="006D4567" w:rsidRPr="00924250" w:rsidRDefault="006D4567" w:rsidP="00F33F66">
      <w:pPr>
        <w:rPr>
          <w:lang w:val="es-CO"/>
        </w:rPr>
      </w:pPr>
    </w:p>
    <w:p w14:paraId="597B6C32" w14:textId="6A76915F" w:rsidR="00FD07C6" w:rsidRPr="00924250" w:rsidRDefault="00CC409B" w:rsidP="00FD07C6">
      <w:pPr>
        <w:pStyle w:val="Ttulo2"/>
        <w:rPr>
          <w:smallCaps/>
          <w:kern w:val="28"/>
          <w:lang w:val="es-CO"/>
        </w:rPr>
      </w:pPr>
      <w:r w:rsidRPr="00924250">
        <w:rPr>
          <w:lang w:val="es-CO"/>
        </w:rPr>
        <w:t xml:space="preserve"> </w:t>
      </w:r>
      <w:r w:rsidR="00DA796F" w:rsidRPr="00924250">
        <w:rPr>
          <w:lang w:val="es-CO"/>
        </w:rPr>
        <w:t>Objetivo General</w:t>
      </w:r>
    </w:p>
    <w:p w14:paraId="71D90124" w14:textId="49A0107D" w:rsidR="00CA3EB6" w:rsidRPr="00924250" w:rsidRDefault="00CA3EB6" w:rsidP="00CB325D">
      <w:pPr>
        <w:pStyle w:val="TextCarCar"/>
        <w:rPr>
          <w:lang w:val="es-CO"/>
        </w:rPr>
      </w:pPr>
      <w:r w:rsidRPr="00924250">
        <w:rPr>
          <w:lang w:val="es-CO"/>
        </w:rPr>
        <w:br/>
      </w:r>
      <w:r w:rsidR="00CB325D" w:rsidRPr="00924250">
        <w:rPr>
          <w:lang w:val="es-CO"/>
        </w:rPr>
        <w:t xml:space="preserve">   Analizar y determinar la influencia que tienen </w:t>
      </w:r>
      <w:r w:rsidR="00CB3029">
        <w:rPr>
          <w:lang w:val="es-CO"/>
        </w:rPr>
        <w:t>diferentes factores</w:t>
      </w:r>
      <w:r w:rsidR="00CB325D" w:rsidRPr="00924250">
        <w:rPr>
          <w:lang w:val="es-CO"/>
        </w:rPr>
        <w:t xml:space="preserve"> en el bienestar subjetivo de los estudiantes de la </w:t>
      </w:r>
      <w:r w:rsidR="00B2217A">
        <w:rPr>
          <w:lang w:val="es-CO"/>
        </w:rPr>
        <w:t>Universidad Distrital Francisco José de Caldas</w:t>
      </w:r>
      <w:r w:rsidR="00CB325D" w:rsidRPr="00924250">
        <w:rPr>
          <w:lang w:val="es-CO"/>
        </w:rPr>
        <w:t>.</w:t>
      </w:r>
    </w:p>
    <w:p w14:paraId="02E8947C" w14:textId="096707DA" w:rsidR="00B658EA" w:rsidRDefault="000554E8" w:rsidP="004E2B9E">
      <w:pPr>
        <w:pStyle w:val="Ttulo2"/>
        <w:rPr>
          <w:lang w:val="es-CO"/>
        </w:rPr>
      </w:pPr>
      <w:r w:rsidRPr="00B2217A">
        <w:rPr>
          <w:lang w:val="es-CO"/>
        </w:rPr>
        <w:lastRenderedPageBreak/>
        <w:t xml:space="preserve"> </w:t>
      </w:r>
      <w:r w:rsidR="00435F9B" w:rsidRPr="00B2217A">
        <w:rPr>
          <w:lang w:val="es-CO"/>
        </w:rPr>
        <w:t xml:space="preserve">Objetivos </w:t>
      </w:r>
      <w:r w:rsidR="00803AF3" w:rsidRPr="00B2217A">
        <w:rPr>
          <w:lang w:val="es-CO"/>
        </w:rPr>
        <w:t>Específicos</w:t>
      </w:r>
    </w:p>
    <w:p w14:paraId="50A4EB2B" w14:textId="77777777" w:rsidR="00B2217A" w:rsidRPr="00B2217A" w:rsidRDefault="00B2217A" w:rsidP="00B2217A">
      <w:pPr>
        <w:rPr>
          <w:lang w:val="es-CO"/>
        </w:rPr>
      </w:pPr>
    </w:p>
    <w:p w14:paraId="3AD9DAAF" w14:textId="47D50FF9" w:rsidR="00803AF3" w:rsidRDefault="00803AF3" w:rsidP="000B122F">
      <w:pPr>
        <w:pStyle w:val="TextCarCar"/>
        <w:numPr>
          <w:ilvl w:val="0"/>
          <w:numId w:val="20"/>
        </w:numPr>
        <w:ind w:left="284" w:hanging="142"/>
        <w:rPr>
          <w:lang w:val="es-CO"/>
        </w:rPr>
      </w:pPr>
      <w:r w:rsidRPr="00924250">
        <w:rPr>
          <w:lang w:val="es-CO"/>
        </w:rPr>
        <w:t>Examinar la incidencia que tienen cada una de las variables</w:t>
      </w:r>
      <w:r w:rsidR="00B2217A">
        <w:rPr>
          <w:lang w:val="es-CO"/>
        </w:rPr>
        <w:t xml:space="preserve"> propuestas en la encuesta</w:t>
      </w:r>
    </w:p>
    <w:p w14:paraId="278F5D71" w14:textId="77777777" w:rsidR="000B122F" w:rsidRPr="00924250" w:rsidRDefault="000B122F" w:rsidP="000B122F">
      <w:pPr>
        <w:pStyle w:val="TextCarCar"/>
        <w:ind w:left="284" w:firstLine="0"/>
        <w:rPr>
          <w:lang w:val="es-CO"/>
        </w:rPr>
      </w:pPr>
    </w:p>
    <w:p w14:paraId="038DA165" w14:textId="1AF8E9E7" w:rsidR="00B0004F" w:rsidRPr="00924250" w:rsidRDefault="00803AF3" w:rsidP="000B122F">
      <w:pPr>
        <w:pStyle w:val="TextCarCar"/>
        <w:numPr>
          <w:ilvl w:val="0"/>
          <w:numId w:val="20"/>
        </w:numPr>
        <w:ind w:left="284" w:hanging="142"/>
        <w:rPr>
          <w:color w:val="000000"/>
          <w:lang w:val="es-CO" w:eastAsia="es-ES"/>
        </w:rPr>
      </w:pPr>
      <w:r w:rsidRPr="00924250">
        <w:rPr>
          <w:lang w:val="es-CO"/>
        </w:rPr>
        <w:t xml:space="preserve">Observar </w:t>
      </w:r>
      <w:r w:rsidR="00655E86" w:rsidRPr="00924250">
        <w:rPr>
          <w:lang w:val="es-CO"/>
        </w:rPr>
        <w:t>las similitudes y correspondencias de este trabajo con investigaciones realizadas con anterioridad</w:t>
      </w:r>
      <w:r w:rsidR="0052664A" w:rsidRPr="00924250">
        <w:rPr>
          <w:lang w:val="es-CO"/>
        </w:rPr>
        <w:t xml:space="preserve"> y con poblaciones diferentes</w:t>
      </w:r>
      <w:r w:rsidR="008516BE" w:rsidRPr="00924250">
        <w:rPr>
          <w:lang w:val="es-CO"/>
        </w:rPr>
        <w:t>.</w:t>
      </w:r>
    </w:p>
    <w:p w14:paraId="6B753F3C" w14:textId="77777777" w:rsidR="00F260D0" w:rsidRPr="00924250" w:rsidRDefault="00F260D0" w:rsidP="00537176">
      <w:pPr>
        <w:pStyle w:val="TextCarCar"/>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test-retest, dos mitades y otros métodos basados en la consistencia interna como el Alfa de Cro</w:t>
      </w:r>
      <w:r w:rsidR="007B4E84">
        <w:rPr>
          <w:lang w:val="es-CO"/>
        </w:rPr>
        <w:t>n</w:t>
      </w:r>
      <w:r w:rsidRPr="00755C38">
        <w:rPr>
          <w:lang w:val="es-CO"/>
        </w:rPr>
        <w:t>bach, Coeficientes de KuderRichardson,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test-retest).[7]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 xml:space="preserve">Por otro lado, en el caso de que estemos trabajando con ítems valorados dicotómicamente, se utilizarán las fórmulas de Kuder-Richardson (KR –20 y KR -21). Cuando los ítems </w:t>
      </w:r>
      <w:r w:rsidRPr="007B4E84">
        <w:rPr>
          <w:lang w:val="es-CO"/>
        </w:rPr>
        <w:t>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(X,Y)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(X,Y)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(X,Y)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lastRenderedPageBreak/>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t xml:space="preserve">La correlación es apropiada para examinar la relación entre datos cuantificables significativos en vez de datos categóricos, tales como el sexo, el color favorito, etc.[9]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504895"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Hoyt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precisión con la éste realiza sus mediciones. Se trata de un </w:t>
      </w:r>
      <w:r w:rsidRPr="003768F6">
        <w:rPr>
          <w:lang w:val="es-CO"/>
        </w:rPr>
        <w:t>concepto muy asociado al error de medida, ya que, a mayor fiabilidad, menos error de medida. El Alfa de Cronbach es un método de cálculo del coeficiente de fiabilidad, que identifica la fiabilidad como consistencia interna. Se denomina así porque 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504895"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Kunder-Richardson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hipótesis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hipótesis o relaciones causales cuando la variable dependiente (resultado) es una variable binaria (dicotómica, dummy), es decir, que tiene solo dos categorías. Aunque su lectura se asemeja a la regresión lineal múltiple, la cual se usa cuando la variable dependiente es ordinal o escalar, la regresión logística está basada en principios diferentes como los odd ratio y las </w:t>
      </w:r>
      <w:r w:rsidRPr="000F5C8F">
        <w:rPr>
          <w:lang w:val="es-CO"/>
        </w:rPr>
        <w:t xml:space="preserve">probabilidades. Es decir, se basa en la idea que las variables independientes tratan de </w:t>
      </w:r>
      <w:r w:rsidRPr="000F5C8F">
        <w:rPr>
          <w:lang w:val="es-CO"/>
        </w:rPr>
        <w:lastRenderedPageBreak/>
        <w:t>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t xml:space="preserve">   Como se ha mencionado anteriormente la regresión logística pretende expresar la probabilidad de que ocurra el evento en 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exp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Nagelkerke: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r w:rsidRPr="008F4616">
        <w:rPr>
          <w:lang w:val="es-CO"/>
        </w:rPr>
        <w:t>Exp(b)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Hadlai (Tex) Hull y Dale H. Bent. Entre 1969 y 1975 la Universidad de Chicago por medio de su National Opinion Research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Sun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(Statistical Package for the Social Sciences)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w:t>
      </w:r>
      <w:r w:rsidRPr="00B800CF">
        <w:rPr>
          <w:lang w:val="es-CO"/>
        </w:rPr>
        <w:lastRenderedPageBreak/>
        <w:t>posible realizar recopilación de datos, crear estadísticas, análisis de decisiones de gestión y graficación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DFC138E" w14:textId="49828338" w:rsidR="003A7C1E" w:rsidRDefault="00FF6002" w:rsidP="003A7C1E">
      <w:pPr>
        <w:jc w:val="center"/>
        <w:rPr>
          <w:lang w:val="es-CO"/>
        </w:rPr>
      </w:pPr>
      <w:r>
        <w:rPr>
          <w:lang w:val="es-CO"/>
        </w:rPr>
        <w:t>Imagen 1: Icono IBM SPSS</w:t>
      </w:r>
    </w:p>
    <w:p w14:paraId="1E10F492" w14:textId="4CBBDC37" w:rsidR="003A7C1E" w:rsidRPr="008F4616" w:rsidRDefault="003A7C1E" w:rsidP="003A7C1E">
      <w:pPr>
        <w:jc w:val="center"/>
        <w:rPr>
          <w:lang w:val="es-CO"/>
        </w:rPr>
      </w:pPr>
      <w:r>
        <w:rPr>
          <w:noProof/>
        </w:rPr>
        <w:drawing>
          <wp:inline distT="0" distB="0" distL="0" distR="0" wp14:anchorId="3315C267" wp14:editId="53B98F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5BA951FA" w14:textId="09BAC3F5" w:rsidR="00F66C4C" w:rsidRPr="00AB2445" w:rsidRDefault="00F66C4C" w:rsidP="003A7C1E">
      <w:pPr>
        <w:jc w:val="cente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The Oxford Happiness Questionnaire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r w:rsidR="004E2B9E" w:rsidRPr="004E2B9E">
        <w:rPr>
          <w:lang w:val="es-CO"/>
        </w:rPr>
        <w:t>The Oxford Happiness Questionnaire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aun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r w:rsidRPr="00C1036E">
        <w:rPr>
          <w:lang w:val="es-CO"/>
        </w:rPr>
        <w:t>Edad(20 o menos/más de 20)</w:t>
      </w:r>
    </w:p>
    <w:p w14:paraId="2D814C56" w14:textId="4EFBBF7A" w:rsidR="00C1036E" w:rsidRPr="00C1036E" w:rsidRDefault="00C1036E" w:rsidP="00C1036E">
      <w:pPr>
        <w:pStyle w:val="Prrafodelista"/>
        <w:numPr>
          <w:ilvl w:val="0"/>
          <w:numId w:val="26"/>
        </w:numPr>
        <w:ind w:left="567"/>
        <w:jc w:val="both"/>
        <w:rPr>
          <w:lang w:val="es-CO"/>
        </w:rPr>
      </w:pPr>
      <w:r w:rsidRPr="00C1036E">
        <w:rPr>
          <w:lang w:val="es-CO"/>
        </w:rPr>
        <w:t>Género(Hombre/Mujer)</w:t>
      </w:r>
    </w:p>
    <w:p w14:paraId="545A406E" w14:textId="754565A0" w:rsidR="00C1036E" w:rsidRPr="00C1036E" w:rsidRDefault="00C1036E" w:rsidP="00C1036E">
      <w:pPr>
        <w:pStyle w:val="Prrafodelista"/>
        <w:numPr>
          <w:ilvl w:val="0"/>
          <w:numId w:val="26"/>
        </w:numPr>
        <w:ind w:left="567"/>
        <w:jc w:val="both"/>
        <w:rPr>
          <w:lang w:val="es-CO"/>
        </w:rPr>
      </w:pPr>
      <w:r w:rsidRPr="00C1036E">
        <w:rPr>
          <w:lang w:val="es-CO"/>
        </w:rPr>
        <w:t>Semestre(1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Estrato económico(1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Estado civil(Soltero/Otro)</w:t>
      </w:r>
    </w:p>
    <w:p w14:paraId="3CC54E4D" w14:textId="755FDF0C" w:rsidR="00C1036E" w:rsidRPr="00C1036E" w:rsidRDefault="00C1036E" w:rsidP="00C1036E">
      <w:pPr>
        <w:pStyle w:val="Prrafodelista"/>
        <w:numPr>
          <w:ilvl w:val="0"/>
          <w:numId w:val="26"/>
        </w:numPr>
        <w:ind w:left="567"/>
        <w:jc w:val="both"/>
        <w:rPr>
          <w:lang w:val="es-CO"/>
        </w:rPr>
      </w:pPr>
      <w:r w:rsidRPr="00C1036E">
        <w:rPr>
          <w:lang w:val="es-CO"/>
        </w:rPr>
        <w:t>Trabaja(Si/No)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mensuales son?(Bajo/Suficiente)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Promedio académico(Inferior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Es creyente(Si/No)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Quién costea sus estudios(Familiar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celular(0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¿En que tipo de casa vive?(Arriendo/Propia)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Tiempo de traslado(0 - 60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542A01" w14:textId="3AB93FFC" w:rsidR="0052233B" w:rsidRDefault="0052233B" w:rsidP="0052233B">
      <w:pPr>
        <w:jc w:val="center"/>
      </w:pPr>
      <w:r>
        <w:t>TABLE III</w:t>
      </w:r>
    </w:p>
    <w:p w14:paraId="58FCA3B2" w14:textId="751EBE57" w:rsidR="00F66C4C" w:rsidRPr="0052233B" w:rsidRDefault="0052233B" w:rsidP="00EB3BC9">
      <w:pPr>
        <w:jc w:val="center"/>
      </w:pPr>
      <w:r>
        <w:t>TRANSFORMACION ESCALA TIPO LIKERT THE OXFORD HAPPINESS QUESTIONNAIRE</w:t>
      </w:r>
    </w:p>
    <w:p w14:paraId="5A5CDE22" w14:textId="37C29665" w:rsidR="00F66C4C" w:rsidRPr="0052233B" w:rsidRDefault="00F66C4C" w:rsidP="00F66C4C">
      <w:pPr>
        <w:jc w:val="both"/>
      </w:pPr>
    </w:p>
    <w:p w14:paraId="3F106494" w14:textId="4243BBB3" w:rsidR="00F66C4C" w:rsidRPr="0052233B" w:rsidRDefault="00EB3BC9" w:rsidP="00EB3BC9">
      <w:pPr>
        <w:jc w:val="center"/>
      </w:pPr>
      <w:r w:rsidRPr="00EB3BC9">
        <w:rPr>
          <w:noProof/>
        </w:rPr>
        <w:drawing>
          <wp:inline distT="0" distB="0" distL="0" distR="0" wp14:anchorId="3B84A755" wp14:editId="172FE4B4">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869" cy="884144"/>
                    </a:xfrm>
                    <a:prstGeom prst="rect">
                      <a:avLst/>
                    </a:prstGeom>
                  </pic:spPr>
                </pic:pic>
              </a:graphicData>
            </a:graphic>
          </wp:inline>
        </w:drawing>
      </w: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7A5464AE" w:rsidR="00F66C4C" w:rsidRDefault="00F66C4C" w:rsidP="00F66C4C">
      <w:pPr>
        <w:jc w:val="both"/>
        <w:rPr>
          <w:lang w:val="es-CO"/>
        </w:rPr>
      </w:pPr>
    </w:p>
    <w:p w14:paraId="12A75595" w14:textId="388AFE09" w:rsidR="001E4A09" w:rsidRDefault="001E4A09" w:rsidP="00F66C4C">
      <w:pPr>
        <w:jc w:val="both"/>
        <w:rPr>
          <w:lang w:val="es-CO"/>
        </w:rPr>
      </w:pPr>
    </w:p>
    <w:p w14:paraId="47406EFE" w14:textId="77777777" w:rsidR="001E4A09" w:rsidRPr="008A5D99" w:rsidRDefault="001E4A09"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r w:rsidR="006F16DB" w:rsidRPr="006F16DB">
        <w:rPr>
          <w:lang w:val="es-CO"/>
        </w:rPr>
        <w:t>que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292959A3" w14:textId="748593CA" w:rsidR="00F66C4C" w:rsidRDefault="0004301F" w:rsidP="0004301F">
      <w:pPr>
        <w:jc w:val="center"/>
        <w:rPr>
          <w:lang w:val="es-CO"/>
        </w:rPr>
      </w:pPr>
      <w:r>
        <w:rPr>
          <w:lang w:val="es-CO"/>
        </w:rPr>
        <w:lastRenderedPageBreak/>
        <w:t>Imagen 6: Paso 3 análisis de fiabilidad</w:t>
      </w:r>
    </w:p>
    <w:p w14:paraId="52C7A7D0" w14:textId="5E282CB5" w:rsidR="0004301F" w:rsidRPr="008A5D99" w:rsidRDefault="0004301F" w:rsidP="0004301F">
      <w:pPr>
        <w:jc w:val="center"/>
        <w:rPr>
          <w:lang w:val="es-CO"/>
        </w:rPr>
      </w:pPr>
      <w:r w:rsidRPr="0004301F">
        <w:rPr>
          <w:noProof/>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noProof/>
          <w:lang w:val="es-CO"/>
        </w:rPr>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 xml:space="preserve">ara realizar el proceso de la regresión logista binaria se debe llevar a cabo un procedimiento similar al del analizar de fiabilidad, para empezar, seleccionamos el menú de </w:t>
      </w:r>
      <w:r w:rsidRPr="00642517">
        <w:rPr>
          <w:lang w:val="es-CO"/>
        </w:rPr>
        <w:t>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noProof/>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noProof/>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6789C7CF" w:rsidR="00F66C4C"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2BC3489C" w14:textId="7DC55E89" w:rsidR="00CE65A9" w:rsidRDefault="00CE65A9" w:rsidP="00CE65A9">
      <w:pPr>
        <w:rPr>
          <w:lang w:val="es-CO"/>
        </w:rPr>
      </w:pPr>
    </w:p>
    <w:p w14:paraId="17C8B41E" w14:textId="09B2B09A" w:rsidR="00CE65A9" w:rsidRDefault="00CE65A9" w:rsidP="00CE65A9">
      <w:pPr>
        <w:rPr>
          <w:lang w:val="es-CO"/>
        </w:rPr>
      </w:pPr>
    </w:p>
    <w:p w14:paraId="272DC549" w14:textId="21F643FC" w:rsidR="00CE65A9" w:rsidRDefault="00CE65A9" w:rsidP="00CE65A9">
      <w:pPr>
        <w:rPr>
          <w:lang w:val="es-CO"/>
        </w:rPr>
      </w:pPr>
    </w:p>
    <w:p w14:paraId="7F9AD271" w14:textId="71882638" w:rsidR="00CE65A9" w:rsidRDefault="00CE65A9" w:rsidP="00CE65A9">
      <w:pPr>
        <w:rPr>
          <w:lang w:val="es-CO"/>
        </w:rPr>
      </w:pPr>
    </w:p>
    <w:p w14:paraId="0F2F2536" w14:textId="1EB34DA1" w:rsidR="00CE65A9" w:rsidRDefault="00CE65A9" w:rsidP="00CE65A9">
      <w:pPr>
        <w:rPr>
          <w:lang w:val="es-CO"/>
        </w:rPr>
      </w:pPr>
    </w:p>
    <w:p w14:paraId="5FB5D820" w14:textId="5E313E22" w:rsidR="00CE65A9" w:rsidRDefault="00CE65A9" w:rsidP="00CE65A9">
      <w:pPr>
        <w:rPr>
          <w:lang w:val="es-CO"/>
        </w:rPr>
      </w:pPr>
    </w:p>
    <w:p w14:paraId="22297785" w14:textId="42E7EB4B" w:rsidR="00CE65A9" w:rsidRPr="00CE65A9" w:rsidRDefault="00CE65A9" w:rsidP="00CE65A9">
      <w:pPr>
        <w:jc w:val="center"/>
        <w:rPr>
          <w:lang w:val="es-CO"/>
        </w:rPr>
      </w:pPr>
      <w:r>
        <w:rPr>
          <w:lang w:val="es-CO"/>
        </w:rPr>
        <w:lastRenderedPageBreak/>
        <w:t>Imagen 10: Paso 3 Regresión Logística Binaria</w:t>
      </w:r>
    </w:p>
    <w:p w14:paraId="06D392B0" w14:textId="7DAF2713" w:rsidR="00CE65A9" w:rsidRDefault="00CE65A9" w:rsidP="00CE65A9">
      <w:pPr>
        <w:jc w:val="center"/>
        <w:rPr>
          <w:lang w:val="es-CO"/>
        </w:rPr>
      </w:pPr>
    </w:p>
    <w:p w14:paraId="437B0C7F" w14:textId="2DF9EC03" w:rsidR="00CE65A9" w:rsidRPr="00CE65A9" w:rsidRDefault="00CE65A9" w:rsidP="00CE65A9">
      <w:pPr>
        <w:jc w:val="center"/>
        <w:rPr>
          <w:lang w:val="es-CO"/>
        </w:rPr>
      </w:pPr>
      <w:r w:rsidRPr="00CE65A9">
        <w:rPr>
          <w:noProof/>
          <w:lang w:val="es-CO"/>
        </w:rPr>
        <w:drawing>
          <wp:inline distT="0" distB="0" distL="0" distR="0" wp14:anchorId="67DFF61F" wp14:editId="68457D87">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numero de elementos corresponde al numero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lastRenderedPageBreak/>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a como se hizo con las variables del Oxford </w:t>
      </w:r>
      <w:r w:rsidR="0037464D" w:rsidRPr="00152DD9">
        <w:rPr>
          <w:lang w:val="es-CO"/>
        </w:rPr>
        <w:t xml:space="preserve">Happiness Questionnaire,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Tabla de clasificación</w:t>
      </w:r>
      <w:r w:rsidR="00AA6A58">
        <w:rPr>
          <w:vertAlign w:val="superscript"/>
          <w:lang w:val="es-CO"/>
        </w:rPr>
        <w:t>a,b</w:t>
      </w:r>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w:t>
      </w:r>
      <w:r w:rsidR="00C46A19" w:rsidRPr="00C46A19">
        <w:rPr>
          <w:lang w:val="es-CO"/>
        </w:rPr>
        <w:t xml:space="preserve">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lastRenderedPageBreak/>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Prueba de Hosmer y Lemeshow</w:t>
      </w:r>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Tabla de clasificación</w:t>
      </w:r>
      <w:r>
        <w:rPr>
          <w:color w:val="010205"/>
          <w:vertAlign w:val="superscript"/>
          <w:lang w:val="es-CO"/>
        </w:rPr>
        <w:t>a</w:t>
      </w:r>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El uso de esta distribución nos dice que si el valor chi cuadrado calculado es mayor al de la tabla se rechaza la 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hipótesis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r w:rsidRPr="007D5168">
        <w:rPr>
          <w:lang w:val="es-CO"/>
        </w:rPr>
        <w:t>Happiness Questionnaire</w:t>
      </w:r>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w:t>
      </w:r>
      <w:r w:rsidR="00504895">
        <w:rPr>
          <w:lang w:val="es-CO"/>
        </w:rPr>
        <w:lastRenderedPageBreak/>
        <w:t>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w:t>
      </w:r>
      <w:r w:rsidRPr="0062203C">
        <w:rPr>
          <w:lang w:val="es-CO"/>
        </w:rPr>
        <w:t>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w:t>
      </w:r>
      <w:r w:rsidRPr="0062203C">
        <w:rPr>
          <w:lang w:val="es-CO"/>
        </w:rPr>
        <w:t>preguntas, si</w:t>
      </w:r>
      <w:r w:rsidRPr="0062203C">
        <w:rPr>
          <w:lang w:val="es-CO"/>
        </w:rPr>
        <w:t xml:space="preserve"> existe ya sea inversa o si una pregunta no tiene relación alguna con otra. es </w:t>
      </w:r>
      <w:r w:rsidRPr="0062203C">
        <w:rPr>
          <w:lang w:val="es-CO"/>
        </w:rPr>
        <w:t>decir, la</w:t>
      </w:r>
      <w:r w:rsidRPr="0062203C">
        <w:rPr>
          <w:lang w:val="es-CO"/>
        </w:rPr>
        <w:t xml:space="preserve">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r w:rsidR="00AE7225" w:rsidRPr="007F0218">
        <w:t>Happiness Questionnaire</w:t>
      </w:r>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Hosmer y Lemeshow, la cual nos dice </w:t>
      </w:r>
      <w:r w:rsidR="00125F67">
        <w:rPr>
          <w:lang w:val="es-CO"/>
        </w:rPr>
        <w:t>que la significancia del estudio no es la suficiente como para afirmar que toda la población se comporta de la misma manera,</w:t>
      </w:r>
      <w:r w:rsidR="00754817">
        <w:rPr>
          <w:lang w:val="es-CO"/>
        </w:rPr>
        <w:t xml:space="preserve"> sin embargo, se aplico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w:t>
      </w:r>
      <w:r w:rsidR="00847E2B">
        <w:rPr>
          <w:noProof/>
          <w:lang w:val="es-CO"/>
        </w:rPr>
        <w:t xml:space="preserve">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bookmarkStart w:id="1" w:name="_GoBack"/>
      <w:bookmarkEnd w:id="1"/>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1E26B3E9" w14:textId="77777777" w:rsidR="0070490F"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70490F" w:rsidRPr="0070490F" w14:paraId="3063B631" w14:textId="77777777" w:rsidTr="0070490F">
        <w:trPr>
          <w:divId w:val="1552183754"/>
          <w:tblCellSpacing w:w="15" w:type="dxa"/>
        </w:trPr>
        <w:tc>
          <w:tcPr>
            <w:tcW w:w="378" w:type="pct"/>
            <w:hideMark/>
          </w:tcPr>
          <w:p w14:paraId="70D1D8E6" w14:textId="01686CE8" w:rsidR="0070490F" w:rsidRDefault="0070490F">
            <w:pPr>
              <w:pStyle w:val="Bibliografa"/>
              <w:rPr>
                <w:noProof/>
                <w:sz w:val="24"/>
                <w:szCs w:val="24"/>
              </w:rPr>
            </w:pPr>
            <w:r>
              <w:rPr>
                <w:noProof/>
              </w:rPr>
              <w:t xml:space="preserve">[1] </w:t>
            </w:r>
          </w:p>
        </w:tc>
        <w:tc>
          <w:tcPr>
            <w:tcW w:w="4533" w:type="pct"/>
            <w:hideMark/>
          </w:tcPr>
          <w:p w14:paraId="3D7AF05B" w14:textId="77777777" w:rsidR="0070490F" w:rsidRPr="0070490F" w:rsidRDefault="0070490F">
            <w:pPr>
              <w:pStyle w:val="Bibliografa"/>
              <w:rPr>
                <w:noProof/>
                <w:lang w:val="es-CO"/>
              </w:rPr>
            </w:pPr>
            <w:r w:rsidRPr="0070490F">
              <w:rPr>
                <w:noProof/>
                <w:lang w:val="es-CO"/>
              </w:rPr>
              <w:t>R. Alarcon, «Desarrollo de una escala factorial para medir la felicidad,» Interamerican Journal of Psychology, 2006, pp. 95-102.</w:t>
            </w:r>
          </w:p>
        </w:tc>
      </w:tr>
      <w:tr w:rsidR="0070490F" w:rsidRPr="0070490F" w14:paraId="09BC2550" w14:textId="77777777" w:rsidTr="0070490F">
        <w:trPr>
          <w:divId w:val="1552183754"/>
          <w:tblCellSpacing w:w="15" w:type="dxa"/>
        </w:trPr>
        <w:tc>
          <w:tcPr>
            <w:tcW w:w="378" w:type="pct"/>
            <w:hideMark/>
          </w:tcPr>
          <w:p w14:paraId="7C513530" w14:textId="77777777" w:rsidR="0070490F" w:rsidRDefault="0070490F">
            <w:pPr>
              <w:pStyle w:val="Bibliografa"/>
              <w:rPr>
                <w:noProof/>
              </w:rPr>
            </w:pPr>
            <w:r>
              <w:rPr>
                <w:noProof/>
              </w:rPr>
              <w:t xml:space="preserve">[2] </w:t>
            </w:r>
          </w:p>
        </w:tc>
        <w:tc>
          <w:tcPr>
            <w:tcW w:w="4533" w:type="pct"/>
            <w:hideMark/>
          </w:tcPr>
          <w:p w14:paraId="527265E7" w14:textId="77777777" w:rsidR="0070490F" w:rsidRPr="0070490F" w:rsidRDefault="0070490F">
            <w:pPr>
              <w:pStyle w:val="Bibliografa"/>
              <w:rPr>
                <w:noProof/>
                <w:lang w:val="es-CO"/>
              </w:rPr>
            </w:pPr>
            <w:r w:rsidRPr="0070490F">
              <w:rPr>
                <w:noProof/>
                <w:lang w:val="es-CO"/>
              </w:rPr>
              <w:t xml:space="preserve">M. R. F. Fernández D., </w:t>
            </w:r>
            <w:r w:rsidRPr="0070490F">
              <w:rPr>
                <w:i/>
                <w:iCs/>
                <w:noProof/>
                <w:lang w:val="es-CO"/>
              </w:rPr>
              <w:t xml:space="preserve">Construyendo nuestra felicidad para ayudar a construirla, </w:t>
            </w:r>
            <w:r w:rsidRPr="0070490F">
              <w:rPr>
                <w:noProof/>
                <w:lang w:val="es-CO"/>
              </w:rPr>
              <w:t>2009, pp. 231-239.</w:t>
            </w:r>
          </w:p>
        </w:tc>
      </w:tr>
      <w:tr w:rsidR="0070490F" w14:paraId="1EE12E10" w14:textId="77777777" w:rsidTr="0070490F">
        <w:trPr>
          <w:divId w:val="1552183754"/>
          <w:tblCellSpacing w:w="15" w:type="dxa"/>
        </w:trPr>
        <w:tc>
          <w:tcPr>
            <w:tcW w:w="378" w:type="pct"/>
            <w:hideMark/>
          </w:tcPr>
          <w:p w14:paraId="11F0321A" w14:textId="77777777" w:rsidR="0070490F" w:rsidRDefault="0070490F">
            <w:pPr>
              <w:pStyle w:val="Bibliografa"/>
              <w:rPr>
                <w:noProof/>
              </w:rPr>
            </w:pPr>
            <w:r>
              <w:rPr>
                <w:noProof/>
              </w:rPr>
              <w:t xml:space="preserve">[3] </w:t>
            </w:r>
          </w:p>
        </w:tc>
        <w:tc>
          <w:tcPr>
            <w:tcW w:w="4533" w:type="pct"/>
            <w:hideMark/>
          </w:tcPr>
          <w:p w14:paraId="46BEC039" w14:textId="77777777" w:rsidR="0070490F" w:rsidRDefault="0070490F">
            <w:pPr>
              <w:pStyle w:val="Bibliografa"/>
              <w:rPr>
                <w:noProof/>
              </w:rPr>
            </w:pPr>
            <w:r>
              <w:rPr>
                <w:noProof/>
              </w:rPr>
              <w:t xml:space="preserve">D. S. Wright, </w:t>
            </w:r>
            <w:r>
              <w:rPr>
                <w:i/>
                <w:iCs/>
                <w:noProof/>
              </w:rPr>
              <w:t xml:space="preserve">Oxford Happiness Questionnaire, </w:t>
            </w:r>
            <w:r>
              <w:rPr>
                <w:noProof/>
              </w:rPr>
              <w:t xml:space="preserve">2008. </w:t>
            </w:r>
          </w:p>
        </w:tc>
      </w:tr>
      <w:tr w:rsidR="0070490F" w:rsidRPr="0070490F" w14:paraId="27601C16" w14:textId="77777777" w:rsidTr="0070490F">
        <w:trPr>
          <w:divId w:val="1552183754"/>
          <w:tblCellSpacing w:w="15" w:type="dxa"/>
        </w:trPr>
        <w:tc>
          <w:tcPr>
            <w:tcW w:w="378" w:type="pct"/>
            <w:hideMark/>
          </w:tcPr>
          <w:p w14:paraId="3FB0F01B" w14:textId="77777777" w:rsidR="0070490F" w:rsidRDefault="0070490F">
            <w:pPr>
              <w:pStyle w:val="Bibliografa"/>
              <w:rPr>
                <w:noProof/>
              </w:rPr>
            </w:pPr>
            <w:r>
              <w:rPr>
                <w:noProof/>
              </w:rPr>
              <w:t xml:space="preserve">[4] </w:t>
            </w:r>
          </w:p>
        </w:tc>
        <w:tc>
          <w:tcPr>
            <w:tcW w:w="4533" w:type="pct"/>
            <w:hideMark/>
          </w:tcPr>
          <w:p w14:paraId="01F822EA" w14:textId="77777777" w:rsidR="0070490F" w:rsidRPr="0070490F" w:rsidRDefault="0070490F">
            <w:pPr>
              <w:pStyle w:val="Bibliografa"/>
              <w:rPr>
                <w:noProof/>
                <w:lang w:val="es-CO"/>
              </w:rPr>
            </w:pPr>
            <w:r w:rsidRPr="0070490F">
              <w:rPr>
                <w:noProof/>
                <w:lang w:val="es-CO"/>
              </w:rPr>
              <w:t xml:space="preserve">E. M. M. A. E. E. K.E. Gamero Tafur, </w:t>
            </w:r>
            <w:r w:rsidRPr="0070490F">
              <w:rPr>
                <w:i/>
                <w:iCs/>
                <w:noProof/>
                <w:lang w:val="es-CO"/>
              </w:rPr>
              <w:t xml:space="preserve">La felicidad en estudiantes universitarios de ciencias económicas: algunos determinantes socioeconómicos en la ciudad de Cartagena de Indias, </w:t>
            </w:r>
            <w:r w:rsidRPr="0070490F">
              <w:rPr>
                <w:noProof/>
                <w:lang w:val="es-CO"/>
              </w:rPr>
              <w:t xml:space="preserve">2017. </w:t>
            </w:r>
          </w:p>
        </w:tc>
      </w:tr>
      <w:tr w:rsidR="0070490F" w14:paraId="3CFB25D5" w14:textId="77777777" w:rsidTr="0070490F">
        <w:trPr>
          <w:divId w:val="1552183754"/>
          <w:tblCellSpacing w:w="15" w:type="dxa"/>
        </w:trPr>
        <w:tc>
          <w:tcPr>
            <w:tcW w:w="378" w:type="pct"/>
            <w:hideMark/>
          </w:tcPr>
          <w:p w14:paraId="2D2250DC" w14:textId="77777777" w:rsidR="0070490F" w:rsidRDefault="0070490F">
            <w:pPr>
              <w:pStyle w:val="Bibliografa"/>
              <w:rPr>
                <w:noProof/>
              </w:rPr>
            </w:pPr>
            <w:r>
              <w:rPr>
                <w:noProof/>
              </w:rPr>
              <w:t xml:space="preserve">[5] </w:t>
            </w:r>
          </w:p>
        </w:tc>
        <w:tc>
          <w:tcPr>
            <w:tcW w:w="4533" w:type="pct"/>
            <w:hideMark/>
          </w:tcPr>
          <w:p w14:paraId="1884E2BD" w14:textId="77777777" w:rsidR="0070490F" w:rsidRDefault="0070490F">
            <w:pPr>
              <w:pStyle w:val="Bibliografa"/>
              <w:rPr>
                <w:noProof/>
              </w:rPr>
            </w:pPr>
            <w:r>
              <w:rPr>
                <w:noProof/>
              </w:rPr>
              <w:t xml:space="preserve">P. E. Chiner, </w:t>
            </w:r>
            <w:r>
              <w:rPr>
                <w:i/>
                <w:iCs/>
                <w:noProof/>
              </w:rPr>
              <w:t xml:space="preserve">Fiabilidad, </w:t>
            </w:r>
            <w:r>
              <w:rPr>
                <w:noProof/>
              </w:rPr>
              <w:t xml:space="preserve">2011. </w:t>
            </w:r>
          </w:p>
        </w:tc>
      </w:tr>
      <w:tr w:rsidR="0070490F" w14:paraId="53B103B1" w14:textId="77777777" w:rsidTr="0070490F">
        <w:trPr>
          <w:divId w:val="1552183754"/>
          <w:tblCellSpacing w:w="15" w:type="dxa"/>
        </w:trPr>
        <w:tc>
          <w:tcPr>
            <w:tcW w:w="378" w:type="pct"/>
            <w:hideMark/>
          </w:tcPr>
          <w:p w14:paraId="09E72690" w14:textId="77777777" w:rsidR="0070490F" w:rsidRDefault="0070490F">
            <w:pPr>
              <w:pStyle w:val="Bibliografa"/>
              <w:rPr>
                <w:noProof/>
              </w:rPr>
            </w:pPr>
            <w:r>
              <w:rPr>
                <w:noProof/>
              </w:rPr>
              <w:t xml:space="preserve">[6] </w:t>
            </w:r>
          </w:p>
        </w:tc>
        <w:tc>
          <w:tcPr>
            <w:tcW w:w="4533" w:type="pct"/>
            <w:hideMark/>
          </w:tcPr>
          <w:p w14:paraId="03BF0F0C" w14:textId="77777777" w:rsidR="0070490F" w:rsidRDefault="0070490F">
            <w:pPr>
              <w:pStyle w:val="Bibliografa"/>
              <w:rPr>
                <w:noProof/>
              </w:rPr>
            </w:pPr>
            <w:r>
              <w:rPr>
                <w:noProof/>
              </w:rPr>
              <w:t xml:space="preserve">J. Oropeza, 2014. </w:t>
            </w:r>
          </w:p>
        </w:tc>
      </w:tr>
      <w:tr w:rsidR="0070490F" w:rsidRPr="0070490F" w14:paraId="4ACDA767" w14:textId="77777777" w:rsidTr="0070490F">
        <w:trPr>
          <w:divId w:val="1552183754"/>
          <w:tblCellSpacing w:w="15" w:type="dxa"/>
        </w:trPr>
        <w:tc>
          <w:tcPr>
            <w:tcW w:w="378" w:type="pct"/>
            <w:hideMark/>
          </w:tcPr>
          <w:p w14:paraId="48E79051" w14:textId="77777777" w:rsidR="0070490F" w:rsidRDefault="0070490F">
            <w:pPr>
              <w:pStyle w:val="Bibliografa"/>
              <w:rPr>
                <w:noProof/>
              </w:rPr>
            </w:pPr>
            <w:r>
              <w:rPr>
                <w:noProof/>
              </w:rPr>
              <w:t xml:space="preserve">[7] </w:t>
            </w:r>
          </w:p>
        </w:tc>
        <w:tc>
          <w:tcPr>
            <w:tcW w:w="4533" w:type="pct"/>
            <w:hideMark/>
          </w:tcPr>
          <w:p w14:paraId="7698464B" w14:textId="77777777" w:rsidR="0070490F" w:rsidRPr="0070490F" w:rsidRDefault="0070490F">
            <w:pPr>
              <w:pStyle w:val="Bibliografa"/>
              <w:rPr>
                <w:noProof/>
                <w:lang w:val="es-CO"/>
              </w:rPr>
            </w:pPr>
            <w:r w:rsidRPr="0070490F">
              <w:rPr>
                <w:noProof/>
                <w:lang w:val="es-CO"/>
              </w:rPr>
              <w:t xml:space="preserve">L. R. Mitjana, </w:t>
            </w:r>
            <w:r w:rsidRPr="0070490F">
              <w:rPr>
                <w:i/>
                <w:iCs/>
                <w:noProof/>
                <w:lang w:val="es-CO"/>
              </w:rPr>
              <w:t xml:space="preserve">Alfa de Cronbach (): qué es y cómo se usa en estadística, </w:t>
            </w:r>
            <w:r w:rsidRPr="0070490F">
              <w:rPr>
                <w:noProof/>
                <w:lang w:val="es-CO"/>
              </w:rPr>
              <w:t xml:space="preserve">2019. </w:t>
            </w:r>
          </w:p>
        </w:tc>
      </w:tr>
      <w:tr w:rsidR="0070490F" w14:paraId="6A19EBC9" w14:textId="77777777" w:rsidTr="0070490F">
        <w:trPr>
          <w:divId w:val="1552183754"/>
          <w:tblCellSpacing w:w="15" w:type="dxa"/>
        </w:trPr>
        <w:tc>
          <w:tcPr>
            <w:tcW w:w="378" w:type="pct"/>
            <w:hideMark/>
          </w:tcPr>
          <w:p w14:paraId="4E9BF382" w14:textId="77777777" w:rsidR="0070490F" w:rsidRDefault="0070490F">
            <w:pPr>
              <w:pStyle w:val="Bibliografa"/>
              <w:rPr>
                <w:noProof/>
              </w:rPr>
            </w:pPr>
            <w:r>
              <w:rPr>
                <w:noProof/>
              </w:rPr>
              <w:t xml:space="preserve">[8] </w:t>
            </w:r>
          </w:p>
        </w:tc>
        <w:tc>
          <w:tcPr>
            <w:tcW w:w="4533" w:type="pct"/>
            <w:hideMark/>
          </w:tcPr>
          <w:p w14:paraId="4FD99AF1" w14:textId="77777777" w:rsidR="0070490F" w:rsidRDefault="0070490F">
            <w:pPr>
              <w:pStyle w:val="Bibliografa"/>
              <w:rPr>
                <w:noProof/>
              </w:rPr>
            </w:pPr>
            <w:r w:rsidRPr="0070490F">
              <w:rPr>
                <w:noProof/>
                <w:lang w:val="es-CO"/>
              </w:rPr>
              <w:t xml:space="preserve">J. López, «Covarianza,» [En línea]. </w:t>
            </w:r>
            <w:r>
              <w:rPr>
                <w:noProof/>
              </w:rPr>
              <w:t>Available: https://economipedia.com/definiciones/covarianza.html.</w:t>
            </w:r>
          </w:p>
        </w:tc>
      </w:tr>
      <w:tr w:rsidR="0070490F" w:rsidRPr="0070490F" w14:paraId="1DFAF11E" w14:textId="77777777" w:rsidTr="0070490F">
        <w:trPr>
          <w:divId w:val="1552183754"/>
          <w:tblCellSpacing w:w="15" w:type="dxa"/>
        </w:trPr>
        <w:tc>
          <w:tcPr>
            <w:tcW w:w="378" w:type="pct"/>
            <w:hideMark/>
          </w:tcPr>
          <w:p w14:paraId="7F776EDC" w14:textId="77777777" w:rsidR="0070490F" w:rsidRDefault="0070490F">
            <w:pPr>
              <w:pStyle w:val="Bibliografa"/>
              <w:rPr>
                <w:noProof/>
              </w:rPr>
            </w:pPr>
            <w:r>
              <w:rPr>
                <w:noProof/>
              </w:rPr>
              <w:t xml:space="preserve">[9] </w:t>
            </w:r>
          </w:p>
        </w:tc>
        <w:tc>
          <w:tcPr>
            <w:tcW w:w="4533" w:type="pct"/>
            <w:hideMark/>
          </w:tcPr>
          <w:p w14:paraId="23E4DCE5" w14:textId="77777777" w:rsidR="0070490F" w:rsidRPr="0070490F" w:rsidRDefault="0070490F">
            <w:pPr>
              <w:pStyle w:val="Bibliografa"/>
              <w:rPr>
                <w:noProof/>
                <w:lang w:val="es-CO"/>
              </w:rPr>
            </w:pPr>
            <w:r w:rsidRPr="0070490F">
              <w:rPr>
                <w:noProof/>
                <w:lang w:val="es-CO"/>
              </w:rPr>
              <w:t>Explorable.com, «La Correlación Estadística. Nov 05, 2019 Obtenido de Snakk Om Mobbing,» 2 Mayo 2009. [En línea]. Available: https://explorable.com/es/la-correlacion-estadistica.</w:t>
            </w:r>
          </w:p>
        </w:tc>
      </w:tr>
      <w:tr w:rsidR="0070490F" w:rsidRPr="0070490F" w14:paraId="6CD46827" w14:textId="77777777" w:rsidTr="0070490F">
        <w:trPr>
          <w:divId w:val="1552183754"/>
          <w:tblCellSpacing w:w="15" w:type="dxa"/>
        </w:trPr>
        <w:tc>
          <w:tcPr>
            <w:tcW w:w="378" w:type="pct"/>
            <w:hideMark/>
          </w:tcPr>
          <w:p w14:paraId="3F00E104" w14:textId="77777777" w:rsidR="0070490F" w:rsidRDefault="0070490F">
            <w:pPr>
              <w:pStyle w:val="Bibliografa"/>
              <w:rPr>
                <w:noProof/>
              </w:rPr>
            </w:pPr>
            <w:r>
              <w:rPr>
                <w:noProof/>
              </w:rPr>
              <w:t xml:space="preserve">[10] </w:t>
            </w:r>
          </w:p>
        </w:tc>
        <w:tc>
          <w:tcPr>
            <w:tcW w:w="4533" w:type="pct"/>
            <w:hideMark/>
          </w:tcPr>
          <w:p w14:paraId="1FC53D7B" w14:textId="77777777" w:rsidR="0070490F" w:rsidRPr="0070490F" w:rsidRDefault="0070490F">
            <w:pPr>
              <w:pStyle w:val="Bibliografa"/>
              <w:rPr>
                <w:noProof/>
                <w:lang w:val="es-CO"/>
              </w:rPr>
            </w:pPr>
            <w:r w:rsidRPr="0070490F">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70490F" w:rsidRPr="0070490F" w14:paraId="2C35D9BE" w14:textId="77777777" w:rsidTr="0070490F">
        <w:trPr>
          <w:divId w:val="1552183754"/>
          <w:tblCellSpacing w:w="15" w:type="dxa"/>
        </w:trPr>
        <w:tc>
          <w:tcPr>
            <w:tcW w:w="378" w:type="pct"/>
            <w:hideMark/>
          </w:tcPr>
          <w:p w14:paraId="2BACA385" w14:textId="77777777" w:rsidR="0070490F" w:rsidRDefault="0070490F">
            <w:pPr>
              <w:pStyle w:val="Bibliografa"/>
              <w:rPr>
                <w:noProof/>
              </w:rPr>
            </w:pPr>
            <w:r>
              <w:rPr>
                <w:noProof/>
              </w:rPr>
              <w:lastRenderedPageBreak/>
              <w:t xml:space="preserve">[11] </w:t>
            </w:r>
          </w:p>
        </w:tc>
        <w:tc>
          <w:tcPr>
            <w:tcW w:w="4533" w:type="pct"/>
            <w:hideMark/>
          </w:tcPr>
          <w:p w14:paraId="1909E8D4" w14:textId="77777777" w:rsidR="0070490F" w:rsidRPr="0070490F" w:rsidRDefault="0070490F">
            <w:pPr>
              <w:pStyle w:val="Bibliografa"/>
              <w:rPr>
                <w:noProof/>
                <w:lang w:val="es-CO"/>
              </w:rPr>
            </w:pPr>
            <w:r w:rsidRPr="0070490F">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70490F" w14:paraId="18EC0265" w14:textId="77777777" w:rsidTr="0070490F">
        <w:trPr>
          <w:divId w:val="1552183754"/>
          <w:tblCellSpacing w:w="15" w:type="dxa"/>
        </w:trPr>
        <w:tc>
          <w:tcPr>
            <w:tcW w:w="378" w:type="pct"/>
            <w:hideMark/>
          </w:tcPr>
          <w:p w14:paraId="28EF27DD" w14:textId="77777777" w:rsidR="0070490F" w:rsidRDefault="0070490F">
            <w:pPr>
              <w:pStyle w:val="Bibliografa"/>
              <w:rPr>
                <w:noProof/>
              </w:rPr>
            </w:pPr>
            <w:r>
              <w:rPr>
                <w:noProof/>
              </w:rPr>
              <w:t xml:space="preserve">[12] </w:t>
            </w:r>
          </w:p>
        </w:tc>
        <w:tc>
          <w:tcPr>
            <w:tcW w:w="4533" w:type="pct"/>
            <w:hideMark/>
          </w:tcPr>
          <w:p w14:paraId="79D91AF4" w14:textId="77777777" w:rsidR="0070490F" w:rsidRDefault="0070490F">
            <w:pPr>
              <w:pStyle w:val="Bibliografa"/>
              <w:rPr>
                <w:noProof/>
              </w:rPr>
            </w:pPr>
            <w:r w:rsidRPr="0070490F">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70490F" w:rsidRPr="0070490F" w14:paraId="0786927F" w14:textId="77777777" w:rsidTr="0070490F">
        <w:trPr>
          <w:divId w:val="1552183754"/>
          <w:tblCellSpacing w:w="15" w:type="dxa"/>
        </w:trPr>
        <w:tc>
          <w:tcPr>
            <w:tcW w:w="378" w:type="pct"/>
            <w:hideMark/>
          </w:tcPr>
          <w:p w14:paraId="3124AAFE" w14:textId="77777777" w:rsidR="0070490F" w:rsidRDefault="0070490F">
            <w:pPr>
              <w:pStyle w:val="Bibliografa"/>
              <w:rPr>
                <w:noProof/>
              </w:rPr>
            </w:pPr>
            <w:r>
              <w:rPr>
                <w:noProof/>
              </w:rPr>
              <w:t xml:space="preserve">[13] </w:t>
            </w:r>
          </w:p>
        </w:tc>
        <w:tc>
          <w:tcPr>
            <w:tcW w:w="4533" w:type="pct"/>
            <w:hideMark/>
          </w:tcPr>
          <w:p w14:paraId="66C0A4FE" w14:textId="77777777" w:rsidR="0070490F" w:rsidRPr="0070490F" w:rsidRDefault="0070490F">
            <w:pPr>
              <w:pStyle w:val="Bibliografa"/>
              <w:rPr>
                <w:noProof/>
                <w:lang w:val="es-CO"/>
              </w:rPr>
            </w:pPr>
            <w:r w:rsidRPr="0070490F">
              <w:rPr>
                <w:noProof/>
                <w:lang w:val="es-CO"/>
              </w:rPr>
              <w:t>M. Aguayo, «Cómo hacer una Regresión Logística con SPSS “paso a paso”.,» [ FUNDACION ANDALUCIA BETURIA PARA LA INVESTIGACION EN SALUD], 2017. [En línea]. Available: http://www.fabis.org/html/archivos/docuweb/Regres_log_1r.pdf.</w:t>
            </w:r>
          </w:p>
        </w:tc>
      </w:tr>
      <w:tr w:rsidR="0070490F" w:rsidRPr="0070490F" w14:paraId="5D509151" w14:textId="77777777" w:rsidTr="0070490F">
        <w:trPr>
          <w:divId w:val="1552183754"/>
          <w:tblCellSpacing w:w="15" w:type="dxa"/>
        </w:trPr>
        <w:tc>
          <w:tcPr>
            <w:tcW w:w="378" w:type="pct"/>
            <w:hideMark/>
          </w:tcPr>
          <w:p w14:paraId="50AECD08" w14:textId="77777777" w:rsidR="0070490F" w:rsidRDefault="0070490F">
            <w:pPr>
              <w:pStyle w:val="Bibliografa"/>
              <w:rPr>
                <w:noProof/>
              </w:rPr>
            </w:pPr>
            <w:r>
              <w:rPr>
                <w:noProof/>
              </w:rPr>
              <w:t xml:space="preserve">[14] </w:t>
            </w:r>
          </w:p>
        </w:tc>
        <w:tc>
          <w:tcPr>
            <w:tcW w:w="4533" w:type="pct"/>
            <w:hideMark/>
          </w:tcPr>
          <w:p w14:paraId="5CFC7CE7" w14:textId="77777777" w:rsidR="0070490F" w:rsidRPr="0070490F" w:rsidRDefault="0070490F">
            <w:pPr>
              <w:pStyle w:val="Bibliografa"/>
              <w:rPr>
                <w:noProof/>
                <w:lang w:val="es-CO"/>
              </w:rPr>
            </w:pPr>
            <w:r w:rsidRPr="0070490F">
              <w:rPr>
                <w:noProof/>
                <w:lang w:val="es-CO"/>
              </w:rPr>
              <w:t>P. R. R. Villafranca, «EL MODELO DE REGRESION LOGISTICA,» [Instituto Valenciano de Investigaciones Agrarias], 2016. [En línea]. Available: http://www.ivia.gva.es/documents/161862582/162456014/MRIM_mrl.</w:t>
            </w:r>
          </w:p>
        </w:tc>
      </w:tr>
      <w:tr w:rsidR="0070490F" w14:paraId="158A133E" w14:textId="77777777" w:rsidTr="0070490F">
        <w:trPr>
          <w:divId w:val="1552183754"/>
          <w:tblCellSpacing w:w="15" w:type="dxa"/>
        </w:trPr>
        <w:tc>
          <w:tcPr>
            <w:tcW w:w="378" w:type="pct"/>
            <w:hideMark/>
          </w:tcPr>
          <w:p w14:paraId="76E3C3BD" w14:textId="77777777" w:rsidR="0070490F" w:rsidRDefault="0070490F">
            <w:pPr>
              <w:pStyle w:val="Bibliografa"/>
              <w:rPr>
                <w:noProof/>
              </w:rPr>
            </w:pPr>
            <w:r>
              <w:rPr>
                <w:noProof/>
              </w:rPr>
              <w:t xml:space="preserve">[15] </w:t>
            </w:r>
          </w:p>
        </w:tc>
        <w:tc>
          <w:tcPr>
            <w:tcW w:w="4533" w:type="pct"/>
            <w:hideMark/>
          </w:tcPr>
          <w:p w14:paraId="1AD91868" w14:textId="77777777" w:rsidR="0070490F" w:rsidRDefault="0070490F">
            <w:pPr>
              <w:pStyle w:val="Bibliografa"/>
              <w:rPr>
                <w:noProof/>
              </w:rPr>
            </w:pPr>
            <w:r w:rsidRPr="0070490F">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70490F" w:rsidRPr="0070490F" w14:paraId="4BCC02A1" w14:textId="77777777" w:rsidTr="0070490F">
        <w:trPr>
          <w:divId w:val="1552183754"/>
          <w:tblCellSpacing w:w="15" w:type="dxa"/>
        </w:trPr>
        <w:tc>
          <w:tcPr>
            <w:tcW w:w="378" w:type="pct"/>
            <w:hideMark/>
          </w:tcPr>
          <w:p w14:paraId="6D10F39C" w14:textId="77777777" w:rsidR="0070490F" w:rsidRDefault="0070490F">
            <w:pPr>
              <w:pStyle w:val="Bibliografa"/>
              <w:rPr>
                <w:noProof/>
              </w:rPr>
            </w:pPr>
            <w:r>
              <w:rPr>
                <w:noProof/>
              </w:rPr>
              <w:t xml:space="preserve">[16] </w:t>
            </w:r>
          </w:p>
        </w:tc>
        <w:tc>
          <w:tcPr>
            <w:tcW w:w="4533" w:type="pct"/>
            <w:hideMark/>
          </w:tcPr>
          <w:p w14:paraId="3E5E8974" w14:textId="77777777" w:rsidR="0070490F" w:rsidRPr="0070490F" w:rsidRDefault="0070490F">
            <w:pPr>
              <w:pStyle w:val="Bibliografa"/>
              <w:rPr>
                <w:noProof/>
                <w:lang w:val="es-CO"/>
              </w:rPr>
            </w:pPr>
            <w:r w:rsidRPr="0070490F">
              <w:rPr>
                <w:noProof/>
                <w:lang w:val="es-CO"/>
              </w:rPr>
              <w:t>A. Q. G. J.M. Franquet Bernis, Nivelación de terrenos por regresión tridimensional .[ Cadup estudios], 2010. [En línea]. Available: https://books.google.com.co/books?id=qJwn2UqPC28Cprintsec=copyr.</w:t>
            </w:r>
          </w:p>
        </w:tc>
      </w:tr>
      <w:tr w:rsidR="0070490F" w14:paraId="0D5D3D0B" w14:textId="77777777" w:rsidTr="0070490F">
        <w:trPr>
          <w:divId w:val="1552183754"/>
          <w:tblCellSpacing w:w="15" w:type="dxa"/>
        </w:trPr>
        <w:tc>
          <w:tcPr>
            <w:tcW w:w="378" w:type="pct"/>
            <w:hideMark/>
          </w:tcPr>
          <w:p w14:paraId="6C8DAC02" w14:textId="77777777" w:rsidR="0070490F" w:rsidRDefault="0070490F">
            <w:pPr>
              <w:pStyle w:val="Bibliografa"/>
              <w:rPr>
                <w:noProof/>
              </w:rPr>
            </w:pPr>
            <w:r>
              <w:rPr>
                <w:noProof/>
              </w:rPr>
              <w:t xml:space="preserve">[17] </w:t>
            </w:r>
          </w:p>
        </w:tc>
        <w:tc>
          <w:tcPr>
            <w:tcW w:w="4533" w:type="pct"/>
            <w:hideMark/>
          </w:tcPr>
          <w:p w14:paraId="120CBA8C" w14:textId="77777777" w:rsidR="0070490F" w:rsidRDefault="0070490F">
            <w:pPr>
              <w:pStyle w:val="Bibliografa"/>
              <w:rPr>
                <w:noProof/>
              </w:rPr>
            </w:pPr>
            <w:r w:rsidRPr="0070490F">
              <w:rPr>
                <w:noProof/>
                <w:lang w:val="es-CO"/>
              </w:rPr>
              <w:t xml:space="preserve">questionpro.com, «Qué es SPSS y cómo utilizarlo,» questionpro.com, [En línea]. </w:t>
            </w:r>
            <w:r>
              <w:rPr>
                <w:noProof/>
              </w:rPr>
              <w:t>Available: https://www.questionpro.com/es/que-es-spss.html.</w:t>
            </w:r>
          </w:p>
        </w:tc>
      </w:tr>
      <w:tr w:rsidR="0070490F" w:rsidRPr="0070490F" w14:paraId="7106E45B" w14:textId="77777777" w:rsidTr="0070490F">
        <w:trPr>
          <w:divId w:val="1552183754"/>
          <w:tblCellSpacing w:w="15" w:type="dxa"/>
        </w:trPr>
        <w:tc>
          <w:tcPr>
            <w:tcW w:w="378" w:type="pct"/>
            <w:hideMark/>
          </w:tcPr>
          <w:p w14:paraId="4CFB7A9B" w14:textId="77777777" w:rsidR="0070490F" w:rsidRDefault="0070490F">
            <w:pPr>
              <w:pStyle w:val="Bibliografa"/>
              <w:rPr>
                <w:noProof/>
              </w:rPr>
            </w:pPr>
            <w:r>
              <w:rPr>
                <w:noProof/>
              </w:rPr>
              <w:t xml:space="preserve">[18] </w:t>
            </w:r>
          </w:p>
        </w:tc>
        <w:tc>
          <w:tcPr>
            <w:tcW w:w="4533" w:type="pct"/>
            <w:hideMark/>
          </w:tcPr>
          <w:p w14:paraId="669B5B35" w14:textId="77777777" w:rsidR="0070490F" w:rsidRPr="0070490F" w:rsidRDefault="0070490F">
            <w:pPr>
              <w:pStyle w:val="Bibliografa"/>
              <w:rPr>
                <w:noProof/>
                <w:lang w:val="es-CO"/>
              </w:rPr>
            </w:pPr>
            <w:r w:rsidRPr="0070490F">
              <w:rPr>
                <w:noProof/>
                <w:lang w:val="es-CO"/>
              </w:rPr>
              <w:t>«EUPATI,» 17 Noviembre 2015. [En línea]. Available: https://www.eupati.eu/es/glossary/valor-p/..</w:t>
            </w:r>
          </w:p>
        </w:tc>
      </w:tr>
      <w:tr w:rsidR="0070490F" w:rsidRPr="0070490F" w14:paraId="0B5409B9" w14:textId="77777777" w:rsidTr="0070490F">
        <w:trPr>
          <w:divId w:val="1552183754"/>
          <w:tblCellSpacing w:w="15" w:type="dxa"/>
        </w:trPr>
        <w:tc>
          <w:tcPr>
            <w:tcW w:w="378" w:type="pct"/>
            <w:hideMark/>
          </w:tcPr>
          <w:p w14:paraId="30736AAD" w14:textId="77777777" w:rsidR="0070490F" w:rsidRDefault="0070490F">
            <w:pPr>
              <w:pStyle w:val="Bibliografa"/>
              <w:rPr>
                <w:noProof/>
              </w:rPr>
            </w:pPr>
            <w:r>
              <w:rPr>
                <w:noProof/>
              </w:rPr>
              <w:t xml:space="preserve">[19] </w:t>
            </w:r>
          </w:p>
        </w:tc>
        <w:tc>
          <w:tcPr>
            <w:tcW w:w="4533" w:type="pct"/>
            <w:hideMark/>
          </w:tcPr>
          <w:p w14:paraId="56D02CD0" w14:textId="77777777" w:rsidR="0070490F" w:rsidRPr="0070490F" w:rsidRDefault="0070490F">
            <w:pPr>
              <w:pStyle w:val="Bibliografa"/>
              <w:rPr>
                <w:noProof/>
                <w:lang w:val="es-CO"/>
              </w:rPr>
            </w:pPr>
            <w:r w:rsidRPr="0070490F">
              <w:rPr>
                <w:noProof/>
                <w:lang w:val="es-CO"/>
              </w:rPr>
              <w:t>«SlideShare,» 25 Mayo 2017. [En línea]. Available: https://es.slideshare.net/elisamedinab/anlisis-bivariado-.</w:t>
            </w:r>
          </w:p>
        </w:tc>
      </w:tr>
      <w:tr w:rsidR="0070490F" w14:paraId="19E5811F" w14:textId="77777777" w:rsidTr="0070490F">
        <w:trPr>
          <w:divId w:val="1552183754"/>
          <w:tblCellSpacing w:w="15" w:type="dxa"/>
        </w:trPr>
        <w:tc>
          <w:tcPr>
            <w:tcW w:w="378" w:type="pct"/>
            <w:hideMark/>
          </w:tcPr>
          <w:p w14:paraId="3205AFBC" w14:textId="77777777" w:rsidR="0070490F" w:rsidRDefault="0070490F">
            <w:pPr>
              <w:pStyle w:val="Bibliografa"/>
              <w:rPr>
                <w:noProof/>
              </w:rPr>
            </w:pPr>
            <w:r>
              <w:rPr>
                <w:noProof/>
              </w:rPr>
              <w:t xml:space="preserve">[20] </w:t>
            </w:r>
          </w:p>
        </w:tc>
        <w:tc>
          <w:tcPr>
            <w:tcW w:w="4533" w:type="pct"/>
            <w:hideMark/>
          </w:tcPr>
          <w:p w14:paraId="1F339B9C" w14:textId="77777777" w:rsidR="0070490F" w:rsidRDefault="0070490F">
            <w:pPr>
              <w:pStyle w:val="Bibliografa"/>
              <w:rPr>
                <w:noProof/>
              </w:rPr>
            </w:pPr>
            <w:r w:rsidRPr="0070490F">
              <w:rPr>
                <w:noProof/>
                <w:lang w:val="es-CO"/>
              </w:rPr>
              <w:t xml:space="preserve">S. F. M, «5campus.com,» 2000. [En línea]. </w:t>
            </w:r>
            <w:r>
              <w:rPr>
                <w:noProof/>
              </w:rPr>
              <w:t>Available: http://ciberconta.unizar.es/LECCION/anamul/inicio.html..</w:t>
            </w:r>
          </w:p>
        </w:tc>
      </w:tr>
      <w:tr w:rsidR="0070490F" w:rsidRPr="0070490F" w14:paraId="34AD2C73" w14:textId="77777777" w:rsidTr="0070490F">
        <w:trPr>
          <w:divId w:val="1552183754"/>
          <w:tblCellSpacing w:w="15" w:type="dxa"/>
        </w:trPr>
        <w:tc>
          <w:tcPr>
            <w:tcW w:w="378" w:type="pct"/>
            <w:hideMark/>
          </w:tcPr>
          <w:p w14:paraId="149746C0" w14:textId="77777777" w:rsidR="0070490F" w:rsidRDefault="0070490F">
            <w:pPr>
              <w:pStyle w:val="Bibliografa"/>
              <w:rPr>
                <w:noProof/>
              </w:rPr>
            </w:pPr>
            <w:r>
              <w:rPr>
                <w:noProof/>
              </w:rPr>
              <w:t xml:space="preserve">[21] </w:t>
            </w:r>
          </w:p>
        </w:tc>
        <w:tc>
          <w:tcPr>
            <w:tcW w:w="4533" w:type="pct"/>
            <w:hideMark/>
          </w:tcPr>
          <w:p w14:paraId="0A81E7FB" w14:textId="77777777" w:rsidR="0070490F" w:rsidRPr="0070490F" w:rsidRDefault="0070490F">
            <w:pPr>
              <w:pStyle w:val="Bibliografa"/>
              <w:rPr>
                <w:noProof/>
                <w:lang w:val="es-CO"/>
              </w:rPr>
            </w:pPr>
            <w:r w:rsidRPr="0070490F">
              <w:rPr>
                <w:noProof/>
                <w:lang w:val="es-CO"/>
              </w:rPr>
              <w:t>«fabis.org,» [En línea]. Available: http://www.fabis.org/html/archivos/docuweb/Regres_log_1r.pdf..</w:t>
            </w:r>
          </w:p>
        </w:tc>
      </w:tr>
      <w:tr w:rsidR="0070490F" w14:paraId="2EF2D4E4" w14:textId="77777777" w:rsidTr="0070490F">
        <w:trPr>
          <w:divId w:val="1552183754"/>
          <w:tblCellSpacing w:w="15" w:type="dxa"/>
        </w:trPr>
        <w:tc>
          <w:tcPr>
            <w:tcW w:w="378" w:type="pct"/>
            <w:hideMark/>
          </w:tcPr>
          <w:p w14:paraId="728F0E51" w14:textId="77777777" w:rsidR="0070490F" w:rsidRDefault="0070490F">
            <w:pPr>
              <w:pStyle w:val="Bibliografa"/>
              <w:rPr>
                <w:noProof/>
              </w:rPr>
            </w:pPr>
            <w:r>
              <w:rPr>
                <w:noProof/>
              </w:rPr>
              <w:t xml:space="preserve">[22] </w:t>
            </w:r>
          </w:p>
        </w:tc>
        <w:tc>
          <w:tcPr>
            <w:tcW w:w="4533" w:type="pct"/>
            <w:hideMark/>
          </w:tcPr>
          <w:p w14:paraId="752531C2" w14:textId="77777777" w:rsidR="0070490F" w:rsidRDefault="0070490F">
            <w:pPr>
              <w:pStyle w:val="Bibliografa"/>
              <w:rPr>
                <w:noProof/>
              </w:rPr>
            </w:pPr>
            <w:r w:rsidRPr="0070490F">
              <w:rPr>
                <w:noProof/>
                <w:lang w:val="es-CO"/>
              </w:rPr>
              <w:t xml:space="preserve">A. R.-R. E. R.-R. I. H.-G. L. T.-B. Juan Aníbal González-Rivera, «Interacciones,» [En línea]. </w:t>
            </w:r>
            <w:r>
              <w:rPr>
                <w:noProof/>
              </w:rPr>
              <w:t>Available: https://ojs.revistainteracciones.com/index.php/ojs/article/view/160.</w:t>
            </w:r>
          </w:p>
        </w:tc>
      </w:tr>
      <w:tr w:rsidR="0070490F" w14:paraId="176ED6B2" w14:textId="77777777" w:rsidTr="0070490F">
        <w:trPr>
          <w:divId w:val="1552183754"/>
          <w:tblCellSpacing w:w="15" w:type="dxa"/>
        </w:trPr>
        <w:tc>
          <w:tcPr>
            <w:tcW w:w="378" w:type="pct"/>
            <w:hideMark/>
          </w:tcPr>
          <w:p w14:paraId="34DDFA95" w14:textId="77777777" w:rsidR="0070490F" w:rsidRDefault="0070490F">
            <w:pPr>
              <w:pStyle w:val="Bibliografa"/>
              <w:rPr>
                <w:noProof/>
              </w:rPr>
            </w:pPr>
            <w:r>
              <w:rPr>
                <w:noProof/>
              </w:rPr>
              <w:t xml:space="preserve">[23] </w:t>
            </w:r>
          </w:p>
        </w:tc>
        <w:tc>
          <w:tcPr>
            <w:tcW w:w="4533" w:type="pct"/>
            <w:hideMark/>
          </w:tcPr>
          <w:p w14:paraId="42E2F21B" w14:textId="77777777" w:rsidR="0070490F" w:rsidRDefault="0070490F">
            <w:pPr>
              <w:pStyle w:val="Bibliografa"/>
              <w:rPr>
                <w:noProof/>
              </w:rPr>
            </w:pPr>
            <w:r w:rsidRPr="0070490F">
              <w:rPr>
                <w:noProof/>
                <w:lang w:val="es-CO"/>
              </w:rPr>
              <w:t xml:space="preserve">J. A. Corbin, «Psicologia y Mente,» [En línea]. </w:t>
            </w:r>
            <w:r>
              <w:rPr>
                <w:noProof/>
              </w:rPr>
              <w:t>Available: https://psicologiaymente.com/pareja/solteros-mas-felices-casados.</w:t>
            </w:r>
          </w:p>
        </w:tc>
      </w:tr>
    </w:tbl>
    <w:p w14:paraId="122F18D3" w14:textId="77777777" w:rsidR="0070490F" w:rsidRDefault="0070490F">
      <w:pPr>
        <w:divId w:val="155218375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headerReference w:type="default" r:id="rId39"/>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6B019" w14:textId="77777777" w:rsidR="00234A34" w:rsidRDefault="00234A34" w:rsidP="00F260D0">
      <w:r>
        <w:separator/>
      </w:r>
    </w:p>
  </w:endnote>
  <w:endnote w:type="continuationSeparator" w:id="0">
    <w:p w14:paraId="57B8D6A1" w14:textId="77777777" w:rsidR="00234A34" w:rsidRDefault="00234A34"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E34B7" w14:textId="77777777" w:rsidR="00234A34" w:rsidRDefault="00234A34" w:rsidP="00F260D0">
      <w:r>
        <w:separator/>
      </w:r>
    </w:p>
  </w:footnote>
  <w:footnote w:type="continuationSeparator" w:id="0">
    <w:p w14:paraId="57DD9BD6" w14:textId="77777777" w:rsidR="00234A34" w:rsidRDefault="00234A34" w:rsidP="00F260D0">
      <w:r>
        <w:continuationSeparator/>
      </w:r>
    </w:p>
  </w:footnote>
  <w:footnote w:id="1">
    <w:p w14:paraId="61256ABC" w14:textId="00D0B10B" w:rsidR="00504895" w:rsidRPr="00874A03" w:rsidRDefault="00504895" w:rsidP="00B4338A">
      <w:pPr>
        <w:pStyle w:val="Textonotapie"/>
        <w:ind w:firstLine="0"/>
        <w:rPr>
          <w:lang w:val="es-CO"/>
        </w:rPr>
      </w:pPr>
      <w:r w:rsidRPr="00874A03">
        <w:rPr>
          <w:lang w:val="es-CO"/>
        </w:rPr>
        <w:t>1Grupo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04895" w:rsidRPr="00F260D0" w:rsidRDefault="0050489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04895" w:rsidRPr="00F260D0" w:rsidRDefault="0050489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4"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8"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9" w15:restartNumberingAfterBreak="0">
    <w:nsid w:val="362C03E1"/>
    <w:multiLevelType w:val="multilevel"/>
    <w:tmpl w:val="240A001D"/>
    <w:numStyleLink w:val="Ecuacion"/>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2"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3"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4"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5"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8"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0"/>
  </w:num>
  <w:num w:numId="3">
    <w:abstractNumId w:val="15"/>
  </w:num>
  <w:num w:numId="4">
    <w:abstractNumId w:val="26"/>
  </w:num>
  <w:num w:numId="5">
    <w:abstractNumId w:val="16"/>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7"/>
  </w:num>
  <w:num w:numId="19">
    <w:abstractNumId w:val="24"/>
  </w:num>
  <w:num w:numId="20">
    <w:abstractNumId w:val="14"/>
  </w:num>
  <w:num w:numId="21">
    <w:abstractNumId w:val="13"/>
  </w:num>
  <w:num w:numId="22">
    <w:abstractNumId w:val="18"/>
  </w:num>
  <w:num w:numId="23">
    <w:abstractNumId w:val="28"/>
  </w:num>
  <w:num w:numId="24">
    <w:abstractNumId w:val="19"/>
  </w:num>
  <w:num w:numId="25">
    <w:abstractNumId w:val="22"/>
  </w:num>
  <w:num w:numId="26">
    <w:abstractNumId w:val="23"/>
  </w:num>
  <w:num w:numId="27">
    <w:abstractNumId w:val="11"/>
  </w:num>
  <w:num w:numId="28">
    <w:abstractNumId w:val="25"/>
  </w:num>
  <w:num w:numId="29">
    <w:abstractNumId w:val="12"/>
  </w:num>
  <w:num w:numId="30">
    <w:abstractNumId w:val="1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739C"/>
    <w:rsid w:val="00017CE4"/>
    <w:rsid w:val="00024561"/>
    <w:rsid w:val="000276D0"/>
    <w:rsid w:val="0004301F"/>
    <w:rsid w:val="00043F21"/>
    <w:rsid w:val="00044E6F"/>
    <w:rsid w:val="000554E8"/>
    <w:rsid w:val="000607E1"/>
    <w:rsid w:val="00072BB1"/>
    <w:rsid w:val="00077310"/>
    <w:rsid w:val="00077947"/>
    <w:rsid w:val="00082BB8"/>
    <w:rsid w:val="000951AB"/>
    <w:rsid w:val="00097FD7"/>
    <w:rsid w:val="000A6556"/>
    <w:rsid w:val="000B0AD7"/>
    <w:rsid w:val="000B122F"/>
    <w:rsid w:val="000B480B"/>
    <w:rsid w:val="000C0306"/>
    <w:rsid w:val="000D06CA"/>
    <w:rsid w:val="000D0A57"/>
    <w:rsid w:val="000D3818"/>
    <w:rsid w:val="000E2172"/>
    <w:rsid w:val="000E6546"/>
    <w:rsid w:val="000E6E97"/>
    <w:rsid w:val="000F5C8F"/>
    <w:rsid w:val="000F70BE"/>
    <w:rsid w:val="001033F6"/>
    <w:rsid w:val="00117418"/>
    <w:rsid w:val="00117D49"/>
    <w:rsid w:val="0012223F"/>
    <w:rsid w:val="00122915"/>
    <w:rsid w:val="00125A9E"/>
    <w:rsid w:val="00125F67"/>
    <w:rsid w:val="001400C8"/>
    <w:rsid w:val="0014172E"/>
    <w:rsid w:val="00146552"/>
    <w:rsid w:val="00152DD9"/>
    <w:rsid w:val="001551CC"/>
    <w:rsid w:val="00162404"/>
    <w:rsid w:val="001676CE"/>
    <w:rsid w:val="00172014"/>
    <w:rsid w:val="00172F10"/>
    <w:rsid w:val="00175CB7"/>
    <w:rsid w:val="001867F8"/>
    <w:rsid w:val="00190A62"/>
    <w:rsid w:val="001A114E"/>
    <w:rsid w:val="001A7A4B"/>
    <w:rsid w:val="001B2928"/>
    <w:rsid w:val="001B321E"/>
    <w:rsid w:val="001B7BB6"/>
    <w:rsid w:val="001C3565"/>
    <w:rsid w:val="001C37CC"/>
    <w:rsid w:val="001D2FA5"/>
    <w:rsid w:val="001D7D8A"/>
    <w:rsid w:val="001E0174"/>
    <w:rsid w:val="001E10D9"/>
    <w:rsid w:val="001E4A09"/>
    <w:rsid w:val="001E7E0C"/>
    <w:rsid w:val="001F60FC"/>
    <w:rsid w:val="00201892"/>
    <w:rsid w:val="002033AB"/>
    <w:rsid w:val="00211E66"/>
    <w:rsid w:val="002207A1"/>
    <w:rsid w:val="00223AE1"/>
    <w:rsid w:val="0023479D"/>
    <w:rsid w:val="00234A34"/>
    <w:rsid w:val="00244755"/>
    <w:rsid w:val="002470C1"/>
    <w:rsid w:val="00247205"/>
    <w:rsid w:val="0025343C"/>
    <w:rsid w:val="002605E0"/>
    <w:rsid w:val="00261A8A"/>
    <w:rsid w:val="002643FA"/>
    <w:rsid w:val="002702DE"/>
    <w:rsid w:val="00274D3F"/>
    <w:rsid w:val="00275503"/>
    <w:rsid w:val="00280701"/>
    <w:rsid w:val="00282A27"/>
    <w:rsid w:val="00285D2E"/>
    <w:rsid w:val="00295EDC"/>
    <w:rsid w:val="002A05ED"/>
    <w:rsid w:val="002A1BD2"/>
    <w:rsid w:val="002A5AB0"/>
    <w:rsid w:val="002A7A60"/>
    <w:rsid w:val="002B0ECD"/>
    <w:rsid w:val="002B706D"/>
    <w:rsid w:val="002C09C9"/>
    <w:rsid w:val="002C0D09"/>
    <w:rsid w:val="002C2681"/>
    <w:rsid w:val="002C2C14"/>
    <w:rsid w:val="002C6A5C"/>
    <w:rsid w:val="002E16DF"/>
    <w:rsid w:val="002F7C61"/>
    <w:rsid w:val="00302099"/>
    <w:rsid w:val="00302930"/>
    <w:rsid w:val="003032BC"/>
    <w:rsid w:val="003061EC"/>
    <w:rsid w:val="00306AFD"/>
    <w:rsid w:val="003077B9"/>
    <w:rsid w:val="00314A84"/>
    <w:rsid w:val="003178E7"/>
    <w:rsid w:val="00325B21"/>
    <w:rsid w:val="003273DF"/>
    <w:rsid w:val="00334099"/>
    <w:rsid w:val="003410BC"/>
    <w:rsid w:val="00345D22"/>
    <w:rsid w:val="0036066D"/>
    <w:rsid w:val="003616D5"/>
    <w:rsid w:val="003628C5"/>
    <w:rsid w:val="00365A11"/>
    <w:rsid w:val="0037252D"/>
    <w:rsid w:val="003741C4"/>
    <w:rsid w:val="0037464D"/>
    <w:rsid w:val="00375B35"/>
    <w:rsid w:val="003768F6"/>
    <w:rsid w:val="00385E82"/>
    <w:rsid w:val="00391ABB"/>
    <w:rsid w:val="00392141"/>
    <w:rsid w:val="0039727E"/>
    <w:rsid w:val="003A21D2"/>
    <w:rsid w:val="003A48D9"/>
    <w:rsid w:val="003A5015"/>
    <w:rsid w:val="003A7C1E"/>
    <w:rsid w:val="003B0AED"/>
    <w:rsid w:val="003B16C7"/>
    <w:rsid w:val="003D0A3E"/>
    <w:rsid w:val="003D3DE2"/>
    <w:rsid w:val="003D5FB1"/>
    <w:rsid w:val="003D65F6"/>
    <w:rsid w:val="003E1AB4"/>
    <w:rsid w:val="003E3B72"/>
    <w:rsid w:val="003F1A9F"/>
    <w:rsid w:val="003F4A7F"/>
    <w:rsid w:val="00401154"/>
    <w:rsid w:val="0040663A"/>
    <w:rsid w:val="004145F5"/>
    <w:rsid w:val="00435F9B"/>
    <w:rsid w:val="004517D8"/>
    <w:rsid w:val="00455DF0"/>
    <w:rsid w:val="00470A32"/>
    <w:rsid w:val="004842B7"/>
    <w:rsid w:val="0048499D"/>
    <w:rsid w:val="00491D4E"/>
    <w:rsid w:val="0049574C"/>
    <w:rsid w:val="00495894"/>
    <w:rsid w:val="004A6E13"/>
    <w:rsid w:val="004B0D15"/>
    <w:rsid w:val="004B4B65"/>
    <w:rsid w:val="004B584C"/>
    <w:rsid w:val="004C348E"/>
    <w:rsid w:val="004C5943"/>
    <w:rsid w:val="004C63E4"/>
    <w:rsid w:val="004E2675"/>
    <w:rsid w:val="004E2B9E"/>
    <w:rsid w:val="004E7B82"/>
    <w:rsid w:val="004F1B7D"/>
    <w:rsid w:val="0050246B"/>
    <w:rsid w:val="005045A0"/>
    <w:rsid w:val="00504895"/>
    <w:rsid w:val="0050648B"/>
    <w:rsid w:val="005170CC"/>
    <w:rsid w:val="0052233B"/>
    <w:rsid w:val="005250A1"/>
    <w:rsid w:val="00525EB0"/>
    <w:rsid w:val="0052664A"/>
    <w:rsid w:val="00537176"/>
    <w:rsid w:val="00543A33"/>
    <w:rsid w:val="0054763A"/>
    <w:rsid w:val="0055202A"/>
    <w:rsid w:val="00554938"/>
    <w:rsid w:val="00555E73"/>
    <w:rsid w:val="00560559"/>
    <w:rsid w:val="005612A1"/>
    <w:rsid w:val="00583195"/>
    <w:rsid w:val="005A2177"/>
    <w:rsid w:val="005A29D4"/>
    <w:rsid w:val="005B1ECD"/>
    <w:rsid w:val="005C3CA9"/>
    <w:rsid w:val="005C4039"/>
    <w:rsid w:val="005C6488"/>
    <w:rsid w:val="005D3B5C"/>
    <w:rsid w:val="005D6688"/>
    <w:rsid w:val="005D69CF"/>
    <w:rsid w:val="005E2186"/>
    <w:rsid w:val="005E345F"/>
    <w:rsid w:val="005E3D89"/>
    <w:rsid w:val="005E424C"/>
    <w:rsid w:val="005E6356"/>
    <w:rsid w:val="005E63FF"/>
    <w:rsid w:val="005F0E40"/>
    <w:rsid w:val="005F7FB0"/>
    <w:rsid w:val="006016F7"/>
    <w:rsid w:val="00602311"/>
    <w:rsid w:val="006073E8"/>
    <w:rsid w:val="0062203C"/>
    <w:rsid w:val="006278CB"/>
    <w:rsid w:val="00633013"/>
    <w:rsid w:val="006331DD"/>
    <w:rsid w:val="006344A8"/>
    <w:rsid w:val="00634BBD"/>
    <w:rsid w:val="0064168A"/>
    <w:rsid w:val="00642517"/>
    <w:rsid w:val="00654888"/>
    <w:rsid w:val="00655E86"/>
    <w:rsid w:val="00660985"/>
    <w:rsid w:val="00665540"/>
    <w:rsid w:val="00672119"/>
    <w:rsid w:val="00675B2B"/>
    <w:rsid w:val="0067647E"/>
    <w:rsid w:val="00681107"/>
    <w:rsid w:val="00686AC1"/>
    <w:rsid w:val="0069342B"/>
    <w:rsid w:val="006959FB"/>
    <w:rsid w:val="006A207D"/>
    <w:rsid w:val="006A395A"/>
    <w:rsid w:val="006A4532"/>
    <w:rsid w:val="006A63F8"/>
    <w:rsid w:val="006B53CE"/>
    <w:rsid w:val="006C23AF"/>
    <w:rsid w:val="006C32F3"/>
    <w:rsid w:val="006C5C91"/>
    <w:rsid w:val="006C6657"/>
    <w:rsid w:val="006D4567"/>
    <w:rsid w:val="006E1905"/>
    <w:rsid w:val="006E70C0"/>
    <w:rsid w:val="006F16DB"/>
    <w:rsid w:val="006F3808"/>
    <w:rsid w:val="00702FB2"/>
    <w:rsid w:val="0070490F"/>
    <w:rsid w:val="00722589"/>
    <w:rsid w:val="007227C4"/>
    <w:rsid w:val="007258BD"/>
    <w:rsid w:val="007277A6"/>
    <w:rsid w:val="00727D29"/>
    <w:rsid w:val="00732FD3"/>
    <w:rsid w:val="00734C0E"/>
    <w:rsid w:val="00742AFC"/>
    <w:rsid w:val="00743D90"/>
    <w:rsid w:val="00745BB1"/>
    <w:rsid w:val="00752136"/>
    <w:rsid w:val="00754817"/>
    <w:rsid w:val="00755C38"/>
    <w:rsid w:val="00764807"/>
    <w:rsid w:val="00766624"/>
    <w:rsid w:val="00767C1E"/>
    <w:rsid w:val="00773B1A"/>
    <w:rsid w:val="007779C1"/>
    <w:rsid w:val="0078093B"/>
    <w:rsid w:val="00790687"/>
    <w:rsid w:val="0079399A"/>
    <w:rsid w:val="007A6DD8"/>
    <w:rsid w:val="007A7283"/>
    <w:rsid w:val="007A7398"/>
    <w:rsid w:val="007B4E84"/>
    <w:rsid w:val="007B65C3"/>
    <w:rsid w:val="007B7E41"/>
    <w:rsid w:val="007D0636"/>
    <w:rsid w:val="007D13BD"/>
    <w:rsid w:val="007D50BF"/>
    <w:rsid w:val="007D5168"/>
    <w:rsid w:val="007D6647"/>
    <w:rsid w:val="007D6ECF"/>
    <w:rsid w:val="007E2DBD"/>
    <w:rsid w:val="007E4073"/>
    <w:rsid w:val="007F0218"/>
    <w:rsid w:val="007F7BED"/>
    <w:rsid w:val="00803AF3"/>
    <w:rsid w:val="0081072C"/>
    <w:rsid w:val="00810F15"/>
    <w:rsid w:val="00814101"/>
    <w:rsid w:val="008171ED"/>
    <w:rsid w:val="00821671"/>
    <w:rsid w:val="00825FB6"/>
    <w:rsid w:val="00834C74"/>
    <w:rsid w:val="00834D81"/>
    <w:rsid w:val="008352F8"/>
    <w:rsid w:val="00843084"/>
    <w:rsid w:val="00845CBB"/>
    <w:rsid w:val="00847E2B"/>
    <w:rsid w:val="008516BE"/>
    <w:rsid w:val="00861945"/>
    <w:rsid w:val="00864427"/>
    <w:rsid w:val="00866097"/>
    <w:rsid w:val="00867C88"/>
    <w:rsid w:val="0087140F"/>
    <w:rsid w:val="00874A03"/>
    <w:rsid w:val="008867BC"/>
    <w:rsid w:val="00893213"/>
    <w:rsid w:val="008961B6"/>
    <w:rsid w:val="008A5D99"/>
    <w:rsid w:val="008B1F1C"/>
    <w:rsid w:val="008B2C72"/>
    <w:rsid w:val="008B514A"/>
    <w:rsid w:val="008B609A"/>
    <w:rsid w:val="008C55CB"/>
    <w:rsid w:val="008D4633"/>
    <w:rsid w:val="008E5A0C"/>
    <w:rsid w:val="008E77B5"/>
    <w:rsid w:val="008F4616"/>
    <w:rsid w:val="008F7844"/>
    <w:rsid w:val="00904B9F"/>
    <w:rsid w:val="00905833"/>
    <w:rsid w:val="00906BB8"/>
    <w:rsid w:val="00911351"/>
    <w:rsid w:val="009122AC"/>
    <w:rsid w:val="00924250"/>
    <w:rsid w:val="009356C7"/>
    <w:rsid w:val="00937754"/>
    <w:rsid w:val="00944C7C"/>
    <w:rsid w:val="009501D8"/>
    <w:rsid w:val="00951932"/>
    <w:rsid w:val="00952E86"/>
    <w:rsid w:val="009563A3"/>
    <w:rsid w:val="009602F7"/>
    <w:rsid w:val="00960E2B"/>
    <w:rsid w:val="00967E58"/>
    <w:rsid w:val="00984D61"/>
    <w:rsid w:val="00984EAE"/>
    <w:rsid w:val="009860E9"/>
    <w:rsid w:val="00994FF7"/>
    <w:rsid w:val="009B35CF"/>
    <w:rsid w:val="009C55B6"/>
    <w:rsid w:val="009D16B4"/>
    <w:rsid w:val="009D1A5F"/>
    <w:rsid w:val="009D1A86"/>
    <w:rsid w:val="009D3AFC"/>
    <w:rsid w:val="009D7848"/>
    <w:rsid w:val="009F6F70"/>
    <w:rsid w:val="00A002A8"/>
    <w:rsid w:val="00A06E38"/>
    <w:rsid w:val="00A23BE5"/>
    <w:rsid w:val="00A429A1"/>
    <w:rsid w:val="00A460F9"/>
    <w:rsid w:val="00A52B05"/>
    <w:rsid w:val="00A5451E"/>
    <w:rsid w:val="00A66AD1"/>
    <w:rsid w:val="00A66D90"/>
    <w:rsid w:val="00A735C3"/>
    <w:rsid w:val="00A753C3"/>
    <w:rsid w:val="00A76281"/>
    <w:rsid w:val="00A853D1"/>
    <w:rsid w:val="00A94B02"/>
    <w:rsid w:val="00AA6A58"/>
    <w:rsid w:val="00AB04BE"/>
    <w:rsid w:val="00AB2445"/>
    <w:rsid w:val="00AC638F"/>
    <w:rsid w:val="00AD5604"/>
    <w:rsid w:val="00AD6105"/>
    <w:rsid w:val="00AE528E"/>
    <w:rsid w:val="00AE5750"/>
    <w:rsid w:val="00AE7225"/>
    <w:rsid w:val="00B0004F"/>
    <w:rsid w:val="00B05162"/>
    <w:rsid w:val="00B136D1"/>
    <w:rsid w:val="00B2217A"/>
    <w:rsid w:val="00B320F5"/>
    <w:rsid w:val="00B32E05"/>
    <w:rsid w:val="00B4338A"/>
    <w:rsid w:val="00B445B5"/>
    <w:rsid w:val="00B44FC7"/>
    <w:rsid w:val="00B50DF7"/>
    <w:rsid w:val="00B5221A"/>
    <w:rsid w:val="00B55287"/>
    <w:rsid w:val="00B55516"/>
    <w:rsid w:val="00B62E9D"/>
    <w:rsid w:val="00B64D71"/>
    <w:rsid w:val="00B658EA"/>
    <w:rsid w:val="00B73393"/>
    <w:rsid w:val="00B800CF"/>
    <w:rsid w:val="00B83302"/>
    <w:rsid w:val="00B85710"/>
    <w:rsid w:val="00B9199D"/>
    <w:rsid w:val="00B92235"/>
    <w:rsid w:val="00B94920"/>
    <w:rsid w:val="00BA03B0"/>
    <w:rsid w:val="00BB0059"/>
    <w:rsid w:val="00BD47D3"/>
    <w:rsid w:val="00BE424F"/>
    <w:rsid w:val="00BF5292"/>
    <w:rsid w:val="00C03D9E"/>
    <w:rsid w:val="00C06588"/>
    <w:rsid w:val="00C1036E"/>
    <w:rsid w:val="00C12779"/>
    <w:rsid w:val="00C21809"/>
    <w:rsid w:val="00C255F4"/>
    <w:rsid w:val="00C26037"/>
    <w:rsid w:val="00C30AFF"/>
    <w:rsid w:val="00C31005"/>
    <w:rsid w:val="00C32177"/>
    <w:rsid w:val="00C356F1"/>
    <w:rsid w:val="00C46A19"/>
    <w:rsid w:val="00C5795A"/>
    <w:rsid w:val="00C60B69"/>
    <w:rsid w:val="00C6158D"/>
    <w:rsid w:val="00C734F6"/>
    <w:rsid w:val="00C770E1"/>
    <w:rsid w:val="00C82C7F"/>
    <w:rsid w:val="00C95A99"/>
    <w:rsid w:val="00C96CA3"/>
    <w:rsid w:val="00CA3EB6"/>
    <w:rsid w:val="00CA56C0"/>
    <w:rsid w:val="00CA60DD"/>
    <w:rsid w:val="00CA72FF"/>
    <w:rsid w:val="00CB3029"/>
    <w:rsid w:val="00CB325D"/>
    <w:rsid w:val="00CB6A95"/>
    <w:rsid w:val="00CC190B"/>
    <w:rsid w:val="00CC267A"/>
    <w:rsid w:val="00CC409B"/>
    <w:rsid w:val="00CD2B6A"/>
    <w:rsid w:val="00CD6956"/>
    <w:rsid w:val="00CE65A9"/>
    <w:rsid w:val="00CE73F0"/>
    <w:rsid w:val="00CF4C59"/>
    <w:rsid w:val="00D01279"/>
    <w:rsid w:val="00D05490"/>
    <w:rsid w:val="00D10975"/>
    <w:rsid w:val="00D21221"/>
    <w:rsid w:val="00D24269"/>
    <w:rsid w:val="00D26801"/>
    <w:rsid w:val="00D31EAA"/>
    <w:rsid w:val="00D50D45"/>
    <w:rsid w:val="00D53181"/>
    <w:rsid w:val="00D54055"/>
    <w:rsid w:val="00D569C8"/>
    <w:rsid w:val="00D57769"/>
    <w:rsid w:val="00D62F6A"/>
    <w:rsid w:val="00D71253"/>
    <w:rsid w:val="00D725E7"/>
    <w:rsid w:val="00D76861"/>
    <w:rsid w:val="00D80731"/>
    <w:rsid w:val="00D859AB"/>
    <w:rsid w:val="00D85E5A"/>
    <w:rsid w:val="00D91290"/>
    <w:rsid w:val="00D916DD"/>
    <w:rsid w:val="00D93644"/>
    <w:rsid w:val="00D96019"/>
    <w:rsid w:val="00DA796F"/>
    <w:rsid w:val="00DA7F65"/>
    <w:rsid w:val="00DB0C08"/>
    <w:rsid w:val="00DB6B0C"/>
    <w:rsid w:val="00DC164D"/>
    <w:rsid w:val="00DC3D32"/>
    <w:rsid w:val="00DC5004"/>
    <w:rsid w:val="00DC57B4"/>
    <w:rsid w:val="00DD3A03"/>
    <w:rsid w:val="00DD3BD8"/>
    <w:rsid w:val="00DD5249"/>
    <w:rsid w:val="00DF05B3"/>
    <w:rsid w:val="00DF0822"/>
    <w:rsid w:val="00DF09C2"/>
    <w:rsid w:val="00E0282C"/>
    <w:rsid w:val="00E10421"/>
    <w:rsid w:val="00E1067B"/>
    <w:rsid w:val="00E1449A"/>
    <w:rsid w:val="00E30448"/>
    <w:rsid w:val="00E30D7B"/>
    <w:rsid w:val="00E333D5"/>
    <w:rsid w:val="00E51978"/>
    <w:rsid w:val="00E53978"/>
    <w:rsid w:val="00E55D10"/>
    <w:rsid w:val="00E578DB"/>
    <w:rsid w:val="00E606F8"/>
    <w:rsid w:val="00E656CB"/>
    <w:rsid w:val="00E718AD"/>
    <w:rsid w:val="00E74B23"/>
    <w:rsid w:val="00E801DD"/>
    <w:rsid w:val="00E879AB"/>
    <w:rsid w:val="00E87C5C"/>
    <w:rsid w:val="00E96535"/>
    <w:rsid w:val="00EA366B"/>
    <w:rsid w:val="00EB3BC9"/>
    <w:rsid w:val="00EB4009"/>
    <w:rsid w:val="00EB489B"/>
    <w:rsid w:val="00EC02BA"/>
    <w:rsid w:val="00ED7989"/>
    <w:rsid w:val="00EF0EBA"/>
    <w:rsid w:val="00F002D0"/>
    <w:rsid w:val="00F0343F"/>
    <w:rsid w:val="00F25A66"/>
    <w:rsid w:val="00F260D0"/>
    <w:rsid w:val="00F33F66"/>
    <w:rsid w:val="00F5463B"/>
    <w:rsid w:val="00F60D90"/>
    <w:rsid w:val="00F66C4C"/>
    <w:rsid w:val="00F73F91"/>
    <w:rsid w:val="00F83A78"/>
    <w:rsid w:val="00F85BE1"/>
    <w:rsid w:val="00F85D06"/>
    <w:rsid w:val="00F94BC9"/>
    <w:rsid w:val="00FA0E9E"/>
    <w:rsid w:val="00FA1EB3"/>
    <w:rsid w:val="00FA6902"/>
    <w:rsid w:val="00FB0FA5"/>
    <w:rsid w:val="00FB344C"/>
    <w:rsid w:val="00FC0F26"/>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0951AB"/>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0951AB"/>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Wri08</b:Tag>
    <b:SourceType>Misc</b:SourceType>
    <b:Guid>{3F189297-2CC2-4349-9D6F-4F1DC0B4DA42}</b:Guid>
    <b:Author>
      <b:Author>
        <b:NameList>
          <b:Person>
            <b:Last>Wright</b:Last>
            <b:First>Dr.</b:First>
            <b:Middle>S.</b:Middle>
          </b:Person>
        </b:NameList>
      </b:Author>
    </b:Author>
    <b:Title>Oxford Happiness Questionnaire</b:Title>
    <b:Year>2008</b:Year>
    <b:Month>Octubre</b:Month>
    <b:Day>17</b:Day>
    <b:URL>http://www.new.meaningandhappiness.com/oxford-happiness-questionnaire/214/</b:URL>
    <b:RefOrder>3</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4</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5</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6</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7</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8</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9</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10</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13</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14</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15</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16</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17</b:RefOrder>
  </b:Source>
  <b:Source>
    <b:Tag>EUP15</b:Tag>
    <b:SourceType>InternetSite</b:SourceType>
    <b:Guid>{577036E8-CE74-4C26-A70A-33CEC828F481}</b:Guid>
    <b:Title>EUPATI</b:Title>
    <b:Year>2015</b:Year>
    <b:Month>Noviembre</b:Month>
    <b:Day>17</b:Day>
    <b:URL>https://www.eupati.eu/es/glossary/valor-p/.</b:URL>
    <b:RefOrder>18</b:RefOrder>
  </b:Source>
  <b:Source>
    <b:Tag>Sli17</b:Tag>
    <b:SourceType>InternetSite</b:SourceType>
    <b:Guid>{709BE5A3-9BD6-4EAD-AE82-0A68440B746A}</b:Guid>
    <b:Title>SlideShare</b:Title>
    <b:Year>2017</b:Year>
    <b:Month>Mayo</b:Month>
    <b:Day>25</b:Day>
    <b:URL>https://es.slideshare.net/elisamedinab/anlisis-bivariado-</b:URL>
    <b:RefOrder>19</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20</b:RefOrder>
  </b:Source>
  <b:Source>
    <b:Tag>fab</b:Tag>
    <b:SourceType>InternetSite</b:SourceType>
    <b:Guid>{7A2D48D1-7349-4E73-95BE-32C122D6CEF5}</b:Guid>
    <b:Title>fabis.org</b:Title>
    <b:URL>http://www.fabis.org/html/archivos/docuweb/Regres_log_1r.pdf.</b:URL>
    <b:RefOrder>21</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22</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23</b:RefOrder>
  </b:Source>
</b:Sources>
</file>

<file path=customXml/itemProps1.xml><?xml version="1.0" encoding="utf-8"?>
<ds:datastoreItem xmlns:ds="http://schemas.openxmlformats.org/officeDocument/2006/customXml" ds:itemID="{55FCEBC4-52D1-457F-9996-77762EEA5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14</Pages>
  <Words>7198</Words>
  <Characters>39590</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46695</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427</cp:revision>
  <dcterms:created xsi:type="dcterms:W3CDTF">2020-03-18T04:51:00Z</dcterms:created>
  <dcterms:modified xsi:type="dcterms:W3CDTF">2020-03-24T22:40:00Z</dcterms:modified>
</cp:coreProperties>
</file>