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0E8FA8"/>
          <w:sz w:val="22"/>
          <w:szCs w:val="22"/>
        </w:rPr>
        <w:t xml:space="preserve">DESARROLLO DE APLICACIONES WEB · 2º DAW</w:t>
      </w:r>
    </w:p>
    <w:p>
      <w:pPr>
        <w:spacing w:before="240"/>
        <w:jc w:val="center"/>
      </w:pPr>
      <w:r>
        <w:rPr>
          <w:rFonts w:ascii="Cambria" w:cs="Cambria" w:eastAsia="Cambria" w:hAnsi="Cambria"/>
          <w:b/>
          <w:bCs/>
          <w:color w:val="1B1F3B"/>
          <w:sz w:val="52"/>
          <w:szCs w:val="52"/>
        </w:rPr>
        <w:t xml:space="preserve">La evolución de la Web</w:t>
      </w:r>
    </w:p>
    <w:p>
      <w:pPr>
        <w:spacing w:after="400" w:before="160"/>
        <w:jc w:val="center"/>
      </w:pPr>
      <w:r>
        <w:rPr>
          <w:i/>
          <w:iCs/>
          <w:color w:val="5B6070"/>
          <w:sz w:val="26"/>
          <w:szCs w:val="26"/>
        </w:rPr>
        <w:t xml:space="preserve">De la Web 1.0 a la Web 4.0: una comparativa</w:t>
      </w:r>
    </w:p>
    <w:p>
      <w:pPr>
        <w:spacing w:before="200"/>
        <w:jc w:val="center"/>
      </w:pPr>
      <w:r>
        <w:rPr>
          <w:b/>
          <w:bCs/>
          <w:color w:val="C1502E"/>
          <w:sz w:val="24"/>
          <w:szCs w:val="24"/>
        </w:rPr>
        <w:t xml:space="preserve">Guion de exposición para clase</w:t>
      </w:r>
    </w:p>
    <w:p>
      <w:pPr>
        <w:spacing w:before="100"/>
        <w:jc w:val="center"/>
      </w:pPr>
      <w:r>
        <w:rPr>
          <w:color w:val="5B6070"/>
          <w:sz w:val="20"/>
          <w:szCs w:val="20"/>
        </w:rPr>
        <w:t xml:space="preserve">Documento de apoyo para acompañar la presentación en PowerPoint</w:t>
      </w:r>
    </w:p>
    <w:p>
      <w:r>
        <w:br w:type="page"/>
      </w:r>
    </w:p>
    <w:p>
      <w:pPr>
        <w:pStyle w:val="Heading1"/>
        <w:spacing w:after="160" w:before="360"/>
      </w:pPr>
      <w:r>
        <w:t xml:space="preserve">Índice</w:t>
      </w:r>
    </w:p>
    <w:p>
      <w:pPr>
        <w:spacing w:after="140"/>
      </w:pPr>
      <w:r>
        <w:rPr>
          <w:color w:val="1B1F3B"/>
          <w:sz w:val="22"/>
          <w:szCs w:val="22"/>
        </w:rPr>
        <w:t xml:space="preserve">›  </w:t>
      </w:r>
      <w:hyperlink w:history="1" w:anchor="portada">
        <w:r>
          <w:rPr>
            <w:color w:val="1B1F3B"/>
            <w:sz w:val="22"/>
            <w:szCs w:val="22"/>
            <w:u w:val="single" w:color="1B1F3B"/>
          </w:rPr>
          <w:t xml:space="preserve">Diapositiva 1 — Portada</w:t>
        </w:r>
      </w:hyperlink>
    </w:p>
    <w:p>
      <w:pPr>
        <w:spacing w:after="140"/>
      </w:pPr>
      <w:r>
        <w:rPr>
          <w:color w:val="1B1F3B"/>
          <w:sz w:val="22"/>
          <w:szCs w:val="22"/>
        </w:rPr>
        <w:t xml:space="preserve">›  </w:t>
      </w:r>
      <w:hyperlink w:history="1" w:anchor="indice">
        <w:r>
          <w:rPr>
            <w:color w:val="1B1F3B"/>
            <w:sz w:val="22"/>
            <w:szCs w:val="22"/>
            <w:u w:val="single" w:color="1B1F3B"/>
          </w:rPr>
          <w:t xml:space="preserve">Diapositiva 2 — Índice</w:t>
        </w:r>
      </w:hyperlink>
    </w:p>
    <w:p>
      <w:pPr>
        <w:spacing w:after="140"/>
      </w:pPr>
      <w:r>
        <w:rPr>
          <w:color w:val="1B1F3B"/>
          <w:sz w:val="22"/>
          <w:szCs w:val="22"/>
        </w:rPr>
        <w:t xml:space="preserve">›  </w:t>
      </w:r>
      <w:hyperlink w:history="1" w:anchor="web1">
        <w:r>
          <w:rPr>
            <w:color w:val="1B1F3B"/>
            <w:sz w:val="22"/>
            <w:szCs w:val="22"/>
            <w:u w:val="single" w:color="1B1F3B"/>
          </w:rPr>
          <w:t xml:space="preserve">Diapositiva 3 — Web 1.0: la web de solo lectura</w:t>
        </w:r>
      </w:hyperlink>
    </w:p>
    <w:p>
      <w:pPr>
        <w:spacing w:after="140"/>
      </w:pPr>
      <w:r>
        <w:rPr>
          <w:color w:val="1B1F3B"/>
          <w:sz w:val="22"/>
          <w:szCs w:val="22"/>
        </w:rPr>
        <w:t xml:space="preserve">›  </w:t>
      </w:r>
      <w:hyperlink w:history="1" w:anchor="web2">
        <w:r>
          <w:rPr>
            <w:color w:val="1B1F3B"/>
            <w:sz w:val="22"/>
            <w:szCs w:val="22"/>
            <w:u w:val="single" w:color="1B1F3B"/>
          </w:rPr>
          <w:t xml:space="preserve">Diapositiva 4 — Web 2.0: la web social y participativa</w:t>
        </w:r>
      </w:hyperlink>
    </w:p>
    <w:p>
      <w:pPr>
        <w:spacing w:after="140"/>
      </w:pPr>
      <w:r>
        <w:rPr>
          <w:color w:val="1B1F3B"/>
          <w:sz w:val="22"/>
          <w:szCs w:val="22"/>
        </w:rPr>
        <w:t xml:space="preserve">›  </w:t>
      </w:r>
      <w:hyperlink w:history="1" w:anchor="web3">
        <w:r>
          <w:rPr>
            <w:color w:val="1B1F3B"/>
            <w:sz w:val="22"/>
            <w:szCs w:val="22"/>
            <w:u w:val="single" w:color="1B1F3B"/>
          </w:rPr>
          <w:t xml:space="preserve">Diapositiva 5 — Web 3.0: la web semántica y descentralizada</w:t>
        </w:r>
      </w:hyperlink>
    </w:p>
    <w:p>
      <w:pPr>
        <w:spacing w:after="140"/>
      </w:pPr>
      <w:r>
        <w:rPr>
          <w:color w:val="1B1F3B"/>
          <w:sz w:val="22"/>
          <w:szCs w:val="22"/>
        </w:rPr>
        <w:t xml:space="preserve">›  </w:t>
      </w:r>
      <w:hyperlink w:history="1" w:anchor="web4">
        <w:r>
          <w:rPr>
            <w:color w:val="1B1F3B"/>
            <w:sz w:val="22"/>
            <w:szCs w:val="22"/>
            <w:u w:val="single" w:color="1B1F3B"/>
          </w:rPr>
          <w:t xml:space="preserve">Diapositiva 6 — Web 4.0: la web inteligente y ubicua</w:t>
        </w:r>
      </w:hyperlink>
    </w:p>
    <w:p>
      <w:pPr>
        <w:spacing w:after="140"/>
      </w:pPr>
      <w:r>
        <w:rPr>
          <w:color w:val="1B1F3B"/>
          <w:sz w:val="22"/>
          <w:szCs w:val="22"/>
        </w:rPr>
        <w:t xml:space="preserve">›  </w:t>
      </w:r>
      <w:hyperlink w:history="1" w:anchor="comparativa">
        <w:r>
          <w:rPr>
            <w:color w:val="1B1F3B"/>
            <w:sz w:val="22"/>
            <w:szCs w:val="22"/>
            <w:u w:val="single" w:color="1B1F3B"/>
          </w:rPr>
          <w:t xml:space="preserve">Diapositiva 7 — Comparativa evolutiva y reflexión final</w:t>
        </w:r>
      </w:hyperlink>
    </w:p>
    <w:p>
      <w:pPr>
        <w:spacing w:after="140"/>
      </w:pPr>
      <w:r>
        <w:rPr>
          <w:color w:val="1B1F3B"/>
          <w:sz w:val="22"/>
          <w:szCs w:val="22"/>
        </w:rPr>
        <w:t xml:space="preserve">›  </w:t>
      </w:r>
      <w:hyperlink w:history="1" w:anchor="cierre">
        <w:r>
          <w:rPr>
            <w:color w:val="1B1F3B"/>
            <w:sz w:val="22"/>
            <w:szCs w:val="22"/>
            <w:u w:val="single" w:color="1B1F3B"/>
          </w:rPr>
          <w:t xml:space="preserve">Cierre de la exposición</w:t>
        </w:r>
      </w:hyperlink>
    </w:p>
    <w:p>
      <w:pPr>
        <w:spacing w:after="140"/>
      </w:pPr>
      <w:r>
        <w:rPr>
          <w:color w:val="1B1F3B"/>
          <w:sz w:val="22"/>
          <w:szCs w:val="22"/>
        </w:rPr>
        <w:t xml:space="preserve">›  </w:t>
      </w:r>
      <w:hyperlink w:history="1" w:anchor="glosario">
        <w:r>
          <w:rPr>
            <w:color w:val="1B1F3B"/>
            <w:sz w:val="22"/>
            <w:szCs w:val="22"/>
            <w:u w:val="single" w:color="1B1F3B"/>
          </w:rPr>
          <w:t xml:space="preserve">Glosario rápido de términos técnicos</w:t>
        </w:r>
      </w:hyperlink>
    </w:p>
    <w:p>
      <w:r>
        <w:br w:type="page"/>
      </w:r>
    </w:p>
    <w:p>
      <w:pPr>
        <w:pStyle w:val="Heading1"/>
        <w:spacing w:after="160" w:before="360"/>
      </w:pPr>
      <w:bookmarkStart w:name="portada" w:id="1"/>
      <w:r>
        <w:t xml:space="preserve">Diapositiva 1 — Portada</w:t>
      </w:r>
      <w:bookmarkEnd w:id="1"/>
    </w:p>
    <w:p>
      <w:pPr>
        <w:spacing w:after="160" w:line="300"/>
      </w:pPr>
      <w:r>
        <w:rPr>
          <w:b w:val="false"/>
          <w:bCs w:val="false"/>
          <w:i w:val="false"/>
          <w:iCs w:val="false"/>
          <w:sz w:val="22"/>
          <w:szCs w:val="22"/>
        </w:rPr>
        <w:t xml:space="preserve">Título “La evolución de la Web”, subtítulo “De la Web 1.0 a la Web 4.0: una comparativa” y los cuatro iconos de las etapas conectados por una línea de tiempo.</w:t>
      </w:r>
    </w:p>
    <w:p>
      <w:pPr>
        <w:pStyle w:val="Heading2"/>
        <w:spacing w:after="100" w:before="220"/>
      </w:pPr>
      <w:r>
        <w:rPr>
          <w:color w:val="1B1F3B"/>
        </w:rPr>
        <w:t xml:space="preserve">Guion</w:t>
      </w:r>
    </w:p>
    <w:p>
      <w:pPr>
        <w:spacing w:after="160" w:line="300"/>
      </w:pPr>
      <w:r>
        <w:rPr>
          <w:b w:val="false"/>
          <w:bCs w:val="false"/>
          <w:i w:val="false"/>
          <w:iCs w:val="false"/>
          <w:sz w:val="22"/>
          <w:szCs w:val="22"/>
        </w:rPr>
        <w:t xml:space="preserve">Buenos días/tardes a todos. Hoy voy a hablaros de la evolución de la Web, desde sus orígenes como un conjunto de páginas estáticas hasta el concepto, todavía en construcción, de la Web 4.0. Vamos a recorrer cuatro etapas —Web 1.0, 2.0, 3.0 y 4.0— y en cada una veremos cómo cambia la forma en que el usuario interactúa con la Web, qué tecnologías la hacen posible, qué aplicaciones la representan y cómo ha cambiado, en paralelo, la forma de desarrollar y desplegar aplicaciones web. Al final compararemos las cuatro etapas y reflexionaremos sobre si hoy en día ya podemos hablar de una auténtica Web 4.0.</w:t>
      </w:r>
    </w:p>
    <w:p>
      <w:pPr>
        <w:pStyle w:val="Heading1"/>
        <w:spacing w:after="160" w:before="360"/>
      </w:pPr>
      <w:bookmarkStart w:name="indice" w:id="1"/>
      <w:r>
        <w:t xml:space="preserve">Diapositiva 2 — Índice</w:t>
      </w:r>
      <w:bookmarkEnd w:id="1"/>
    </w:p>
    <w:p>
      <w:pPr>
        <w:spacing w:after="160" w:line="300"/>
      </w:pPr>
      <w:r>
        <w:rPr>
          <w:b w:val="false"/>
          <w:bCs w:val="false"/>
          <w:i w:val="false"/>
          <w:iCs w:val="false"/>
          <w:sz w:val="22"/>
          <w:szCs w:val="22"/>
        </w:rPr>
        <w:t xml:space="preserve">Los cinco bloques en los que se organiza la exposición: Web 1.0, Web 2.0, Web 3.0, Web 4.0 y la comparativa final con la reflexión.</w:t>
      </w:r>
    </w:p>
    <w:p>
      <w:pPr>
        <w:pStyle w:val="Heading2"/>
        <w:spacing w:after="100" w:before="220"/>
      </w:pPr>
      <w:r>
        <w:rPr>
          <w:color w:val="1B1F3B"/>
        </w:rPr>
        <w:t xml:space="preserve">Guion</w:t>
      </w:r>
    </w:p>
    <w:p>
      <w:pPr>
        <w:spacing w:after="160" w:line="300"/>
      </w:pPr>
      <w:r>
        <w:rPr>
          <w:b w:val="false"/>
          <w:bCs w:val="false"/>
          <w:i w:val="false"/>
          <w:iCs w:val="false"/>
          <w:sz w:val="22"/>
          <w:szCs w:val="22"/>
        </w:rPr>
        <w:t xml:space="preserve">La presentación se estructura en cinco bloques. Primero veremos la Web 1.0, la web de solo lectura. Después la Web 2.0, la web social y participativa. A continuación la Web 3.0, la web semántica y descentralizada. Seguiremos con la Web 4.0, la web inteligente y ubicua que se empieza a perfilar en la actualidad. Y cerraremos con una comparativa global de las cuatro etapas y una reflexión final sobre si ya estamos, o no, dentro de la Web 4.0.</w:t>
      </w:r>
    </w:p>
    <w:p>
      <w:pPr>
        <w:pStyle w:val="Heading1"/>
        <w:spacing w:after="160" w:before="360"/>
      </w:pPr>
      <w:bookmarkStart w:name="web1" w:id="1"/>
      <w:r>
        <w:t xml:space="preserve">Diapositiva 3 — Web 1.0: la web de solo lectura</w:t>
      </w:r>
      <w:bookmarkEnd w:id="1"/>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1.0 es la primera generación de la Web, la que nace con Tim Berners-Lee a principios de los años 90 y se extiende aproximadamente hasta comienzos de la década de los 2000. Se la conoce como “la web de solo lectura” porque su función principal era publicar información para que otros la consultasen, sin ningún tipo de interacción real.</w:t>
      </w:r>
    </w:p>
    <w:p>
      <w:pPr>
        <w:pStyle w:val="ListParagraph"/>
        <w:numPr>
          <w:ilvl w:val="0"/>
          <w:numId w:val="2"/>
        </w:numPr>
        <w:spacing w:after="60"/>
      </w:pPr>
      <w:r>
        <w:rPr>
          <w:sz w:val="22"/>
          <w:szCs w:val="22"/>
        </w:rPr>
        <w:t xml:space="preserve">El contenido es estático: lo escribe un webmaster y no cambia hasta que alguien vuelve a editar el archivo HTML a mano.</w:t>
      </w:r>
    </w:p>
    <w:p>
      <w:pPr>
        <w:pStyle w:val="ListParagraph"/>
        <w:numPr>
          <w:ilvl w:val="0"/>
          <w:numId w:val="2"/>
        </w:numPr>
        <w:spacing w:after="60"/>
      </w:pPr>
      <w:r>
        <w:rPr>
          <w:sz w:val="22"/>
          <w:szCs w:val="22"/>
        </w:rPr>
        <w:t xml:space="preserve">La comunicación va en un solo sentido, del autor al lector; no hay comentarios, ni valoraciones, ni posibilidad de responder.</w:t>
      </w:r>
    </w:p>
    <w:p>
      <w:pPr>
        <w:pStyle w:val="ListParagraph"/>
        <w:numPr>
          <w:ilvl w:val="0"/>
          <w:numId w:val="2"/>
        </w:numPr>
        <w:spacing w:after="60"/>
      </w:pPr>
      <w:r>
        <w:rPr>
          <w:sz w:val="22"/>
          <w:szCs w:val="22"/>
        </w:rPr>
        <w:t xml:space="preserve">El diseño es muy simple, normalmente maquetado con tablas HTML, con poco o ningún uso de estilos visuales elaborados.</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A nivel técnico estamos hablando de páginas escritas en HTML muy básico, sin CSS avanzado ni JavaScript significativo. Los primeros navegadores, como Mosaic o Netscape Navigator, son los que popularizan el acceso a estas páginas. No existen bases de datos dinámicas: cada página es, literalmente, un archivo que se sirve tal cual está guardado en el servidor.</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El usuario de la Web 1.0 es, sobre todo, un lector. No existen cuentas de usuario ni perfiles personales; la única forma de “navegar” es seguir hipervínculos de una página a otra. Es una experiencia parecida a hojear una enciclopedia digital.</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Como ejemplos podemos citar GeoCities, que permitía a cualquier persona publicar su propia página personal; el directorio de Yahoo!, que organizaba enlaces por categorías como si fuera un índice; o las primeras páginas corporativas, que apenas eran un escaparate informativo de la empresa.</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Con el tiempo, esta forma de entender la Web se queda corta: los usuarios empiezan a querer participar, no solo leer. Ahí es donde nace la siguiente etapa, la Web 2.0.</w:t>
      </w:r>
    </w:p>
    <w:p>
      <w:pPr>
        <w:pStyle w:val="Heading1"/>
        <w:spacing w:after="160" w:before="360"/>
      </w:pPr>
      <w:bookmarkStart w:name="web2" w:id="1"/>
      <w:r>
        <w:t xml:space="preserve">Diapositiva 4 — Web 2.0: la web social y participativa</w:t>
      </w:r>
      <w:bookmarkEnd w:id="1"/>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2.0 se sitúa aproximadamente entre 2004 y 2010, aunque muchos de sus rasgos siguen vigentes hoy. El cambio principal es que el usuario deja de ser solo lector y pasa a ser también creador de contenido: nace la llamada “web de lectura y escritura”.</w:t>
      </w:r>
    </w:p>
    <w:p>
      <w:pPr>
        <w:pStyle w:val="ListParagraph"/>
        <w:numPr>
          <w:ilvl w:val="0"/>
          <w:numId w:val="2"/>
        </w:numPr>
        <w:spacing w:after="60"/>
      </w:pPr>
      <w:r>
        <w:rPr>
          <w:sz w:val="22"/>
          <w:szCs w:val="22"/>
        </w:rPr>
        <w:t xml:space="preserve">El contenido pasa a ser dinámico y, en gran parte, generado por los propios usuarios.</w:t>
      </w:r>
    </w:p>
    <w:p>
      <w:pPr>
        <w:pStyle w:val="ListParagraph"/>
        <w:numPr>
          <w:ilvl w:val="0"/>
          <w:numId w:val="2"/>
        </w:numPr>
        <w:spacing w:after="60"/>
      </w:pPr>
      <w:r>
        <w:rPr>
          <w:sz w:val="22"/>
          <w:szCs w:val="22"/>
        </w:rPr>
        <w:t xml:space="preserve">Surgen las redes sociales, los blogs y las wikis como formatos característicos.</w:t>
      </w:r>
    </w:p>
    <w:p>
      <w:pPr>
        <w:pStyle w:val="ListParagraph"/>
        <w:numPr>
          <w:ilvl w:val="0"/>
          <w:numId w:val="2"/>
        </w:numPr>
        <w:spacing w:after="60"/>
      </w:pPr>
      <w:r>
        <w:rPr>
          <w:sz w:val="22"/>
          <w:szCs w:val="22"/>
        </w:rPr>
        <w:t xml:space="preserve">Las aplicaciones se vuelven más ricas e interactivas, con partes de la página que se actualizan sin recargarla entera.</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Esta etapa es posible gracias a AJAX y a un uso mucho más avanzado de JavaScript, que permiten actualizar partes de una página sin recargarla completa, mejorando mucho la experiencia de uso. Aparecen también las APIs y el formato RSS para compartir e integrar contenido entre sitios distintos, y se generalizan las bases de datos dinámicas junto con los gestores de contenido, los CMS, que permiten publicar sin tener que escribir HTML a mano.</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Ahora el usuario lee y escribe: puede comentar, valorar, compartir y publicar sus propios contenidos. Aparecen los perfiles y las cuentas de usuario, que dan identidad y continuidad a cada persona dentro de la plataforma.</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Los ejemplos más claros son las grandes redes sociales como Facebook o Twitter, plataformas de vídeo como YouTube, proyectos colaborativos como Wikipedia, y herramientas de publicación como WordPress o Blogger, que democratizan la creación de páginas web.</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Con tanto contenido generado por los usuarios, el siguiente reto es que la propia Web sea capaz de entender, relacionar y dar sentido a toda esa información. Así llegamos a la Web 3.0.</w:t>
      </w:r>
    </w:p>
    <w:p>
      <w:pPr>
        <w:pStyle w:val="Heading1"/>
        <w:spacing w:after="160" w:before="360"/>
      </w:pPr>
      <w:bookmarkStart w:name="web3" w:id="1"/>
      <w:r>
        <w:t xml:space="preserve">Diapositiva 5 — Web 3.0: la web semántica y descentralizada</w:t>
      </w:r>
      <w:bookmarkEnd w:id="1"/>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3.0 arranca aproximadamente en la década de 2010 y llega hasta hoy. Es un concepto que combina dos ideas: por un lado, la web semántica, en la que los datos tienen significado y pueden ser interpretados por las máquinas; y por otro, la corriente más reciente asociada a la descentralización mediante blockchain, a la que también se llama “Web3”.</w:t>
      </w:r>
    </w:p>
    <w:p>
      <w:pPr>
        <w:pStyle w:val="ListParagraph"/>
        <w:numPr>
          <w:ilvl w:val="0"/>
          <w:numId w:val="2"/>
        </w:numPr>
        <w:spacing w:after="60"/>
      </w:pPr>
      <w:r>
        <w:rPr>
          <w:sz w:val="22"/>
          <w:szCs w:val="22"/>
        </w:rPr>
        <w:t xml:space="preserve">Los datos se enlazan y adquieren significado propio, no son solo texto plano.</w:t>
      </w:r>
    </w:p>
    <w:p>
      <w:pPr>
        <w:pStyle w:val="ListParagraph"/>
        <w:numPr>
          <w:ilvl w:val="0"/>
          <w:numId w:val="2"/>
        </w:numPr>
        <w:spacing w:after="60"/>
      </w:pPr>
      <w:r>
        <w:rPr>
          <w:sz w:val="22"/>
          <w:szCs w:val="22"/>
        </w:rPr>
        <w:t xml:space="preserve">La experiencia se personaliza gracias a la inteligencia de datos y a los algoritmos de recomendación.</w:t>
      </w:r>
    </w:p>
    <w:p>
      <w:pPr>
        <w:pStyle w:val="ListParagraph"/>
        <w:numPr>
          <w:ilvl w:val="0"/>
          <w:numId w:val="2"/>
        </w:numPr>
        <w:spacing w:after="60"/>
      </w:pPr>
      <w:r>
        <w:rPr>
          <w:sz w:val="22"/>
          <w:szCs w:val="22"/>
        </w:rPr>
        <w:t xml:space="preserve">Gana peso la descentralización, con tecnologías como blockchain.</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A nivel técnico, es la era de las APIs REST y GraphQL, que estandarizan la forma en que las aplicaciones se comunican entre sí; del Big Data y la computación en la nube, que permiten procesar cantidades enormes de información; y de tecnologías más emergentes como blockchain o los primeros dispositivos del Internet de las Cosas, el IoT.</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La interacción se vuelve más inteligente y contextual: los buscadores entienden mejor la intención detrás de una consulta, las plataformas recomiendan contenido de forma personalizada, y empieza a ser habitual que sean las propias máquinas las que se comuniquen entre sí, lo que se conoce como comunicación M2M, machine to machine.</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Buenos ejemplos son el Knowledge Graph de Google, que responde directamente a preguntas relacionando datos entre sí; los asistentes de voz como Siri o Alexa, capaces de interpretar lenguaje natural; y las aplicaciones descentralizadas o dApps, construidas sobre redes blockchain.</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Si la Web 3.0 ya conecta datos y personaliza la experiencia, el paso siguiente es imaginar una Web todavía más integrada en nuestro día a día, capaz de anticiparse a lo que necesitamos. Eso es lo que se plantea como Web 4.0.</w:t>
      </w:r>
    </w:p>
    <w:p>
      <w:pPr>
        <w:pStyle w:val="Heading1"/>
        <w:spacing w:after="160" w:before="360"/>
      </w:pPr>
      <w:bookmarkStart w:name="web4" w:id="1"/>
      <w:r>
        <w:t xml:space="preserve">Diapositiva 6 — Web 4.0: la web inteligente y ubicua</w:t>
      </w:r>
      <w:bookmarkEnd w:id="1"/>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4.0 no tiene una fecha de inicio cerrada porque, a día de hoy, sigue siendo un concepto emergente y en construcción, sin una definición única aceptada por toda la comunidad. La idea central es la de una web simbiótica: una relación mucho más estrecha entre humanos y máquinas, en la que la tecnología está presente de forma continua y casi invisible en nuestra vida diaria.</w:t>
      </w:r>
    </w:p>
    <w:p>
      <w:pPr>
        <w:pStyle w:val="ListParagraph"/>
        <w:numPr>
          <w:ilvl w:val="0"/>
          <w:numId w:val="2"/>
        </w:numPr>
        <w:spacing w:after="60"/>
      </w:pPr>
      <w:r>
        <w:rPr>
          <w:sz w:val="22"/>
          <w:szCs w:val="22"/>
        </w:rPr>
        <w:t xml:space="preserve">La conectividad es ubicua y permanente, no limitada a un ordenador o un momento concreto.</w:t>
      </w:r>
    </w:p>
    <w:p>
      <w:pPr>
        <w:pStyle w:val="ListParagraph"/>
        <w:numPr>
          <w:ilvl w:val="0"/>
          <w:numId w:val="2"/>
        </w:numPr>
        <w:spacing w:after="60"/>
      </w:pPr>
      <w:r>
        <w:rPr>
          <w:sz w:val="22"/>
          <w:szCs w:val="22"/>
        </w:rPr>
        <w:t xml:space="preserve">La inteligencia artificial deja de ser una herramienta puntual y se integra de forma transversal.</w:t>
      </w:r>
    </w:p>
    <w:p>
      <w:pPr>
        <w:pStyle w:val="ListParagraph"/>
        <w:numPr>
          <w:ilvl w:val="0"/>
          <w:numId w:val="2"/>
        </w:numPr>
        <w:spacing w:after="60"/>
      </w:pPr>
      <w:r>
        <w:rPr>
          <w:sz w:val="22"/>
          <w:szCs w:val="22"/>
        </w:rPr>
        <w:t xml:space="preserve">Se buscan experiencias inmersivas, que combinan el mundo físico y el digital.</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Hablamos de inteligencia artificial generativa y grandes modelos de lenguaje, de redes IoT apoyadas en 5G y, en el futuro próximo, 6G, y de tecnologías de realidad aumentada y realidad virtual que difuminan la frontera entre lo físico y lo digital.</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La interacción tiende a ser conversacional y multimodal: hablamos con la tecnología igual que hablaríamos con una persona, combinando voz, texto e imagen. Además, se vuelve proactiva y predictiva, porque el sistema puede anticiparse a lo que vamos a necesitar, e incluso actuar por nosotros a través de asistentes autónomos.</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Los ejemplos más cercanos hoy en día son los asistentes de inteligencia artificial conversacional, como ChatGPT o Claude, los primeros entornos de metaverso, y los proyectos de hogares y ciudades inteligentes, donde múltiples dispositivos conectados cooperan entre sí de forma prácticamente automática.</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Después de ver las cuatro etapas por separado, vamos a compararlas en una misma tabla y a cerrar con una reflexión: ¿podemos decir ya que vivimos en la Web 4.0, o seguimos todavía en una fase de transición?</w:t>
      </w:r>
    </w:p>
    <w:p>
      <w:pPr>
        <w:pStyle w:val="Heading1"/>
        <w:spacing w:after="160" w:before="360"/>
      </w:pPr>
      <w:bookmarkStart w:name="comparativa" w:id="1"/>
      <w:r>
        <w:t xml:space="preserve">Diapositiva 7 — Comparativa evolutiva y reflexión final</w:t>
      </w:r>
      <w:bookmarkEnd w:id="1"/>
    </w:p>
    <w:p>
      <w:pPr>
        <w:pStyle w:val="Heading2"/>
        <w:spacing w:after="100" w:before="220"/>
      </w:pPr>
      <w:r>
        <w:rPr>
          <w:color w:val="1B1F3B"/>
        </w:rPr>
        <w:t xml:space="preserve">Cómo explicar la tabla</w:t>
      </w:r>
    </w:p>
    <w:p>
      <w:pPr>
        <w:spacing w:after="160" w:line="300"/>
      </w:pPr>
      <w:r>
        <w:rPr>
          <w:b w:val="false"/>
          <w:bCs w:val="false"/>
          <w:i w:val="false"/>
          <w:iCs w:val="false"/>
          <w:sz w:val="22"/>
          <w:szCs w:val="22"/>
        </w:rPr>
        <w:t xml:space="preserve">Esta tabla resume todo lo que hemos visto hasta ahora. Si nos fijamos en la fila de interacción, vemos un salto claro: pasamos de una web de solo lectura, a una de lectura y escritura, después a una experiencia personalizada, y por último a una interacción conversacional e inmersiva. En tecnología clave, el hilo conductor va del HTML estático a AJAX y las APIs, de ahí a la nube y el blockchain, y finalmente a la inteligencia artificial generativa.</w:t>
      </w:r>
    </w:p>
    <w:p>
      <w:pPr>
        <w:pStyle w:val="Heading2"/>
        <w:spacing w:after="100" w:before="220"/>
      </w:pPr>
      <w:r>
        <w:rPr>
          <w:color w:val="1B1F3B"/>
        </w:rPr>
        <w:t xml:space="preserve">Evolución del desarrollo y despliegue</w:t>
      </w:r>
    </w:p>
    <w:p>
      <w:pPr>
        <w:spacing w:after="160" w:line="300"/>
      </w:pPr>
      <w:r>
        <w:rPr>
          <w:b w:val="false"/>
          <w:bCs w:val="false"/>
          <w:i w:val="false"/>
          <w:iCs w:val="false"/>
          <w:sz w:val="22"/>
          <w:szCs w:val="22"/>
        </w:rPr>
        <w:t xml:space="preserve">Un punto especialmente interesante para nosotros, como alumnos de Desarrollo de Aplicaciones Web, es cómo ha cambiado la forma de construir y publicar una web en cada etapa.</w:t>
      </w:r>
    </w:p>
    <w:p>
      <w:pPr>
        <w:pStyle w:val="ListParagraph"/>
        <w:numPr>
          <w:ilvl w:val="0"/>
          <w:numId w:val="2"/>
        </w:numPr>
        <w:spacing w:after="60"/>
      </w:pPr>
      <w:r>
        <w:rPr>
          <w:sz w:val="22"/>
          <w:szCs w:val="22"/>
        </w:rPr>
        <w:t xml:space="preserve">En la Web 1.0 bastaba con escribir archivos HTML a mano y subirlos a un servidor por FTP; no existía apenas backend ni base de datos.</w:t>
      </w:r>
    </w:p>
    <w:p>
      <w:pPr>
        <w:pStyle w:val="ListParagraph"/>
        <w:numPr>
          <w:ilvl w:val="0"/>
          <w:numId w:val="2"/>
        </w:numPr>
        <w:spacing w:after="60"/>
      </w:pPr>
      <w:r>
        <w:rPr>
          <w:sz w:val="22"/>
          <w:szCs w:val="22"/>
        </w:rPr>
        <w:t xml:space="preserve">En la Web 2.0 aparece la necesidad de un backend dinámico conectado a una base de datos, con pilas de tecnología como LAMP (Linux, Apache, MySQL, PHP) y los primeros sistemas de control de versiones.</w:t>
      </w:r>
    </w:p>
    <w:p>
      <w:pPr>
        <w:pStyle w:val="ListParagraph"/>
        <w:numPr>
          <w:ilvl w:val="0"/>
          <w:numId w:val="2"/>
        </w:numPr>
        <w:spacing w:after="60"/>
      </w:pPr>
      <w:r>
        <w:rPr>
          <w:sz w:val="22"/>
          <w:szCs w:val="22"/>
        </w:rPr>
        <w:t xml:space="preserve">En la Web 3.0 el desarrollo se apoya en APIs, arquitecturas de microservicios, contenedores como Docker y prácticas DevOps, con despliegues en la nube y integración y entrega continuas.</w:t>
      </w:r>
    </w:p>
    <w:p>
      <w:pPr>
        <w:pStyle w:val="ListParagraph"/>
        <w:numPr>
          <w:ilvl w:val="0"/>
          <w:numId w:val="2"/>
        </w:numPr>
        <w:spacing w:after="60"/>
      </w:pPr>
      <w:r>
        <w:rPr>
          <w:sz w:val="22"/>
          <w:szCs w:val="22"/>
        </w:rPr>
        <w:t xml:space="preserve">En la Web 4.0 se avanza hacia el despliegue serverless y en el edge, con inteligencia artificial integrada directamente en el ciclo de desarrollo y una atención mucho mayor a la privacidad y a la seguridad de los datos.</w:t>
      </w:r>
    </w:p>
    <w:p>
      <w:pPr>
        <w:spacing w:after="160" w:line="300"/>
      </w:pPr>
      <w:r>
        <w:rPr>
          <w:b w:val="false"/>
          <w:bCs w:val="false"/>
          <w:i w:val="false"/>
          <w:iCs w:val="false"/>
          <w:sz w:val="22"/>
          <w:szCs w:val="22"/>
        </w:rPr>
        <w:t xml:space="preserve">Esta evolución demuestra que no solo cambia lo que el usuario ve, sino también todo el trabajo que hay detrás: como futuros desarrolladores, cada nueva etapa de la Web nos exige dominar herramientas y arquitecturas distintas.</w:t>
      </w:r>
    </w:p>
    <w:p>
      <w:pPr>
        <w:pStyle w:val="Heading2"/>
        <w:spacing w:after="100" w:before="220"/>
      </w:pPr>
      <w:r>
        <w:rPr>
          <w:color w:val="1B1F3B"/>
        </w:rPr>
        <w:t xml:space="preserve">Reflexión final: ¿ya estamos en la Web 4.0?</w:t>
      </w:r>
    </w:p>
    <w:p>
      <w:pPr>
        <w:spacing w:after="160" w:line="300"/>
      </w:pPr>
      <w:r>
        <w:rPr>
          <w:b w:val="false"/>
          <w:bCs w:val="false"/>
          <w:i w:val="false"/>
          <w:iCs w:val="false"/>
          <w:sz w:val="22"/>
          <w:szCs w:val="22"/>
        </w:rPr>
        <w:t xml:space="preserve">Esta es una pregunta abierta y, precisamente por eso, es una buena forma de cerrar la exposición invitando a la reflexión y al debate en clase. No hay una respuesta única y correcta, pero sí argumentos en ambos sentidos que podemos plantear.</w:t>
      </w:r>
    </w:p>
    <w:p>
      <w:pPr>
        <w:pStyle w:val="ListParagraph"/>
        <w:numPr>
          <w:ilvl w:val="0"/>
          <w:numId w:val="2"/>
        </w:numPr>
        <w:spacing w:after="60"/>
      </w:pPr>
      <w:r>
        <w:rPr>
          <w:sz w:val="22"/>
          <w:szCs w:val="22"/>
        </w:rPr>
        <w:t xml:space="preserve">A favor de que ya estamos en la Web 4.0: convivimos a diario con asistentes de inteligencia artificial generativa, dispositivos conectados permanentemente y experiencias cada vez más conversacionales; muchos de los rasgos que se atribuyen a la Web 4.0 ya forman parte de nuestra vida cotidiana.</w:t>
      </w:r>
    </w:p>
    <w:p>
      <w:pPr>
        <w:pStyle w:val="ListParagraph"/>
        <w:numPr>
          <w:ilvl w:val="0"/>
          <w:numId w:val="2"/>
        </w:numPr>
        <w:spacing w:after="60"/>
      </w:pPr>
      <w:r>
        <w:rPr>
          <w:sz w:val="22"/>
          <w:szCs w:val="22"/>
        </w:rPr>
        <w:t xml:space="preserve">A favor de que seguimos en transición: la inteligencia artificial y el IoT conviven todavía con arquitecturas propias de la Web 3.0, como las APIs REST o el almacenamiento en la nube tradicional; la ubicuidad total y la verdadera simbiosis entre humanos y máquinas, con una integración fluida entre lo físico y lo digital, aún no están generalizadas ni son accesibles para toda la población.</w:t>
      </w:r>
    </w:p>
    <w:p>
      <w:pPr>
        <w:spacing w:after="160" w:line="300"/>
      </w:pPr>
      <w:r>
        <w:rPr>
          <w:b w:val="false"/>
          <w:bCs w:val="false"/>
          <w:i w:val="false"/>
          <w:iCs w:val="false"/>
          <w:sz w:val="22"/>
          <w:szCs w:val="22"/>
        </w:rPr>
        <w:t xml:space="preserve">Mi conclusión personal es que probablemente nos encontramos en un momento de transición: usamos ya muchas tecnologías propias de la Web 4.0, pero convivimos con arquitecturas y hábitos heredados de la Web 3.0. Es un buen momento para preguntar a la clase qué opina, porque seguramente cada uno tendrá ejemplos distintos de su propio día a día que apoyan una postura u otra.</w:t>
      </w:r>
    </w:p>
    <w:p>
      <w:pPr>
        <w:pBdr>
          <w:left w:val="single" w:color="0E8FA8" w:sz="12" w:space="6"/>
        </w:pBdr>
        <w:spacing w:after="160"/>
        <w:ind w:left="215"/>
      </w:pPr>
      <w:r>
        <w:rPr>
          <w:i/>
          <w:iCs/>
          <w:color w:val="5B6070"/>
          <w:sz w:val="20"/>
          <w:szCs w:val="20"/>
        </w:rPr>
        <w:t xml:space="preserve">Adapta este último párrafo a tu propia opinión: es la parte más personal de la exposición y conviene que suene sincera, no memorizada.</w:t>
      </w:r>
    </w:p>
    <w:p>
      <w:pPr>
        <w:pStyle w:val="Heading1"/>
        <w:spacing w:after="160" w:before="360"/>
      </w:pPr>
      <w:bookmarkStart w:name="cierre" w:id="1"/>
      <w:r>
        <w:t xml:space="preserve">Cierre de la exposición</w:t>
      </w:r>
      <w:bookmarkEnd w:id="1"/>
    </w:p>
    <w:p>
      <w:pPr>
        <w:spacing w:after="160" w:line="300"/>
      </w:pPr>
      <w:r>
        <w:rPr>
          <w:b w:val="false"/>
          <w:bCs w:val="false"/>
          <w:i w:val="false"/>
          <w:iCs w:val="false"/>
          <w:sz w:val="22"/>
          <w:szCs w:val="22"/>
        </w:rPr>
        <w:t xml:space="preserve">Para terminar, con esto hemos recorrido la evolución de la Web desde unas páginas estáticas de solo lectura hasta el horizonte, todavía en construcción, de una web inteligente y ubicua. Lo interesante no es solo ver cómo ha cambiado la experiencia del usuario, sino también cómo ha cambiado, en paralelo, la forma en que nosotros, como desarrolladores, construimos y desplegamos esas aplicaciones. Muchas gracias por la atención, quedo abierto a preguntas.</w:t>
      </w:r>
    </w:p>
    <w:p>
      <w:pPr>
        <w:pStyle w:val="Heading1"/>
        <w:spacing w:after="160" w:before="360"/>
      </w:pPr>
      <w:bookmarkStart w:name="glosario" w:id="1"/>
      <w:r>
        <w:t xml:space="preserve">Glosario rápido de términos técnicos</w:t>
      </w:r>
      <w:bookmarkEnd w:id="1"/>
    </w:p>
    <w:p>
      <w:pPr>
        <w:pStyle w:val="ListParagraph"/>
        <w:numPr>
          <w:ilvl w:val="0"/>
          <w:numId w:val="2"/>
        </w:numPr>
        <w:spacing w:after="60"/>
      </w:pPr>
      <w:r>
        <w:rPr>
          <w:sz w:val="22"/>
          <w:szCs w:val="22"/>
        </w:rPr>
        <w:t xml:space="preserve">AJAX: técnica que permite actualizar partes de una página web sin recargarla por completo.</w:t>
      </w:r>
    </w:p>
    <w:p>
      <w:pPr>
        <w:pStyle w:val="ListParagraph"/>
        <w:numPr>
          <w:ilvl w:val="0"/>
          <w:numId w:val="2"/>
        </w:numPr>
        <w:spacing w:after="60"/>
      </w:pPr>
      <w:r>
        <w:rPr>
          <w:sz w:val="22"/>
          <w:szCs w:val="22"/>
        </w:rPr>
        <w:t xml:space="preserve">API: interfaz que permite que dos aplicaciones se comuniquen e intercambien datos entre sí.</w:t>
      </w:r>
    </w:p>
    <w:p>
      <w:pPr>
        <w:pStyle w:val="ListParagraph"/>
        <w:numPr>
          <w:ilvl w:val="0"/>
          <w:numId w:val="2"/>
        </w:numPr>
        <w:spacing w:after="60"/>
      </w:pPr>
      <w:r>
        <w:rPr>
          <w:sz w:val="22"/>
          <w:szCs w:val="22"/>
        </w:rPr>
        <w:t xml:space="preserve">CMS: sistema de gestión de contenidos que permite publicar en la web sin escribir código directamente.</w:t>
      </w:r>
    </w:p>
    <w:p>
      <w:pPr>
        <w:pStyle w:val="ListParagraph"/>
        <w:numPr>
          <w:ilvl w:val="0"/>
          <w:numId w:val="2"/>
        </w:numPr>
        <w:spacing w:after="60"/>
      </w:pPr>
      <w:r>
        <w:rPr>
          <w:sz w:val="22"/>
          <w:szCs w:val="22"/>
        </w:rPr>
        <w:t xml:space="preserve">Web semántica: enfoque de la Web en el que los datos incluyen información sobre su propio significado, facilitando que las máquinas los interpreten.</w:t>
      </w:r>
    </w:p>
    <w:p>
      <w:pPr>
        <w:pStyle w:val="ListParagraph"/>
        <w:numPr>
          <w:ilvl w:val="0"/>
          <w:numId w:val="2"/>
        </w:numPr>
        <w:spacing w:after="60"/>
      </w:pPr>
      <w:r>
        <w:rPr>
          <w:sz w:val="22"/>
          <w:szCs w:val="22"/>
        </w:rPr>
        <w:t xml:space="preserve">Blockchain: tecnología de registro distribuido que permite almacenar datos de forma descentralizada y verificable.</w:t>
      </w:r>
    </w:p>
    <w:p>
      <w:pPr>
        <w:pStyle w:val="ListParagraph"/>
        <w:numPr>
          <w:ilvl w:val="0"/>
          <w:numId w:val="2"/>
        </w:numPr>
        <w:spacing w:after="60"/>
      </w:pPr>
      <w:r>
        <w:rPr>
          <w:sz w:val="22"/>
          <w:szCs w:val="22"/>
        </w:rPr>
        <w:t xml:space="preserve">IoT (Internet de las Cosas): red de dispositivos físicos conectados a internet que intercambian datos entre sí.</w:t>
      </w:r>
    </w:p>
    <w:p>
      <w:pPr>
        <w:pStyle w:val="ListParagraph"/>
        <w:numPr>
          <w:ilvl w:val="0"/>
          <w:numId w:val="2"/>
        </w:numPr>
        <w:spacing w:after="60"/>
      </w:pPr>
      <w:r>
        <w:rPr>
          <w:sz w:val="22"/>
          <w:szCs w:val="22"/>
        </w:rPr>
        <w:t xml:space="preserve">DevOps: conjunto de prácticas que integran el desarrollo y la operación de software para desplegar con mayor rapidez y fiabilidad.</w:t>
      </w:r>
    </w:p>
    <w:p>
      <w:pPr>
        <w:pStyle w:val="ListParagraph"/>
        <w:numPr>
          <w:ilvl w:val="0"/>
          <w:numId w:val="2"/>
        </w:numPr>
        <w:spacing w:after="60"/>
      </w:pPr>
      <w:r>
        <w:rPr>
          <w:sz w:val="22"/>
          <w:szCs w:val="22"/>
        </w:rPr>
        <w:t xml:space="preserve">Serverless: modelo de despliegue en el que el desarrollador no gestiona directamente los servidores, sino que la infraestructura se asigna de forma automática.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5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1EA" w:sz="6" w:space="6"/>
      </w:pBdr>
      <w:spacing w:after="160" w:before="360"/>
    </w:pPr>
    <w:rPr>
      <w:rFonts w:ascii="Cambria" w:cs="Cambria" w:eastAsia="Cambria" w:hAnsi="Cambria"/>
      <w:b/>
      <w:bCs/>
      <w:color w:val="1B1F3B"/>
      <w:sz w:val="32"/>
      <w:szCs w:val="32"/>
    </w:rPr>
  </w:style>
  <w:style w:type="paragraph" w:styleId="Heading2">
    <w:name w:val="Heading 2"/>
    <w:basedOn w:val="Normal"/>
    <w:next w:val="Normal"/>
    <w:qFormat/>
    <w:pPr>
      <w:spacing w:after="100" w:before="220"/>
    </w:pPr>
    <w:rPr>
      <w:rFonts w:ascii="Cambria" w:cs="Cambria" w:eastAsia="Cambria" w:hAnsi="Cambria"/>
      <w:b/>
      <w:bCs/>
      <w:color w:val="0E8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2026-09-18T08:21:53.013Z</dcterms:created>
  <dcterms:modified xsi:type="dcterms:W3CDTF">2026-09-18T08:21:53.013Z</dcterms:modified>
</cp:coreProperties>
</file>

<file path=docProps/custom.xml><?xml version="1.0" encoding="utf-8"?>
<Properties xmlns="http://schemas.openxmlformats.org/officeDocument/2006/custom-properties" xmlns:vt="http://schemas.openxmlformats.org/officeDocument/2006/docPropsVTypes"/>
</file>