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fe-annuity-portfolio"/>
      <w:r>
        <w:t xml:space="preserve">Life Annuity Portfolio</w:t>
      </w:r>
      <w:bookmarkEnd w:id="20"/>
    </w:p>
    <w:p>
      <w:pPr>
        <w:pStyle w:val="FirstParagraph"/>
      </w:pPr>
      <w:r>
        <w:t xml:space="preserve">In this section we showcase the SWIM package to conduct sensitivity analysis of a life annuity portfolio.</w:t>
      </w:r>
    </w:p>
    <w:p>
      <w:pPr>
        <w:pStyle w:val="BodyText"/>
      </w:pPr>
      <w:r>
        <w:t xml:space="preserve">Model inspired by Olivieri &amp; Pitacco (2003). See also Hari et al. (2009) for an application to a pension scheme.</w:t>
      </w:r>
      <w:r>
        <w:t xml:space="preserve"> </w:t>
      </w:r>
      <w:r>
        <w:t xml:space="preserve">Point of view of an insurer who aims at building up a partial internal model for a portfolio of life annuities.</w:t>
      </w:r>
    </w:p>
    <w:p>
      <w:pPr>
        <w:pStyle w:val="BodyText"/>
      </w:pPr>
      <w:r>
        <w:t xml:space="preserve">Types of risks:</w:t>
      </w:r>
      <w:r>
        <w:br w:type="textWrapping"/>
      </w:r>
      <w:r>
        <w:t xml:space="preserve">+ The</w:t>
      </w:r>
      <w:r>
        <w:t xml:space="preserve"> </w:t>
      </w:r>
      <w:r>
        <w:rPr>
          <w:i/>
        </w:rPr>
        <w:t xml:space="preserve">mortality risk</w:t>
      </w:r>
      <w:r>
        <w:t xml:space="preserve"> </w:t>
      </w:r>
      <w:r>
        <w:t xml:space="preserve">is originated by the random lifetimes of annuitants. It can be split in process and longevity risk.</w:t>
      </w:r>
      <w:r>
        <w:br w:type="textWrapping"/>
      </w:r>
      <w:r>
        <w:t xml:space="preserve">- The</w:t>
      </w:r>
      <w:r>
        <w:t xml:space="preserve"> </w:t>
      </w:r>
      <w:r>
        <w:rPr>
          <w:i/>
        </w:rPr>
        <w:t xml:space="preserve">investment risk</w:t>
      </w:r>
      <w:r>
        <w:t xml:space="preserve"> </w:t>
      </w:r>
      <w:r>
        <w:t xml:space="preserve">originates from the randomness stemming from financial markets in which</w:t>
      </w:r>
      <w:r>
        <w:t xml:space="preserve"> </w:t>
      </w:r>
      <w:r>
        <w:t xml:space="preserve">the insurer invests.</w:t>
      </w:r>
    </w:p>
    <w:p>
      <w:pPr>
        <w:pStyle w:val="Compact"/>
      </w:pPr>
      <w:r>
        <w:t xml:space="preserve">\</w:t>
      </w:r>
      <w:r>
        <w:t xml:space="preserve"> </w:t>
      </w:r>
      <w:r>
        <w:t xml:space="preserve">Annuitants same age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 entry time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(when they buy the annuity)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single cohort. In</w:t>
      </w:r>
      <w:r>
        <w:t xml:space="preserve"> </w:t>
      </w:r>
      <m:oMath>
        <m:r>
          <m:t>t</m:t>
        </m:r>
        <m:r>
          <m:t>=</m:t>
        </m:r>
        <m:r>
          <m:t>n</m:t>
        </m:r>
      </m:oMath>
      <w:r>
        <w:t xml:space="preserve"> </w:t>
      </w:r>
      <w:r>
        <w:t xml:space="preserve">every policy holder is deceased.</w:t>
      </w:r>
      <w:r>
        <w:t xml:space="preserve"> </w:t>
      </w:r>
      <w:r>
        <w:t xml:space="preserve">Same immediate life annuity (</w:t>
      </w:r>
      <m:oMath>
        <m:r>
          <m:t>R</m:t>
        </m:r>
      </m:oMath>
      <w:r>
        <w:t xml:space="preserve"> </w:t>
      </w:r>
      <w:r>
        <w:t xml:space="preserve">annual amount) for every policy holder. \\</w:t>
      </w:r>
      <w:r>
        <w:t xml:space="preserve"> </w:t>
      </w:r>
      <w:r>
        <w:t xml:space="preserve">Notation:</w:t>
      </w:r>
    </w:p>
    <w:p>
      <w:pPr>
        <w:pStyle w:val="Compact"/>
      </w:pPr>
      <w:r>
        <w:t xml:space="preserve">At time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, initial fund:</w:t>
      </w:r>
      <w:r>
        <w:t xml:space="preserve"> </w:t>
      </w:r>
      <w:r>
        <w:t xml:space="preserve"> </w:t>
      </w:r>
      <w:r>
        <w:t xml:space="preserve">Portfolio fund dynamics:</w:t>
      </w:r>
      <w:r>
        <w:t xml:space="preserve"> </w:t>
      </w:r>
      <w:r>
        <w:t xml:space="preserve"> </w:t>
      </w:r>
      <w:r>
        <w:t xml:space="preserve">For a fixed solvency level</w:t>
      </w:r>
      <w:r>
        <w:t xml:space="preserve"> </w:t>
      </w:r>
      <m:oMath>
        <m:r>
          <m:t>ε</m:t>
        </m:r>
      </m:oMath>
      <w:r>
        <w:t xml:space="preserve">, the initial margin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chosen so that: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The model considers simultaneously age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calendar year</w:t>
      </w:r>
      <w:r>
        <w:t xml:space="preserve"> </w:t>
      </w:r>
      <m:oMath>
        <m:r>
          <m:t>t</m:t>
        </m:r>
      </m:oMath>
      <w:r>
        <w:t xml:space="preserve">.\\</w:t>
      </w:r>
      <w:r>
        <w:t xml:space="preserve"> </w:t>
      </w:r>
      <w:r>
        <w:t xml:space="preserve">The random variable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q</m:t>
                </m:r>
              </m:e>
            </m:acc>
          </m:e>
          <m:sub>
            <m:r>
              <m:t>x</m:t>
            </m:r>
            <m:r>
              <m:t>+</m:t>
            </m:r>
            <m:r>
              <m:t>t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gives the one-year death probability for an individual aged x+t in calendar year</w:t>
      </w:r>
      <w:r>
        <w:t xml:space="preserve"> </w:t>
      </w:r>
      <m:oMath>
        <m:acc>
          <m:accPr>
            <m:chr m:val="̂"/>
          </m:accPr>
          <m:e>
            <m:r>
              <m:t>t</m:t>
            </m:r>
          </m:e>
        </m:acc>
        <m:r>
          <m:t>+</m:t>
        </m:r>
        <m:r>
          <m:t>t</m:t>
        </m:r>
      </m:oMath>
      <w:r>
        <w:t xml:space="preserve"> </w:t>
      </w:r>
      <w:r>
        <w:t xml:space="preserve">(where</w:t>
      </w:r>
      <w:r>
        <w:t xml:space="preserve"> </w:t>
      </w:r>
      <m:oMath>
        <m:acc>
          <m:accPr>
            <m:chr m:val="̂"/>
          </m:accPr>
          <m:e>
            <m:r>
              <m:t>t</m:t>
            </m:r>
          </m:e>
        </m:acc>
      </m:oMath>
      <w:r>
        <w:t xml:space="preserve"> </w:t>
      </w:r>
      <w:r>
        <w:t xml:space="preserve">is a fixed year). \\</w:t>
      </w:r>
      <w:r>
        <w:t xml:space="preserve"> </w:t>
      </w:r>
      <w:r>
        <w:t xml:space="preserve">Under the assumptions of homogeneous and indipendent lives, the conditional probability distribution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Binomial:</w:t>
      </w:r>
      <w:r>
        <w:t xml:space="preserve"> </w:t>
      </w:r>
      <w:r>
        <w:t xml:space="preserve"> </w:t>
      </w:r>
      <w:r>
        <w:t xml:space="preserve">In</w:t>
      </w:r>
      <w:r>
        <w:t xml:space="preserve"> </w:t>
      </w:r>
      <w:r>
        <w:t xml:space="preserve">, the uncertainty of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q</m:t>
                </m:r>
              </m:e>
            </m:acc>
          </m:e>
          <m:sub>
            <m:r>
              <m:t>x</m:t>
            </m:r>
            <m:r>
              <m:t>+</m:t>
            </m:r>
            <m:r>
              <m:t>t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represents the longevity risk. \\</w:t>
      </w:r>
      <w:r>
        <w:t xml:space="preserve"> </w:t>
      </w:r>
      <w:r>
        <w:t xml:space="preserve">\\</w:t>
      </w:r>
      <w:r>
        <w:t xml:space="preserve"> </w:t>
      </w:r>
      <w:r>
        <w:t xml:space="preserve">Model: M7 (Quadratic CBD model with cohort effects)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extension of Lee-Carter model. See Cairns et al. (2009).\\</w:t>
      </w:r>
      <w:r>
        <w:t xml:space="preserve"> </w:t>
      </w:r>
      <w:r>
        <w:t xml:space="preserve">Be careful: notation here is a bit different! (the single cohort of policy holders in the life annuity portfolio allows a simplified notation):</w:t>
      </w:r>
    </w:p>
    <w:p>
      <w:pPr>
        <w:pStyle w:val="Compact"/>
      </w:pPr>
      <w:r>
        <w:t xml:space="preserve">Structure of M7. See GAPC family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StMoMo (Villegas et al. (2018):</w:t>
      </w:r>
      <w:r>
        <w:t xml:space="preserve"> </w:t>
      </w:r>
      <w:r>
        <w:t xml:space="preserve"> </w:t>
      </w:r>
      <w:r>
        <w:t xml:space="preserve">Model M7 is fitted to Italy male mortality data for ages from 55 to 89 and calendar years from 1950 to 2014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M7 is the best.</w:t>
      </w:r>
    </w:p>
    <w:p>
      <w:pPr>
        <w:pStyle w:val="Compact"/>
      </w:pP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defined by the equation:</w:t>
      </w:r>
      <w:r>
        <w:t xml:space="preserve"> 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Geometric Brownian motion: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Wiener process,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(percentage drift) and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(percentage volatility) are constants.</w:t>
      </w:r>
      <w:r>
        <w:t xml:space="preserve"> </w:t>
      </w:r>
      <w:r>
        <w:t xml:space="preserve">The stochastic differential equation</w:t>
      </w:r>
      <w:r>
        <w:t xml:space="preserve"> </w:t>
      </w:r>
      <w:r>
        <w:t xml:space="preserve"> </w:t>
      </w:r>
      <w:r>
        <w:t xml:space="preserve">admits analytic solution:</w:t>
      </w:r>
      <w:r>
        <w:t xml:space="preserve"> </w:t>
      </w:r>
      <w:r>
        <w:t xml:space="preserve"> </w:t>
      </w:r>
      <w:r>
        <w:t xml:space="preserve">hence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variable:</w:t>
      </w:r>
      <w:r>
        <w:t xml:space="preserve"> </w:t>
      </w:r>
      <w:r>
        <w:t xml:space="preserve"> </w:t>
      </w:r>
      <w:r>
        <w:t xml:space="preserve">The opposite of the fund at time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chosen as output variable to allow adverse scenarios as stress. \\</w:t>
      </w:r>
      <w:r>
        <w:t xml:space="preserve"> </w:t>
      </w:r>
      <w:r>
        <w:t xml:space="preserve">Risk Factors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:</w:t>
      </w:r>
    </w:p>
    <w:p>
      <w:pPr>
        <w:pStyle w:val="BodyText"/>
      </w:pPr>
      <w:r>
        <w:t xml:space="preserve">$\\$</w:t>
      </w:r>
      <w:r>
        <w:t xml:space="preserve"> </w:t>
      </w:r>
      <w:r>
        <w:t xml:space="preserve">We have: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implicitly defined by the equations in previous sections.\\</w:t>
      </w:r>
      <w:r>
        <w:t xml:space="preserve"> </w:t>
      </w:r>
      <w:r>
        <w:t xml:space="preserve">Stress: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2019-08-02T19:38:53Z</dcterms:created>
  <dcterms:modified xsi:type="dcterms:W3CDTF">2019-08-02T19:38:53Z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