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10"/>
        <w:gridCol w:w="9120"/>
        <w:tblGridChange w:id="0">
          <w:tblGrid>
            <w:gridCol w:w="810"/>
            <w:gridCol w:w="9120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esta etapa, el proyecto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AquaPronto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ha sido completado exitosamente, cumpliendo con los objetivos iniciales planteados. Se ha logrado implementar la aplicación, subirla al hosting, configurar las reglas de Firestore y desarrollar funciones avanzadas en Firebase Cloud Functions para gestionar roles dinámicos de usuarios.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0" w:right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Avances clave realizados: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Subida al hosting: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aplicación ha sido desplegada en Firebase Hosting, garantizando una plataforma estable y accesible para pruebas y uso por parte de los usuarios.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entorno de producción cuenta con seguridad y optimización, incluyendo redirecciones HTTPS automáticas y configuración de CORS para las funciones backend.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Reglas de Firestore: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implementaron reglas estrictas de seguridad para proteger la base de datos.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reglas permiten el acceso diferenciado a los datos según el rol del usuario (cliente, chofer, admin). Esto asegura que cada rol tenga permisos exclusivos y restringidos según sus responsabilidades.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Firebase Cloud Functions: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desarrolló una función específica para cambiar dinámicamente el rol de un usuario. Por ejemplo:</w:t>
            </w:r>
          </w:p>
          <w:p w:rsidR="00000000" w:rsidDel="00000000" w:rsidP="00000000" w:rsidRDefault="00000000" w:rsidRPr="00000000" w14:paraId="00000014">
            <w:pPr>
              <w:numPr>
                <w:ilvl w:val="2"/>
                <w:numId w:val="5"/>
              </w:numPr>
              <w:spacing w:after="0" w:afterAutospacing="0" w:before="0" w:beforeAutospacing="0" w:lineRule="auto"/>
              <w:ind w:left="216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 cliente puede ser promovido a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chofer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según los criterios definidos por el administrador.</w:t>
            </w:r>
          </w:p>
          <w:p w:rsidR="00000000" w:rsidDel="00000000" w:rsidP="00000000" w:rsidRDefault="00000000" w:rsidRPr="00000000" w14:paraId="00000015">
            <w:pPr>
              <w:numPr>
                <w:ilvl w:val="2"/>
                <w:numId w:val="5"/>
              </w:numPr>
              <w:spacing w:after="0" w:afterAutospacing="0" w:before="0" w:beforeAutospacing="0" w:lineRule="auto"/>
              <w:ind w:left="216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Este cambio se realiza automáticamente, actualizando la base de datos en tiempo real y asegurando consistencia en todos los sistemas.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Optimización de geolocalización en tiempo real: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integración de la API de Google Maps ha sido refinada para mejorar el consumo de datos en dispositivos móviles, especialmente en aquellos con hardware más limitado.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logró un seguimiento fluido de las entregas, mostrando en tiempo real la ubicación del chofer y notificando al cliente los cambios en el estado del pedido.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0" w:right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¿Se cumplieron los tiempos definidos?</w:t>
              <w:br w:type="textWrapping"/>
              <w:t xml:space="preserve">No todas las actividades se completaron en los plazos originales, ya que ciertas tareas, como la optimización del seguimiento en tiempo real requirieron más tiempo del estimado.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0" w:right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Factores que facilitaron el desarrollo: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Firebase: Simplificó la gestión de autenticación, base de datos y hosting.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Documentación oficial: La claridad en los recursos de Firebase y Google Maps API ayudó a resolver problemas rápidamente.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Metodología tradicional: El enfoque estructurado permitió identificar prioridades y avanzar en fases claras.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0" w:right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Factores que dificultaron el desarrollo: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Geolocalización: La optimización en tiempo real presentó desafíos técnicos, especialmente en dispositivos de baja gama.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Pruebas: Los compromisos laborales y académicos limitaron el tiempo disponible para realizar pruebas extensivas en múltiples dispositivos.</w:t>
            </w:r>
          </w:p>
          <w:p w:rsidR="00000000" w:rsidDel="00000000" w:rsidP="00000000" w:rsidRDefault="00000000" w:rsidRPr="00000000" w14:paraId="0000002A">
            <w:pPr>
              <w:spacing w:after="240" w:before="0" w:lineRule="auto"/>
              <w:ind w:left="720" w:right="0" w:firstLine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0" w:right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destacados: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Desarrollo completo: La aplicación cumple con los objetivos propuestos y ofrece funcionalidades robustas para los usuarios.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Gestión de roles: La función para asignar roles dinámicos garantiza flexibilidad y escalabilidad para futuros cambios en la estructura del sistema.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Integración de geolocalización: El seguimiento en tiempo real agrega valor significativo al usuario, mejorando la experiencia de entrega.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0" w:right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por mejorar: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Planificación del tiempo: Organizar mejor los plazos para evitar retrasos en tareas críticas.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Pruebas extensivas: Dedicar más tiempo a evaluar la aplicación en diferentes escenarios antes del despliegue final.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0"/>
              </w:numPr>
              <w:spacing w:after="24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¿Qué herramientas adicionales podrían usarse para optimizar aún más el consumo de datos en dispositivos móviles?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¿Cómo podría mejorarse la experiencia de usuario en dispositivos con hardware limitado?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¿Qué métricas se deberían implementar para medir la satisfacción del cliente con el sistema?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0" w:right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Pregunta al docente o pares:</w:t>
              <w:br w:type="textWrapping"/>
              <w:t xml:space="preserve">¿Qué recomendaciones tienen para realizar pruebas de estrés en Firestore y Firebase Functions para garantizar el rendimiento en escenarios de alta demanda?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0" w:right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720" w:right="0" w:firstLine="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este caso, las actividades no requieren redistribución, ya que el proyecto fue desarrollado individualmente. Sin embargo, de ser grupal, las tareas relacionadas con pruebas y optimización de APIs podrían asignarse a un miembro con experiencia técnica en dichas áreas.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comunicación y colaboración fueron efectivas, permitiendo resolver problemas técnicos rápidamente.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2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distribución inicial de tareas fue adecuada para avanzar de manera ordenada y eficiente.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a mejorar: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Delegar más tareas técnicas para evitar sobrecarga en un solo miembro.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revisiones más frecuentes para identificar problemas antes de la etapa de pruebas finales.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spacing w:after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Colaboración efectiva entre miembros (en caso de ser grupal).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Flujo de comunicación claro para identificar problemas y proponer soluciones.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por mejorar: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spacing w:after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Distribuir mejor las tareas para evitar acumulación de trabajo en ciertas personas.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Mayor planificación para evitar ajustes imprevistos.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eyAU0A4pvaLcFoYPOtil0fbCA==">CgMxLjAyCGguZ2pkZ3hzOAByITFKYmN4ZXVGZ0NPY1FQRkJXaktJeEM1OHVBbEZEWnIyVQ==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