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000000"/>
        </w:rPr>
        <w:t>Project 1: Logistic Regression and Feed-Forward Neural Network</w:t>
      </w:r>
    </w:p>
    <w:p>
      <w:r>
        <w:rPr>
          <w:rFonts w:ascii="Calibri" w:hAnsi="Calibri"/>
          <w:b/>
          <w:i w:val="0"/>
          <w:color w:val="000000"/>
        </w:rPr>
        <w:t>Author: Albert Kabore</w:t>
      </w:r>
    </w:p>
    <w:p>
      <w:pPr>
        <w:pStyle w:val="Heading1"/>
      </w:pPr>
      <w:r>
        <w:rPr>
          <w:rFonts w:ascii="Calibri" w:hAnsi="Calibri"/>
          <w:b/>
          <w:i w:val="0"/>
          <w:color w:val="000000"/>
        </w:rPr>
        <w:t>1. Aim and main findings</w:t>
      </w:r>
    </w:p>
    <w:p>
      <w:r>
        <w:rPr>
          <w:rFonts w:ascii="Calibri" w:hAnsi="Calibri"/>
          <w:b w:val="0"/>
          <w:i w:val="0"/>
          <w:color w:val="000000"/>
        </w:rPr>
        <w:t xml:space="preserve">The task is to learn weights W and bias B that predict positive or negative sentiment from exactly six specified text features. Here, lowercase w and b denote those same parameters. Logistic regression and a feed-forward network are implemented in NumPy, trained on labelled IMDB reviews, and evaluated on held-out reviews. All reported scores and worked-example calculations come from </w:t>
      </w:r>
      <w:r>
        <w:rPr>
          <w:rFonts w:ascii="Consolas" w:hAnsi="Consolas"/>
          <w:b w:val="0"/>
          <w:i w:val="0"/>
          <w:color w:val="000000"/>
          <w:sz w:val="18"/>
        </w:rPr>
        <w:t>train.py</w:t>
      </w:r>
      <w:r>
        <w:rPr>
          <w:rFonts w:ascii="Calibri" w:hAnsi="Calibri"/>
          <w:b w:val="0"/>
          <w:i w:val="0"/>
          <w:color w:val="000000"/>
        </w:rPr>
        <w:t xml:space="preserve"> and </w:t>
      </w:r>
      <w:r>
        <w:rPr>
          <w:rFonts w:ascii="Consolas" w:hAnsi="Consolas"/>
          <w:b w:val="0"/>
          <w:i w:val="0"/>
          <w:color w:val="000000"/>
          <w:sz w:val="18"/>
        </w:rPr>
        <w:t>results/results.json</w:t>
      </w:r>
      <w:r>
        <w:rPr>
          <w:rFonts w:ascii="Calibri" w:hAnsi="Calibri"/>
          <w:b w:val="0"/>
          <w:i w:val="0"/>
          <w:color w:val="000000"/>
        </w:rPr>
        <w:t>.</w:t>
      </w:r>
    </w:p>
    <w:p>
      <w:r>
        <w:rPr>
          <w:rFonts w:ascii="Calibri" w:hAnsi="Calibri"/>
          <w:b w:val="0"/>
          <w:i w:val="0"/>
          <w:color w:val="000000"/>
        </w:rPr>
        <w:t xml:space="preserve">Logistic regression achieved </w:t>
      </w:r>
      <w:r>
        <w:rPr>
          <w:rFonts w:ascii="Calibri" w:hAnsi="Calibri"/>
          <w:b/>
          <w:i w:val="0"/>
          <w:color w:val="000000"/>
        </w:rPr>
        <w:t>73.57%</w:t>
      </w:r>
      <w:r>
        <w:rPr>
          <w:rFonts w:ascii="Calibri" w:hAnsi="Calibri"/>
          <w:b w:val="0"/>
          <w:i w:val="0"/>
          <w:color w:val="000000"/>
        </w:rPr>
        <w:t xml:space="preserve"> test accuracy; the selected network achieved </w:t>
      </w:r>
      <w:r>
        <w:rPr>
          <w:rFonts w:ascii="Calibri" w:hAnsi="Calibri"/>
          <w:b/>
          <w:i w:val="0"/>
          <w:color w:val="000000"/>
        </w:rPr>
        <w:t>74.70%</w:t>
      </w:r>
      <w:r>
        <w:rPr>
          <w:rFonts w:ascii="Calibri" w:hAnsi="Calibri"/>
          <w:b w:val="0"/>
          <w:i w:val="0"/>
          <w:color w:val="000000"/>
        </w:rPr>
        <w:t xml:space="preserve">. The baseline, predicting the training set's majority label for every test review, achieved </w:t>
      </w:r>
      <w:r>
        <w:rPr>
          <w:rFonts w:ascii="Calibri" w:hAnsi="Calibri"/>
          <w:b/>
          <w:i w:val="0"/>
          <w:color w:val="000000"/>
        </w:rPr>
        <w:t>50.19%</w:t>
      </w:r>
      <w:r>
        <w:rPr>
          <w:rFonts w:ascii="Calibri" w:hAnsi="Calibri"/>
          <w:b w:val="0"/>
          <w:i w:val="0"/>
          <w:color w:val="000000"/>
        </w:rPr>
        <w:t>. These are results for this dataset and split, not universal performance guarantees.</w:t>
      </w:r>
    </w:p>
    <w:p>
      <w:pPr>
        <w:pStyle w:val="Heading1"/>
      </w:pPr>
      <w:r>
        <w:rPr>
          <w:rFonts w:ascii="Calibri" w:hAnsi="Calibri"/>
          <w:b/>
          <w:i w:val="0"/>
          <w:color w:val="000000"/>
        </w:rPr>
        <w:t>2. Dataset, provenance and evaluation design</w:t>
      </w:r>
    </w:p>
    <w:p>
      <w:r>
        <w:rPr>
          <w:rFonts w:ascii="Calibri" w:hAnsi="Calibri"/>
          <w:b w:val="0"/>
          <w:i w:val="0"/>
          <w:color w:val="000000"/>
        </w:rPr>
        <w:t xml:space="preserve">The input is </w:t>
      </w:r>
      <w:hyperlink r:id="rId9">
        <w:r>
          <w:rPr>
            <w:color w:val="000000"/>
          </w:rPr>
          <w:t>IMDB Dataset of 50K Movie Reviews, published by Lakshmipathi N on Kaggle</w:t>
        </w:r>
      </w:hyperlink>
      <w:r>
        <w:rPr>
          <w:rFonts w:ascii="Calibri" w:hAnsi="Calibri"/>
          <w:b w:val="0"/>
          <w:i w:val="0"/>
          <w:color w:val="000000"/>
        </w:rPr>
        <w:t xml:space="preserve">, associated with the Large Movie Review Dataset of </w:t>
      </w:r>
      <w:hyperlink r:id="rId10">
        <w:r>
          <w:rPr>
            <w:color w:val="000000"/>
          </w:rPr>
          <w:t>Maas et al. (2011)</w:t>
        </w:r>
      </w:hyperlink>
      <w:r>
        <w:rPr>
          <w:rFonts w:ascii="Calibri" w:hAnsi="Calibri"/>
          <w:b w:val="0"/>
          <w:i w:val="0"/>
          <w:color w:val="000000"/>
        </w:rPr>
        <w:t>. The supplied CSV contains 50,000 rows: 25,000 positive and 25,000 negative, with no missing review texts or labels. Labels are encoded as positive = 1 and negative = 0. Review texts and labels are used as supplied; no reviews or labels are generated for training or evaluation. Published labels are not independently re-annotated in this project.</w:t>
      </w:r>
    </w:p>
    <w:p>
      <w:r>
        <w:rPr>
          <w:rFonts w:ascii="Calibri" w:hAnsi="Calibri"/>
          <w:b w:val="0"/>
          <w:i w:val="0"/>
          <w:color w:val="000000"/>
        </w:rPr>
        <w:t xml:space="preserve">The input file is </w:t>
      </w:r>
      <w:r>
        <w:rPr>
          <w:rFonts w:ascii="Consolas" w:hAnsi="Consolas"/>
          <w:b w:val="0"/>
          <w:i w:val="0"/>
          <w:color w:val="000000"/>
          <w:sz w:val="18"/>
        </w:rPr>
        <w:t>data/IMDB Dataset.csv</w:t>
      </w:r>
      <w:r>
        <w:rPr>
          <w:rFonts w:ascii="Calibri" w:hAnsi="Calibri"/>
          <w:b w:val="0"/>
          <w:i w:val="0"/>
          <w:color w:val="000000"/>
        </w:rPr>
        <w:t>. Its SHA-256 is:</w:t>
      </w:r>
    </w:p>
    <w:p>
      <w:pPr>
        <w:pStyle w:val="CodeBlock"/>
      </w:pPr>
      <w:r>
        <w:rPr>
          <w:rFonts w:ascii="Consolas" w:hAnsi="Consolas"/>
          <w:b w:val="0"/>
          <w:i w:val="0"/>
          <w:color w:val="000000"/>
          <w:sz w:val="17"/>
        </w:rPr>
        <w:t>dfc447764f82be365fa9c2beef4e8df89d3919e3da95f5088004797d79695aa2</w:t>
      </w:r>
    </w:p>
    <w:p>
      <w:r>
        <w:rPr>
          <w:rFonts w:ascii="Calibri" w:hAnsi="Calibri"/>
          <w:b w:val="0"/>
          <w:i w:val="0"/>
          <w:color w:val="000000"/>
        </w:rPr>
        <w:t xml:space="preserve">The local file matches the copy in the Kagglehub dataset-version-1 cache. The downloader uses the official </w:t>
      </w:r>
      <w:r>
        <w:rPr>
          <w:rFonts w:ascii="Consolas" w:hAnsi="Consolas"/>
          <w:b w:val="0"/>
          <w:i w:val="0"/>
          <w:color w:val="000000"/>
          <w:sz w:val="18"/>
        </w:rPr>
        <w:t>kagglehub</w:t>
      </w:r>
      <w:r>
        <w:rPr>
          <w:rFonts w:ascii="Calibri" w:hAnsi="Calibri"/>
          <w:b w:val="0"/>
          <w:i w:val="0"/>
          <w:color w:val="000000"/>
        </w:rPr>
        <w:t xml:space="preserve"> client if the local CSV is absent. The checksum identifies the exact file used; the code does not infer authenticity solely from a filename.</w:t>
      </w:r>
    </w:p>
    <w:p>
      <w:r>
        <w:rPr>
          <w:rFonts w:ascii="Calibri" w:hAnsi="Calibri"/>
          <w:b/>
          <w:i w:val="0"/>
          <w:color w:val="000000"/>
        </w:rPr>
        <w:t>Duplicate handling.</w:t>
      </w:r>
      <w:r>
        <w:rPr>
          <w:rFonts w:ascii="Calibri" w:hAnsi="Calibri"/>
          <w:b w:val="0"/>
          <w:i w:val="0"/>
          <w:color w:val="000000"/>
        </w:rPr>
        <w:t xml:space="preserve"> There are 418 excess exact duplicate rows. Removing HTML tags, lowercasing, and collapsing whitespace identifies 4 further excess duplicate texts. Removing all 422 duplicates before splitting leaves </w:t>
      </w:r>
      <w:r>
        <w:rPr>
          <w:rFonts w:ascii="Calibri" w:hAnsi="Calibri"/>
          <w:b/>
          <w:i w:val="0"/>
          <w:color w:val="000000"/>
        </w:rPr>
        <w:t>49,578 reviews</w:t>
      </w:r>
      <w:r>
        <w:rPr>
          <w:rFonts w:ascii="Calibri" w:hAnsi="Calibri"/>
          <w:b w:val="0"/>
          <w:i w:val="0"/>
          <w:color w:val="000000"/>
        </w:rPr>
        <w:t xml:space="preserve">; retained class counts are </w:t>
      </w:r>
      <w:r>
        <w:rPr>
          <w:rFonts w:ascii="Consolas" w:hAnsi="Consolas"/>
          <w:b w:val="0"/>
          <w:i w:val="0"/>
          <w:color w:val="000000"/>
          <w:sz w:val="18"/>
        </w:rPr>
        <w:t>{'positive': 24882, 'negative': 24696}</w:t>
      </w:r>
      <w:r>
        <w:rPr>
          <w:rFonts w:ascii="Calibri" w:hAnsi="Calibri"/>
          <w:b w:val="0"/>
          <w:i w:val="0"/>
          <w:color w:val="000000"/>
        </w:rPr>
        <w:t>. The loader rejects missing texts, unknown labels, and conflicting labels on equivalent texts. It preserves the original CSV row number for each retained review. The raw CSV is not modified.</w:t>
      </w:r>
    </w:p>
    <w:p>
      <w:r>
        <w:rPr>
          <w:rFonts w:ascii="Calibri" w:hAnsi="Calibri"/>
          <w:b/>
          <w:i w:val="0"/>
          <w:color w:val="000000"/>
        </w:rPr>
        <w:t>Splitting.</w:t>
      </w:r>
      <w:r>
        <w:rPr>
          <w:rFonts w:ascii="Calibri" w:hAnsi="Calibri"/>
          <w:b w:val="0"/>
          <w:i w:val="0"/>
          <w:color w:val="000000"/>
        </w:rPr>
        <w:t xml:space="preserve"> Seed 42 produces a stratified 70% / 15% / 15% split, with integer sizes rounded within each class:</w:t>
      </w:r>
    </w:p>
    <w:tbl>
      <w:tblPr>
        <w:tblStyle w:val="TableGrid"/>
        <w:tblW w:type="auto" w:w="0"/>
        <w:jc w:val="center"/>
        <w:tblLayout w:type="fixed"/>
        <w:tblLook w:firstColumn="1" w:firstRow="1" w:lastColumn="0" w:lastRow="0" w:noHBand="0" w:noVBand="1" w:val="04A0"/>
      </w:tblPr>
      <w:tblGrid>
        <w:gridCol w:w="1542"/>
        <w:gridCol w:w="3599"/>
        <w:gridCol w:w="2570"/>
        <w:gridCol w:w="2570"/>
      </w:tblGrid>
      <w:tr>
        <w:trPr>
          <w:cantSplit/>
          <w:tblHeader/>
        </w:trPr>
        <w:tc>
          <w:tcPr>
            <w:tcW w:type="dxa" w:w="1542"/>
            <w:vAlign w:val="center"/>
            <w:shd w:fill="EEEEEE"/>
          </w:tcPr>
          <w:p>
            <w:pPr>
              <w:spacing w:after="40" w:before="40" w:line="240" w:lineRule="auto"/>
            </w:pPr>
            <w:r>
              <w:rPr>
                <w:rFonts w:ascii="Calibri" w:hAnsi="Calibri"/>
                <w:b/>
                <w:i w:val="0"/>
                <w:color w:val="000000"/>
                <w:sz w:val="18"/>
              </w:rPr>
              <w:t>Part</w:t>
            </w:r>
          </w:p>
        </w:tc>
        <w:tc>
          <w:tcPr>
            <w:tcW w:type="dxa" w:w="3599"/>
            <w:vAlign w:val="center"/>
            <w:shd w:fill="EEEEEE"/>
          </w:tcPr>
          <w:p>
            <w:pPr>
              <w:spacing w:after="40" w:before="40" w:line="240" w:lineRule="auto"/>
            </w:pPr>
            <w:r>
              <w:rPr>
                <w:rFonts w:ascii="Calibri" w:hAnsi="Calibri"/>
                <w:b/>
                <w:i w:val="0"/>
                <w:color w:val="000000"/>
                <w:sz w:val="18"/>
              </w:rPr>
              <w:t>Reviews</w:t>
            </w:r>
          </w:p>
        </w:tc>
        <w:tc>
          <w:tcPr>
            <w:tcW w:type="dxa" w:w="2570"/>
            <w:vAlign w:val="center"/>
            <w:shd w:fill="EEEEEE"/>
          </w:tcPr>
          <w:p>
            <w:pPr>
              <w:spacing w:after="40" w:before="40" w:line="240" w:lineRule="auto"/>
            </w:pPr>
            <w:r>
              <w:rPr>
                <w:rFonts w:ascii="Calibri" w:hAnsi="Calibri"/>
                <w:b/>
                <w:i w:val="0"/>
                <w:color w:val="000000"/>
                <w:sz w:val="18"/>
              </w:rPr>
              <w:t>Positive</w:t>
            </w:r>
          </w:p>
        </w:tc>
        <w:tc>
          <w:tcPr>
            <w:tcW w:type="dxa" w:w="2570"/>
            <w:vAlign w:val="center"/>
            <w:shd w:fill="EEEEEE"/>
          </w:tcPr>
          <w:p>
            <w:pPr>
              <w:spacing w:after="40" w:before="40" w:line="240" w:lineRule="auto"/>
            </w:pPr>
            <w:r>
              <w:rPr>
                <w:rFonts w:ascii="Calibri" w:hAnsi="Calibri"/>
                <w:b/>
                <w:i w:val="0"/>
                <w:color w:val="000000"/>
                <w:sz w:val="18"/>
              </w:rPr>
              <w:t>Purpose</w:t>
            </w:r>
          </w:p>
        </w:tc>
      </w:tr>
      <w:tr>
        <w:trPr>
          <w:cantSplit/>
        </w:trPr>
        <w:tc>
          <w:tcPr>
            <w:tcW w:type="dxa" w:w="1542"/>
            <w:vAlign w:val="center"/>
          </w:tcPr>
          <w:p>
            <w:pPr>
              <w:spacing w:after="40" w:before="40" w:line="240" w:lineRule="auto"/>
            </w:pPr>
            <w:r>
              <w:rPr>
                <w:rFonts w:ascii="Calibri" w:hAnsi="Calibri"/>
                <w:b w:val="0"/>
                <w:i w:val="0"/>
                <w:color w:val="000000"/>
                <w:sz w:val="18"/>
              </w:rPr>
              <w:t>train</w:t>
            </w:r>
          </w:p>
        </w:tc>
        <w:tc>
          <w:tcPr>
            <w:tcW w:type="dxa" w:w="3599"/>
            <w:vAlign w:val="center"/>
          </w:tcPr>
          <w:p>
            <w:pPr>
              <w:spacing w:after="40" w:before="40" w:line="240" w:lineRule="auto"/>
            </w:pPr>
            <w:r>
              <w:rPr>
                <w:rFonts w:ascii="Calibri" w:hAnsi="Calibri"/>
                <w:b w:val="0"/>
                <w:i w:val="0"/>
                <w:color w:val="000000"/>
                <w:sz w:val="18"/>
              </w:rPr>
              <w:t>34,704</w:t>
            </w:r>
          </w:p>
        </w:tc>
        <w:tc>
          <w:tcPr>
            <w:tcW w:type="dxa" w:w="2570"/>
            <w:vAlign w:val="center"/>
          </w:tcPr>
          <w:p>
            <w:pPr>
              <w:spacing w:after="40" w:before="40" w:line="240" w:lineRule="auto"/>
            </w:pPr>
            <w:r>
              <w:rPr>
                <w:rFonts w:ascii="Calibri" w:hAnsi="Calibri"/>
                <w:b w:val="0"/>
                <w:i w:val="0"/>
                <w:color w:val="000000"/>
                <w:sz w:val="18"/>
              </w:rPr>
              <w:t>50.19%</w:t>
            </w:r>
          </w:p>
        </w:tc>
        <w:tc>
          <w:tcPr>
            <w:tcW w:type="dxa" w:w="2570"/>
            <w:vAlign w:val="center"/>
          </w:tcPr>
          <w:p>
            <w:pPr>
              <w:spacing w:after="40" w:before="40" w:line="240" w:lineRule="auto"/>
            </w:pPr>
            <w:r>
              <w:rPr>
                <w:rFonts w:ascii="Calibri" w:hAnsi="Calibri"/>
                <w:b w:val="0"/>
                <w:i w:val="0"/>
                <w:color w:val="000000"/>
                <w:sz w:val="18"/>
              </w:rPr>
              <w:t>Fit weights</w:t>
            </w:r>
          </w:p>
        </w:tc>
      </w:tr>
      <w:tr>
        <w:trPr>
          <w:cantSplit/>
        </w:trPr>
        <w:tc>
          <w:tcPr>
            <w:tcW w:type="dxa" w:w="1542"/>
            <w:vAlign w:val="center"/>
          </w:tcPr>
          <w:p>
            <w:pPr>
              <w:spacing w:after="40" w:before="40" w:line="240" w:lineRule="auto"/>
            </w:pPr>
            <w:r>
              <w:rPr>
                <w:rFonts w:ascii="Calibri" w:hAnsi="Calibri"/>
                <w:b w:val="0"/>
                <w:i w:val="0"/>
                <w:color w:val="000000"/>
                <w:sz w:val="18"/>
              </w:rPr>
              <w:t>validation</w:t>
            </w:r>
          </w:p>
        </w:tc>
        <w:tc>
          <w:tcPr>
            <w:tcW w:type="dxa" w:w="3599"/>
            <w:vAlign w:val="center"/>
          </w:tcPr>
          <w:p>
            <w:pPr>
              <w:spacing w:after="40" w:before="40" w:line="240" w:lineRule="auto"/>
            </w:pPr>
            <w:r>
              <w:rPr>
                <w:rFonts w:ascii="Calibri" w:hAnsi="Calibri"/>
                <w:b w:val="0"/>
                <w:i w:val="0"/>
                <w:color w:val="000000"/>
                <w:sz w:val="18"/>
              </w:rPr>
              <w:t>7,438</w:t>
            </w:r>
          </w:p>
        </w:tc>
        <w:tc>
          <w:tcPr>
            <w:tcW w:type="dxa" w:w="2570"/>
            <w:vAlign w:val="center"/>
          </w:tcPr>
          <w:p>
            <w:pPr>
              <w:spacing w:after="40" w:before="40" w:line="240" w:lineRule="auto"/>
            </w:pPr>
            <w:r>
              <w:rPr>
                <w:rFonts w:ascii="Calibri" w:hAnsi="Calibri"/>
                <w:b w:val="0"/>
                <w:i w:val="0"/>
                <w:color w:val="000000"/>
                <w:sz w:val="18"/>
              </w:rPr>
              <w:t>50.19%</w:t>
            </w:r>
          </w:p>
        </w:tc>
        <w:tc>
          <w:tcPr>
            <w:tcW w:type="dxa" w:w="2570"/>
            <w:vAlign w:val="center"/>
          </w:tcPr>
          <w:p>
            <w:pPr>
              <w:spacing w:after="40" w:before="40" w:line="240" w:lineRule="auto"/>
            </w:pPr>
            <w:r>
              <w:rPr>
                <w:rFonts w:ascii="Calibri" w:hAnsi="Calibri"/>
                <w:b w:val="0"/>
                <w:i w:val="0"/>
                <w:color w:val="000000"/>
                <w:sz w:val="18"/>
              </w:rPr>
              <w:t>Choose hidden width</w:t>
            </w:r>
          </w:p>
        </w:tc>
      </w:tr>
      <w:tr>
        <w:trPr>
          <w:cantSplit/>
        </w:trPr>
        <w:tc>
          <w:tcPr>
            <w:tcW w:type="dxa" w:w="1542"/>
            <w:vAlign w:val="center"/>
          </w:tcPr>
          <w:p>
            <w:pPr>
              <w:spacing w:after="40" w:before="40" w:line="240" w:lineRule="auto"/>
            </w:pPr>
            <w:r>
              <w:rPr>
                <w:rFonts w:ascii="Calibri" w:hAnsi="Calibri"/>
                <w:b w:val="0"/>
                <w:i w:val="0"/>
                <w:color w:val="000000"/>
                <w:sz w:val="18"/>
              </w:rPr>
              <w:t>test</w:t>
            </w:r>
          </w:p>
        </w:tc>
        <w:tc>
          <w:tcPr>
            <w:tcW w:type="dxa" w:w="3599"/>
            <w:vAlign w:val="center"/>
          </w:tcPr>
          <w:p>
            <w:pPr>
              <w:spacing w:after="40" w:before="40" w:line="240" w:lineRule="auto"/>
            </w:pPr>
            <w:r>
              <w:rPr>
                <w:rFonts w:ascii="Calibri" w:hAnsi="Calibri"/>
                <w:b w:val="0"/>
                <w:i w:val="0"/>
                <w:color w:val="000000"/>
                <w:sz w:val="18"/>
              </w:rPr>
              <w:t>7,436</w:t>
            </w:r>
          </w:p>
        </w:tc>
        <w:tc>
          <w:tcPr>
            <w:tcW w:type="dxa" w:w="2570"/>
            <w:vAlign w:val="center"/>
          </w:tcPr>
          <w:p>
            <w:pPr>
              <w:spacing w:after="40" w:before="40" w:line="240" w:lineRule="auto"/>
            </w:pPr>
            <w:r>
              <w:rPr>
                <w:rFonts w:ascii="Calibri" w:hAnsi="Calibri"/>
                <w:b w:val="0"/>
                <w:i w:val="0"/>
                <w:color w:val="000000"/>
                <w:sz w:val="18"/>
              </w:rPr>
              <w:t>50.19%</w:t>
            </w:r>
          </w:p>
        </w:tc>
        <w:tc>
          <w:tcPr>
            <w:tcW w:type="dxa" w:w="2570"/>
            <w:vAlign w:val="center"/>
          </w:tcPr>
          <w:p>
            <w:pPr>
              <w:spacing w:after="40" w:before="40" w:line="240" w:lineRule="auto"/>
            </w:pPr>
            <w:r>
              <w:rPr>
                <w:rFonts w:ascii="Calibri" w:hAnsi="Calibri"/>
                <w:b w:val="0"/>
                <w:i w:val="0"/>
                <w:color w:val="000000"/>
                <w:sz w:val="18"/>
              </w:rPr>
              <w:t>Evaluate fixed models</w:t>
            </w:r>
          </w:p>
        </w:tc>
      </w:tr>
    </w:tbl>
    <w:p>
      <w:pPr>
        <w:spacing w:after="0"/>
      </w:pPr>
    </w:p>
    <w:p>
      <w:r>
        <w:rPr>
          <w:rFonts w:ascii="Calibri" w:hAnsi="Calibri"/>
          <w:b w:val="0"/>
          <w:i w:val="0"/>
          <w:color w:val="000000"/>
        </w:rPr>
        <w:t>All three pairs of splits have zero overlap under the normalized-text rule. This checks exact and formatting duplicates; it does not establish the absence of paraphrases, shared movies or authors. This CSV experiment uses a new random split, rather than Stanford's official benchmark split, so the scores should not be compared directly with its published benchmark scores.</w:t>
      </w:r>
    </w:p>
    <w:p>
      <w:r>
        <w:rPr>
          <w:rFonts w:ascii="Calibri" w:hAnsi="Calibri"/>
          <w:b w:val="0"/>
          <w:i w:val="0"/>
          <w:color w:val="000000"/>
        </w:rPr>
        <w:t>Only training reviews determine scaling statistics and parameter updates. The neural-network width is selected by validation cross-entropy, then the fixed models are evaluated on test reviews. This submission recomputes results after correcting duplicate handling in an earlier evaluated version; it does not claim the test set has never been inspected. Subsequent feature or model development should use validation data and obtain fresh test data for a new confirmation.</w:t>
      </w:r>
    </w:p>
    <w:p>
      <w:pPr>
        <w:pStyle w:val="Heading1"/>
      </w:pPr>
      <w:r>
        <w:rPr>
          <w:rFonts w:ascii="Calibri" w:hAnsi="Calibri"/>
          <w:b/>
          <w:i w:val="0"/>
          <w:color w:val="000000"/>
        </w:rPr>
        <w:t>3. The six required features</w:t>
      </w:r>
    </w:p>
    <w:tbl>
      <w:tblPr>
        <w:tblStyle w:val="TableGrid"/>
        <w:tblW w:type="auto" w:w="0"/>
        <w:jc w:val="center"/>
        <w:tblLayout w:type="fixed"/>
        <w:tblLook w:firstColumn="1" w:firstRow="1" w:lastColumn="0" w:lastRow="0" w:noHBand="0" w:noVBand="1" w:val="04A0"/>
      </w:tblPr>
      <w:tblGrid>
        <w:gridCol w:w="2879"/>
        <w:gridCol w:w="2982"/>
        <w:gridCol w:w="4421"/>
      </w:tblGrid>
      <w:tr>
        <w:trPr>
          <w:cantSplit/>
          <w:tblHeader/>
        </w:trPr>
        <w:tc>
          <w:tcPr>
            <w:tcW w:type="dxa" w:w="2879"/>
            <w:vAlign w:val="center"/>
            <w:shd w:fill="EEEEEE"/>
          </w:tcPr>
          <w:p>
            <w:pPr>
              <w:spacing w:after="40" w:before="40" w:line="240" w:lineRule="auto"/>
            </w:pPr>
            <w:r>
              <w:rPr>
                <w:rFonts w:ascii="Calibri" w:hAnsi="Calibri"/>
                <w:b/>
                <w:i w:val="0"/>
                <w:color w:val="000000"/>
                <w:sz w:val="18"/>
              </w:rPr>
              <w:t>Symbol</w:t>
            </w:r>
          </w:p>
        </w:tc>
        <w:tc>
          <w:tcPr>
            <w:tcW w:type="dxa" w:w="2982"/>
            <w:vAlign w:val="center"/>
            <w:shd w:fill="EEEEEE"/>
          </w:tcPr>
          <w:p>
            <w:pPr>
              <w:spacing w:after="40" w:before="40" w:line="240" w:lineRule="auto"/>
            </w:pPr>
            <w:r>
              <w:rPr>
                <w:rFonts w:ascii="Calibri" w:hAnsi="Calibri"/>
                <w:b/>
                <w:i w:val="0"/>
                <w:color w:val="000000"/>
                <w:sz w:val="18"/>
              </w:rPr>
              <w:t>Feature</w:t>
            </w:r>
          </w:p>
        </w:tc>
        <w:tc>
          <w:tcPr>
            <w:tcW w:type="dxa" w:w="4421"/>
            <w:vAlign w:val="center"/>
            <w:shd w:fill="EEEEEE"/>
          </w:tcPr>
          <w:p>
            <w:pPr>
              <w:spacing w:after="40" w:before="40" w:line="240" w:lineRule="auto"/>
            </w:pPr>
            <w:r>
              <w:rPr>
                <w:rFonts w:ascii="Calibri" w:hAnsi="Calibri"/>
                <w:b/>
                <w:i w:val="0"/>
                <w:color w:val="000000"/>
                <w:sz w:val="18"/>
              </w:rPr>
              <w:t>Exact implementation</w:t>
            </w:r>
          </w:p>
        </w:tc>
      </w:tr>
      <w:tr>
        <w:trPr>
          <w:cantSplit/>
        </w:trPr>
        <w:tc>
          <w:tcPr>
            <w:tcW w:type="dxa" w:w="2879"/>
            <w:vAlign w:val="center"/>
          </w:tcPr>
          <w:p>
            <w:pPr>
              <w:spacing w:after="40" w:before="40" w:line="240" w:lineRule="auto"/>
            </w:pPr>
            <w:r>
              <w:rPr>
                <w:rFonts w:ascii="Calibri" w:hAnsi="Calibri"/>
                <w:b w:val="0"/>
                <w:i w:val="0"/>
                <w:color w:val="000000"/>
                <w:sz w:val="18"/>
              </w:rPr>
              <w:t>x1</w:t>
            </w:r>
          </w:p>
        </w:tc>
        <w:tc>
          <w:tcPr>
            <w:tcW w:type="dxa" w:w="2982"/>
            <w:vAlign w:val="center"/>
          </w:tcPr>
          <w:p>
            <w:pPr>
              <w:spacing w:after="40" w:before="40" w:line="240" w:lineRule="auto"/>
            </w:pPr>
            <w:r>
              <w:rPr>
                <w:rFonts w:ascii="Calibri" w:hAnsi="Calibri"/>
                <w:b w:val="0"/>
                <w:i w:val="0"/>
                <w:color w:val="000000"/>
                <w:sz w:val="18"/>
              </w:rPr>
              <w:t>Positive lexicon words</w:t>
            </w:r>
          </w:p>
        </w:tc>
        <w:tc>
          <w:tcPr>
            <w:tcW w:type="dxa" w:w="4421"/>
            <w:vAlign w:val="center"/>
          </w:tcPr>
          <w:p>
            <w:pPr>
              <w:spacing w:after="40" w:before="40" w:line="240" w:lineRule="auto"/>
            </w:pPr>
            <w:r>
              <w:rPr>
                <w:rFonts w:ascii="Calibri" w:hAnsi="Calibri"/>
                <w:b w:val="0"/>
                <w:i w:val="0"/>
                <w:color w:val="000000"/>
                <w:sz w:val="18"/>
              </w:rPr>
              <w:t>Count every token occurrence in the positive word set</w:t>
            </w:r>
          </w:p>
        </w:tc>
      </w:tr>
      <w:tr>
        <w:trPr>
          <w:cantSplit/>
        </w:trPr>
        <w:tc>
          <w:tcPr>
            <w:tcW w:type="dxa" w:w="2879"/>
            <w:vAlign w:val="center"/>
          </w:tcPr>
          <w:p>
            <w:pPr>
              <w:spacing w:after="40" w:before="40" w:line="240" w:lineRule="auto"/>
            </w:pPr>
            <w:r>
              <w:rPr>
                <w:rFonts w:ascii="Calibri" w:hAnsi="Calibri"/>
                <w:b w:val="0"/>
                <w:i w:val="0"/>
                <w:color w:val="000000"/>
                <w:sz w:val="18"/>
              </w:rPr>
              <w:t>x2</w:t>
            </w:r>
          </w:p>
        </w:tc>
        <w:tc>
          <w:tcPr>
            <w:tcW w:type="dxa" w:w="2982"/>
            <w:vAlign w:val="center"/>
          </w:tcPr>
          <w:p>
            <w:pPr>
              <w:spacing w:after="40" w:before="40" w:line="240" w:lineRule="auto"/>
            </w:pPr>
            <w:r>
              <w:rPr>
                <w:rFonts w:ascii="Calibri" w:hAnsi="Calibri"/>
                <w:b w:val="0"/>
                <w:i w:val="0"/>
                <w:color w:val="000000"/>
                <w:sz w:val="18"/>
              </w:rPr>
              <w:t>Negative lexicon words</w:t>
            </w:r>
          </w:p>
        </w:tc>
        <w:tc>
          <w:tcPr>
            <w:tcW w:type="dxa" w:w="4421"/>
            <w:vAlign w:val="center"/>
          </w:tcPr>
          <w:p>
            <w:pPr>
              <w:spacing w:after="40" w:before="40" w:line="240" w:lineRule="auto"/>
            </w:pPr>
            <w:r>
              <w:rPr>
                <w:rFonts w:ascii="Calibri" w:hAnsi="Calibri"/>
                <w:b w:val="0"/>
                <w:i w:val="0"/>
                <w:color w:val="000000"/>
                <w:sz w:val="18"/>
              </w:rPr>
              <w:t>Count every token occurrence in the negative word set</w:t>
            </w:r>
          </w:p>
        </w:tc>
      </w:tr>
      <w:tr>
        <w:trPr>
          <w:cantSplit/>
        </w:trPr>
        <w:tc>
          <w:tcPr>
            <w:tcW w:type="dxa" w:w="2879"/>
            <w:vAlign w:val="center"/>
          </w:tcPr>
          <w:p>
            <w:pPr>
              <w:spacing w:after="40" w:before="40" w:line="240" w:lineRule="auto"/>
            </w:pPr>
            <w:r>
              <w:rPr>
                <w:rFonts w:ascii="Calibri" w:hAnsi="Calibri"/>
                <w:b w:val="0"/>
                <w:i w:val="0"/>
                <w:color w:val="000000"/>
                <w:sz w:val="18"/>
              </w:rPr>
              <w:t>x3</w:t>
            </w:r>
          </w:p>
        </w:tc>
        <w:tc>
          <w:tcPr>
            <w:tcW w:type="dxa" w:w="2982"/>
            <w:vAlign w:val="center"/>
          </w:tcPr>
          <w:p>
            <w:pPr>
              <w:spacing w:after="40" w:before="40" w:line="240" w:lineRule="auto"/>
            </w:pPr>
            <w:r>
              <w:rPr>
                <w:rFonts w:ascii="Calibri" w:hAnsi="Calibri"/>
                <w:b w:val="0"/>
                <w:i w:val="0"/>
                <w:color w:val="000000"/>
                <w:sz w:val="18"/>
              </w:rPr>
              <w:t>Contains no</w:t>
            </w:r>
          </w:p>
        </w:tc>
        <w:tc>
          <w:tcPr>
            <w:tcW w:type="dxa" w:w="4421"/>
            <w:vAlign w:val="center"/>
          </w:tcPr>
          <w:p>
            <w:pPr>
              <w:spacing w:after="40" w:before="40" w:line="240" w:lineRule="auto"/>
            </w:pPr>
            <w:r>
              <w:rPr>
                <w:rFonts w:ascii="Calibri" w:hAnsi="Calibri"/>
                <w:b w:val="0"/>
                <w:i w:val="0"/>
                <w:color w:val="000000"/>
                <w:sz w:val="18"/>
              </w:rPr>
              <w:t xml:space="preserve">1 when the whole lowercase token </w:t>
            </w:r>
            <w:r>
              <w:rPr>
                <w:rFonts w:ascii="Consolas" w:hAnsi="Consolas"/>
                <w:b w:val="0"/>
                <w:i w:val="0"/>
                <w:color w:val="000000"/>
                <w:sz w:val="18"/>
              </w:rPr>
              <w:t>no</w:t>
            </w:r>
            <w:r>
              <w:rPr>
                <w:rFonts w:ascii="Calibri" w:hAnsi="Calibri"/>
                <w:b w:val="0"/>
                <w:i w:val="0"/>
                <w:color w:val="000000"/>
                <w:sz w:val="18"/>
              </w:rPr>
              <w:t xml:space="preserve"> occurs, otherwise 0</w:t>
            </w:r>
          </w:p>
        </w:tc>
      </w:tr>
      <w:tr>
        <w:trPr>
          <w:cantSplit/>
        </w:trPr>
        <w:tc>
          <w:tcPr>
            <w:tcW w:type="dxa" w:w="2879"/>
            <w:vAlign w:val="center"/>
          </w:tcPr>
          <w:p>
            <w:pPr>
              <w:spacing w:after="40" w:before="40" w:line="240" w:lineRule="auto"/>
            </w:pPr>
            <w:r>
              <w:rPr>
                <w:rFonts w:ascii="Calibri" w:hAnsi="Calibri"/>
                <w:b w:val="0"/>
                <w:i w:val="0"/>
                <w:color w:val="000000"/>
                <w:sz w:val="18"/>
              </w:rPr>
              <w:t>x4</w:t>
            </w:r>
          </w:p>
        </w:tc>
        <w:tc>
          <w:tcPr>
            <w:tcW w:type="dxa" w:w="2982"/>
            <w:vAlign w:val="center"/>
          </w:tcPr>
          <w:p>
            <w:pPr>
              <w:spacing w:after="40" w:before="40" w:line="240" w:lineRule="auto"/>
            </w:pPr>
            <w:r>
              <w:rPr>
                <w:rFonts w:ascii="Calibri" w:hAnsi="Calibri"/>
                <w:b w:val="0"/>
                <w:i w:val="0"/>
                <w:color w:val="000000"/>
                <w:sz w:val="18"/>
              </w:rPr>
              <w:t>First- and second-person pronouns</w:t>
            </w:r>
          </w:p>
        </w:tc>
        <w:tc>
          <w:tcPr>
            <w:tcW w:type="dxa" w:w="4421"/>
            <w:vAlign w:val="center"/>
          </w:tcPr>
          <w:p>
            <w:pPr>
              <w:spacing w:after="40" w:before="40" w:line="240" w:lineRule="auto"/>
            </w:pPr>
            <w:r>
              <w:rPr>
                <w:rFonts w:ascii="Calibri" w:hAnsi="Calibri"/>
                <w:b w:val="0"/>
                <w:i w:val="0"/>
                <w:color w:val="000000"/>
                <w:sz w:val="18"/>
              </w:rPr>
              <w:t>Count exact tokens from the pronoun list below</w:t>
            </w:r>
          </w:p>
        </w:tc>
      </w:tr>
      <w:tr>
        <w:trPr>
          <w:cantSplit/>
        </w:trPr>
        <w:tc>
          <w:tcPr>
            <w:tcW w:type="dxa" w:w="2879"/>
            <w:vAlign w:val="center"/>
          </w:tcPr>
          <w:p>
            <w:pPr>
              <w:spacing w:after="40" w:before="40" w:line="240" w:lineRule="auto"/>
            </w:pPr>
            <w:r>
              <w:rPr>
                <w:rFonts w:ascii="Calibri" w:hAnsi="Calibri"/>
                <w:b w:val="0"/>
                <w:i w:val="0"/>
                <w:color w:val="000000"/>
                <w:sz w:val="18"/>
              </w:rPr>
              <w:t>x5</w:t>
            </w:r>
          </w:p>
        </w:tc>
        <w:tc>
          <w:tcPr>
            <w:tcW w:type="dxa" w:w="2982"/>
            <w:vAlign w:val="center"/>
          </w:tcPr>
          <w:p>
            <w:pPr>
              <w:spacing w:after="40" w:before="40" w:line="240" w:lineRule="auto"/>
            </w:pPr>
            <w:r>
              <w:rPr>
                <w:rFonts w:ascii="Calibri" w:hAnsi="Calibri"/>
                <w:b w:val="0"/>
                <w:i w:val="0"/>
                <w:color w:val="000000"/>
                <w:sz w:val="18"/>
              </w:rPr>
              <w:t>Contains !</w:t>
            </w:r>
          </w:p>
        </w:tc>
        <w:tc>
          <w:tcPr>
            <w:tcW w:type="dxa" w:w="4421"/>
            <w:vAlign w:val="center"/>
          </w:tcPr>
          <w:p>
            <w:pPr>
              <w:spacing w:after="40" w:before="40" w:line="240" w:lineRule="auto"/>
            </w:pPr>
            <w:r>
              <w:rPr>
                <w:rFonts w:ascii="Calibri" w:hAnsi="Calibri"/>
                <w:b w:val="0"/>
                <w:i w:val="0"/>
                <w:color w:val="000000"/>
                <w:sz w:val="18"/>
              </w:rPr>
              <w:t xml:space="preserve">1 when </w:t>
            </w:r>
            <w:r>
              <w:rPr>
                <w:rFonts w:ascii="Consolas" w:hAnsi="Consolas"/>
                <w:b w:val="0"/>
                <w:i w:val="0"/>
                <w:color w:val="000000"/>
                <w:sz w:val="18"/>
              </w:rPr>
              <w:t>!</w:t>
            </w:r>
            <w:r>
              <w:rPr>
                <w:rFonts w:ascii="Calibri" w:hAnsi="Calibri"/>
                <w:b w:val="0"/>
                <w:i w:val="0"/>
                <w:color w:val="000000"/>
                <w:sz w:val="18"/>
              </w:rPr>
              <w:t xml:space="preserve"> appears in text after HTML removal, otherwise 0</w:t>
            </w:r>
          </w:p>
        </w:tc>
      </w:tr>
      <w:tr>
        <w:trPr>
          <w:cantSplit/>
        </w:trPr>
        <w:tc>
          <w:tcPr>
            <w:tcW w:type="dxa" w:w="2879"/>
            <w:vAlign w:val="center"/>
          </w:tcPr>
          <w:p>
            <w:pPr>
              <w:spacing w:after="40" w:before="40" w:line="240" w:lineRule="auto"/>
            </w:pPr>
            <w:r>
              <w:rPr>
                <w:rFonts w:ascii="Calibri" w:hAnsi="Calibri"/>
                <w:b w:val="0"/>
                <w:i w:val="0"/>
                <w:color w:val="000000"/>
                <w:sz w:val="18"/>
              </w:rPr>
              <w:t>x6</w:t>
            </w:r>
          </w:p>
        </w:tc>
        <w:tc>
          <w:tcPr>
            <w:tcW w:type="dxa" w:w="2982"/>
            <w:vAlign w:val="center"/>
          </w:tcPr>
          <w:p>
            <w:pPr>
              <w:spacing w:after="40" w:before="40" w:line="240" w:lineRule="auto"/>
            </w:pPr>
            <w:r>
              <w:rPr>
                <w:rFonts w:ascii="Calibri" w:hAnsi="Calibri"/>
                <w:b w:val="0"/>
                <w:i w:val="0"/>
                <w:color w:val="000000"/>
                <w:sz w:val="18"/>
              </w:rPr>
              <w:t>Log word count</w:t>
            </w:r>
          </w:p>
        </w:tc>
        <w:tc>
          <w:tcPr>
            <w:tcW w:type="dxa" w:w="4421"/>
            <w:vAlign w:val="center"/>
          </w:tcPr>
          <w:p>
            <w:pPr>
              <w:spacing w:after="40" w:before="40" w:line="240" w:lineRule="auto"/>
            </w:pPr>
            <w:r>
              <w:rPr>
                <w:rFonts w:ascii="Calibri" w:hAnsi="Calibri"/>
                <w:b w:val="0"/>
                <w:i w:val="0"/>
                <w:color w:val="000000"/>
                <w:sz w:val="18"/>
              </w:rPr>
              <w:t>Natural logarithm of token count, with the empty-text convention below</w:t>
            </w:r>
          </w:p>
        </w:tc>
      </w:tr>
    </w:tbl>
    <w:p>
      <w:pPr>
        <w:spacing w:after="0"/>
      </w:pPr>
    </w:p>
    <w:p>
      <w:r>
        <w:rPr>
          <w:rFonts w:ascii="Calibri" w:hAnsi="Calibri"/>
          <w:b w:val="0"/>
          <w:i w:val="0"/>
          <w:color w:val="000000"/>
        </w:rPr>
        <w:t xml:space="preserve">The opinion word lists are the Hu and Liu lexicon distributed by NLTK: 2,006 positive and 4,783 negative entries. Tokens use </w:t>
      </w:r>
      <w:r>
        <w:rPr>
          <w:rFonts w:ascii="Consolas" w:hAnsi="Consolas"/>
          <w:b w:val="0"/>
          <w:i w:val="0"/>
          <w:color w:val="000000"/>
          <w:sz w:val="18"/>
        </w:rPr>
        <w:t>[a-z0-9]+(?:[-'][a-z0-9]+)*</w:t>
      </w:r>
      <w:r>
        <w:rPr>
          <w:rFonts w:ascii="Calibri" w:hAnsi="Calibri"/>
          <w:b w:val="0"/>
          <w:i w:val="0"/>
          <w:color w:val="000000"/>
        </w:rPr>
        <w:t xml:space="preserve"> after HTML removal and lowercasing. Hyphenated words and apostrophe contractions remain single tokens. There is no stemming or learned vocabulary. Thus </w:t>
      </w:r>
      <w:r>
        <w:rPr>
          <w:rFonts w:ascii="Consolas" w:hAnsi="Consolas"/>
          <w:b w:val="0"/>
          <w:i w:val="0"/>
          <w:color w:val="000000"/>
          <w:sz w:val="18"/>
        </w:rPr>
        <w:t>no</w:t>
      </w:r>
      <w:r>
        <w:rPr>
          <w:rFonts w:ascii="Calibri" w:hAnsi="Calibri"/>
          <w:b w:val="0"/>
          <w:i w:val="0"/>
          <w:color w:val="000000"/>
        </w:rPr>
        <w:t xml:space="preserve"> differs from </w:t>
      </w:r>
      <w:r>
        <w:rPr>
          <w:rFonts w:ascii="Consolas" w:hAnsi="Consolas"/>
          <w:b w:val="0"/>
          <w:i w:val="0"/>
          <w:color w:val="000000"/>
          <w:sz w:val="18"/>
        </w:rPr>
        <w:t>know</w:t>
      </w:r>
      <w:r>
        <w:rPr>
          <w:rFonts w:ascii="Calibri" w:hAnsi="Calibri"/>
          <w:b w:val="0"/>
          <w:i w:val="0"/>
          <w:color w:val="000000"/>
        </w:rPr>
        <w:t xml:space="preserve">, </w:t>
      </w:r>
      <w:r>
        <w:rPr>
          <w:rFonts w:ascii="Consolas" w:hAnsi="Consolas"/>
          <w:b w:val="0"/>
          <w:i w:val="0"/>
          <w:color w:val="000000"/>
          <w:sz w:val="18"/>
        </w:rPr>
        <w:t>nothing</w:t>
      </w:r>
      <w:r>
        <w:rPr>
          <w:rFonts w:ascii="Calibri" w:hAnsi="Calibri"/>
          <w:b w:val="0"/>
          <w:i w:val="0"/>
          <w:color w:val="000000"/>
        </w:rPr>
        <w:t xml:space="preserve">, and </w:t>
      </w:r>
      <w:r>
        <w:rPr>
          <w:rFonts w:ascii="Consolas" w:hAnsi="Consolas"/>
          <w:b w:val="0"/>
          <w:i w:val="0"/>
          <w:color w:val="000000"/>
          <w:sz w:val="18"/>
        </w:rPr>
        <w:t>no-good</w:t>
      </w:r>
      <w:r>
        <w:rPr>
          <w:rFonts w:ascii="Calibri" w:hAnsi="Calibri"/>
          <w:b w:val="0"/>
          <w:i w:val="0"/>
          <w:color w:val="000000"/>
        </w:rPr>
        <w:t>. Each repeated occurrence counts again.</w:t>
      </w:r>
    </w:p>
    <w:p>
      <w:r>
        <w:rPr>
          <w:rFonts w:ascii="Calibri" w:hAnsi="Calibri"/>
          <w:b w:val="0"/>
          <w:i w:val="0"/>
          <w:color w:val="000000"/>
        </w:rPr>
        <w:t xml:space="preserve">The pronoun list is </w:t>
      </w:r>
      <w:r>
        <w:rPr>
          <w:rFonts w:ascii="Consolas" w:hAnsi="Consolas"/>
          <w:b w:val="0"/>
          <w:i w:val="0"/>
          <w:color w:val="000000"/>
          <w:sz w:val="18"/>
        </w:rPr>
        <w:t>i me my mine myself we us our ours ourselves you your yours yourself yourselves</w:t>
      </w:r>
      <w:r>
        <w:rPr>
          <w:rFonts w:ascii="Calibri" w:hAnsi="Calibri"/>
          <w:b w:val="0"/>
          <w:i w:val="0"/>
          <w:color w:val="000000"/>
        </w:rPr>
        <w:t xml:space="preserve">. Matching is exact: a contraction such as </w:t>
      </w:r>
      <w:r>
        <w:rPr>
          <w:rFonts w:ascii="Consolas" w:hAnsi="Consolas"/>
          <w:b w:val="0"/>
          <w:i w:val="0"/>
          <w:color w:val="000000"/>
          <w:sz w:val="18"/>
        </w:rPr>
        <w:t>I'm</w:t>
      </w:r>
      <w:r>
        <w:rPr>
          <w:rFonts w:ascii="Calibri" w:hAnsi="Calibri"/>
          <w:b w:val="0"/>
          <w:i w:val="0"/>
          <w:color w:val="000000"/>
        </w:rPr>
        <w:t xml:space="preserve"> is one token and is not counted as standalone </w:t>
      </w:r>
      <w:r>
        <w:rPr>
          <w:rFonts w:ascii="Consolas" w:hAnsi="Consolas"/>
          <w:b w:val="0"/>
          <w:i w:val="0"/>
          <w:color w:val="000000"/>
          <w:sz w:val="18"/>
        </w:rPr>
        <w:t>I</w:t>
      </w:r>
      <w:r>
        <w:rPr>
          <w:rFonts w:ascii="Calibri" w:hAnsi="Calibri"/>
          <w:b w:val="0"/>
          <w:i w:val="0"/>
          <w:color w:val="000000"/>
        </w:rPr>
        <w:t>. This explicit convention makes the feature reproducible. A different contraction policy would require retraining and reporting new weights.</w:t>
      </w:r>
    </w:p>
    <w:p>
      <w:r>
        <w:rPr>
          <w:rFonts w:ascii="Calibri" w:hAnsi="Calibri"/>
          <w:b w:val="0"/>
          <w:i w:val="0"/>
          <w:color w:val="000000"/>
        </w:rPr>
        <w:t>For an empty document, x6 is defined as ln(max(token count, 1)) = 0 to avoid ln(0). For every nonempty review, it is exactly ln(token count). No seventh feature is added.</w:t>
      </w:r>
    </w:p>
    <w:p>
      <w:r>
        <w:rPr>
          <w:rFonts w:ascii="Calibri" w:hAnsi="Calibri"/>
          <w:b w:val="0"/>
          <w:i w:val="0"/>
          <w:color w:val="000000"/>
        </w:rPr>
        <w:t>Descriptive means across the retained corpus (not used to fit scaling):</w:t>
      </w:r>
    </w:p>
    <w:tbl>
      <w:tblPr>
        <w:tblStyle w:val="TableGrid"/>
        <w:tblW w:type="auto" w:w="0"/>
        <w:jc w:val="center"/>
        <w:tblLayout w:type="fixed"/>
        <w:tblLook w:firstColumn="1" w:firstRow="1" w:lastColumn="0" w:lastRow="0" w:noHBand="0" w:noVBand="1" w:val="04A0"/>
      </w:tblPr>
      <w:tblGrid>
        <w:gridCol w:w="2879"/>
        <w:gridCol w:w="2982"/>
        <w:gridCol w:w="4421"/>
      </w:tblGrid>
      <w:tr>
        <w:trPr>
          <w:cantSplit/>
          <w:tblHeader/>
        </w:trPr>
        <w:tc>
          <w:tcPr>
            <w:tcW w:type="dxa" w:w="2879"/>
            <w:vAlign w:val="center"/>
            <w:shd w:fill="EEEEEE"/>
          </w:tcPr>
          <w:p>
            <w:pPr>
              <w:spacing w:after="40" w:before="40" w:line="240" w:lineRule="auto"/>
            </w:pPr>
            <w:r>
              <w:rPr>
                <w:rFonts w:ascii="Calibri" w:hAnsi="Calibri"/>
                <w:b/>
                <w:i w:val="0"/>
                <w:color w:val="000000"/>
                <w:sz w:val="18"/>
              </w:rPr>
              <w:t>Feature</w:t>
            </w:r>
          </w:p>
        </w:tc>
        <w:tc>
          <w:tcPr>
            <w:tcW w:type="dxa" w:w="2982"/>
            <w:vAlign w:val="center"/>
            <w:shd w:fill="EEEEEE"/>
          </w:tcPr>
          <w:p>
            <w:pPr>
              <w:spacing w:after="40" w:before="40" w:line="240" w:lineRule="auto"/>
            </w:pPr>
            <w:r>
              <w:rPr>
                <w:rFonts w:ascii="Calibri" w:hAnsi="Calibri"/>
                <w:b/>
                <w:i w:val="0"/>
                <w:color w:val="000000"/>
                <w:sz w:val="18"/>
              </w:rPr>
              <w:t>Negative mean</w:t>
            </w:r>
          </w:p>
        </w:tc>
        <w:tc>
          <w:tcPr>
            <w:tcW w:type="dxa" w:w="4421"/>
            <w:vAlign w:val="center"/>
            <w:shd w:fill="EEEEEE"/>
          </w:tcPr>
          <w:p>
            <w:pPr>
              <w:spacing w:after="40" w:before="40" w:line="240" w:lineRule="auto"/>
            </w:pPr>
            <w:r>
              <w:rPr>
                <w:rFonts w:ascii="Calibri" w:hAnsi="Calibri"/>
                <w:b/>
                <w:i w:val="0"/>
                <w:color w:val="000000"/>
                <w:sz w:val="18"/>
              </w:rPr>
              <w:t>Positive mean</w:t>
            </w:r>
          </w:p>
        </w:tc>
      </w:tr>
      <w:tr>
        <w:trPr>
          <w:cantSplit/>
        </w:trPr>
        <w:tc>
          <w:tcPr>
            <w:tcW w:type="dxa" w:w="2879"/>
            <w:vAlign w:val="center"/>
          </w:tcPr>
          <w:p>
            <w:pPr>
              <w:spacing w:after="40" w:before="40" w:line="240" w:lineRule="auto"/>
            </w:pPr>
            <w:r>
              <w:rPr>
                <w:rFonts w:ascii="Calibri" w:hAnsi="Calibri"/>
                <w:b w:val="0"/>
                <w:i w:val="0"/>
                <w:color w:val="000000"/>
                <w:sz w:val="18"/>
              </w:rPr>
              <w:t>Positive words</w:t>
            </w:r>
          </w:p>
        </w:tc>
        <w:tc>
          <w:tcPr>
            <w:tcW w:type="dxa" w:w="2982"/>
            <w:vAlign w:val="center"/>
          </w:tcPr>
          <w:p>
            <w:pPr>
              <w:spacing w:after="40" w:before="40" w:line="240" w:lineRule="auto"/>
            </w:pPr>
            <w:r>
              <w:rPr>
                <w:rFonts w:ascii="Calibri" w:hAnsi="Calibri"/>
                <w:b w:val="0"/>
                <w:i w:val="0"/>
                <w:color w:val="000000"/>
                <w:sz w:val="18"/>
              </w:rPr>
              <w:t>8.1860</w:t>
            </w:r>
          </w:p>
        </w:tc>
        <w:tc>
          <w:tcPr>
            <w:tcW w:type="dxa" w:w="4421"/>
            <w:vAlign w:val="center"/>
          </w:tcPr>
          <w:p>
            <w:pPr>
              <w:spacing w:after="40" w:before="40" w:line="240" w:lineRule="auto"/>
            </w:pPr>
            <w:r>
              <w:rPr>
                <w:rFonts w:ascii="Calibri" w:hAnsi="Calibri"/>
                <w:b w:val="0"/>
                <w:i w:val="0"/>
                <w:color w:val="000000"/>
                <w:sz w:val="18"/>
              </w:rPr>
              <w:t>11.6628</w:t>
            </w:r>
          </w:p>
        </w:tc>
      </w:tr>
      <w:tr>
        <w:trPr>
          <w:cantSplit/>
        </w:trPr>
        <w:tc>
          <w:tcPr>
            <w:tcW w:type="dxa" w:w="2879"/>
            <w:vAlign w:val="center"/>
          </w:tcPr>
          <w:p>
            <w:pPr>
              <w:spacing w:after="40" w:before="40" w:line="240" w:lineRule="auto"/>
            </w:pPr>
            <w:r>
              <w:rPr>
                <w:rFonts w:ascii="Calibri" w:hAnsi="Calibri"/>
                <w:b w:val="0"/>
                <w:i w:val="0"/>
                <w:color w:val="000000"/>
                <w:sz w:val="18"/>
              </w:rPr>
              <w:t>Negative words</w:t>
            </w:r>
          </w:p>
        </w:tc>
        <w:tc>
          <w:tcPr>
            <w:tcW w:type="dxa" w:w="2982"/>
            <w:vAlign w:val="center"/>
          </w:tcPr>
          <w:p>
            <w:pPr>
              <w:spacing w:after="40" w:before="40" w:line="240" w:lineRule="auto"/>
            </w:pPr>
            <w:r>
              <w:rPr>
                <w:rFonts w:ascii="Calibri" w:hAnsi="Calibri"/>
                <w:b w:val="0"/>
                <w:i w:val="0"/>
                <w:color w:val="000000"/>
                <w:sz w:val="18"/>
              </w:rPr>
              <w:t>11.2445</w:t>
            </w:r>
          </w:p>
        </w:tc>
        <w:tc>
          <w:tcPr>
            <w:tcW w:type="dxa" w:w="4421"/>
            <w:vAlign w:val="center"/>
          </w:tcPr>
          <w:p>
            <w:pPr>
              <w:spacing w:after="40" w:before="40" w:line="240" w:lineRule="auto"/>
            </w:pPr>
            <w:r>
              <w:rPr>
                <w:rFonts w:ascii="Calibri" w:hAnsi="Calibri"/>
                <w:b w:val="0"/>
                <w:i w:val="0"/>
                <w:color w:val="000000"/>
                <w:sz w:val="18"/>
              </w:rPr>
              <w:t>7.5841</w:t>
            </w:r>
          </w:p>
        </w:tc>
      </w:tr>
      <w:tr>
        <w:trPr>
          <w:cantSplit/>
        </w:trPr>
        <w:tc>
          <w:tcPr>
            <w:tcW w:type="dxa" w:w="2879"/>
            <w:vAlign w:val="center"/>
          </w:tcPr>
          <w:p>
            <w:pPr>
              <w:spacing w:after="40" w:before="40" w:line="240" w:lineRule="auto"/>
            </w:pPr>
            <w:r>
              <w:rPr>
                <w:rFonts w:ascii="Calibri" w:hAnsi="Calibri"/>
                <w:b w:val="0"/>
                <w:i w:val="0"/>
                <w:color w:val="000000"/>
                <w:sz w:val="18"/>
              </w:rPr>
              <w:t>Contains no</w:t>
            </w:r>
          </w:p>
        </w:tc>
        <w:tc>
          <w:tcPr>
            <w:tcW w:type="dxa" w:w="2982"/>
            <w:vAlign w:val="center"/>
          </w:tcPr>
          <w:p>
            <w:pPr>
              <w:spacing w:after="40" w:before="40" w:line="240" w:lineRule="auto"/>
            </w:pPr>
            <w:r>
              <w:rPr>
                <w:rFonts w:ascii="Calibri" w:hAnsi="Calibri"/>
                <w:b w:val="0"/>
                <w:i w:val="0"/>
                <w:color w:val="000000"/>
                <w:sz w:val="18"/>
              </w:rPr>
              <w:t>0.3886</w:t>
            </w:r>
          </w:p>
        </w:tc>
        <w:tc>
          <w:tcPr>
            <w:tcW w:type="dxa" w:w="4421"/>
            <w:vAlign w:val="center"/>
          </w:tcPr>
          <w:p>
            <w:pPr>
              <w:spacing w:after="40" w:before="40" w:line="240" w:lineRule="auto"/>
            </w:pPr>
            <w:r>
              <w:rPr>
                <w:rFonts w:ascii="Calibri" w:hAnsi="Calibri"/>
                <w:b w:val="0"/>
                <w:i w:val="0"/>
                <w:color w:val="000000"/>
                <w:sz w:val="18"/>
              </w:rPr>
              <w:t>0.2515</w:t>
            </w:r>
          </w:p>
        </w:tc>
      </w:tr>
      <w:tr>
        <w:trPr>
          <w:cantSplit/>
        </w:trPr>
        <w:tc>
          <w:tcPr>
            <w:tcW w:type="dxa" w:w="2879"/>
            <w:vAlign w:val="center"/>
          </w:tcPr>
          <w:p>
            <w:pPr>
              <w:spacing w:after="40" w:before="40" w:line="240" w:lineRule="auto"/>
            </w:pPr>
            <w:r>
              <w:rPr>
                <w:rFonts w:ascii="Calibri" w:hAnsi="Calibri"/>
                <w:b w:val="0"/>
                <w:i w:val="0"/>
                <w:color w:val="000000"/>
                <w:sz w:val="18"/>
              </w:rPr>
              <w:t>Pronouns</w:t>
            </w:r>
          </w:p>
        </w:tc>
        <w:tc>
          <w:tcPr>
            <w:tcW w:type="dxa" w:w="2982"/>
            <w:vAlign w:val="center"/>
          </w:tcPr>
          <w:p>
            <w:pPr>
              <w:spacing w:after="40" w:before="40" w:line="240" w:lineRule="auto"/>
            </w:pPr>
            <w:r>
              <w:rPr>
                <w:rFonts w:ascii="Calibri" w:hAnsi="Calibri"/>
                <w:b w:val="0"/>
                <w:i w:val="0"/>
                <w:color w:val="000000"/>
                <w:sz w:val="18"/>
              </w:rPr>
              <w:t>6.3789</w:t>
            </w:r>
          </w:p>
        </w:tc>
        <w:tc>
          <w:tcPr>
            <w:tcW w:type="dxa" w:w="4421"/>
            <w:vAlign w:val="center"/>
          </w:tcPr>
          <w:p>
            <w:pPr>
              <w:spacing w:after="40" w:before="40" w:line="240" w:lineRule="auto"/>
            </w:pPr>
            <w:r>
              <w:rPr>
                <w:rFonts w:ascii="Calibri" w:hAnsi="Calibri"/>
                <w:b w:val="0"/>
                <w:i w:val="0"/>
                <w:color w:val="000000"/>
                <w:sz w:val="18"/>
              </w:rPr>
              <w:t>6.0229</w:t>
            </w:r>
          </w:p>
        </w:tc>
      </w:tr>
      <w:tr>
        <w:trPr>
          <w:cantSplit/>
        </w:trPr>
        <w:tc>
          <w:tcPr>
            <w:tcW w:type="dxa" w:w="2879"/>
            <w:vAlign w:val="center"/>
          </w:tcPr>
          <w:p>
            <w:pPr>
              <w:spacing w:after="40" w:before="40" w:line="240" w:lineRule="auto"/>
            </w:pPr>
            <w:r>
              <w:rPr>
                <w:rFonts w:ascii="Calibri" w:hAnsi="Calibri"/>
                <w:b w:val="0"/>
                <w:i w:val="0"/>
                <w:color w:val="000000"/>
                <w:sz w:val="18"/>
              </w:rPr>
              <w:t>Contains !</w:t>
            </w:r>
          </w:p>
        </w:tc>
        <w:tc>
          <w:tcPr>
            <w:tcW w:type="dxa" w:w="2982"/>
            <w:vAlign w:val="center"/>
          </w:tcPr>
          <w:p>
            <w:pPr>
              <w:spacing w:after="40" w:before="40" w:line="240" w:lineRule="auto"/>
            </w:pPr>
            <w:r>
              <w:rPr>
                <w:rFonts w:ascii="Calibri" w:hAnsi="Calibri"/>
                <w:b w:val="0"/>
                <w:i w:val="0"/>
                <w:color w:val="000000"/>
                <w:sz w:val="18"/>
              </w:rPr>
              <w:t>0.3549</w:t>
            </w:r>
          </w:p>
        </w:tc>
        <w:tc>
          <w:tcPr>
            <w:tcW w:type="dxa" w:w="4421"/>
            <w:vAlign w:val="center"/>
          </w:tcPr>
          <w:p>
            <w:pPr>
              <w:spacing w:after="40" w:before="40" w:line="240" w:lineRule="auto"/>
            </w:pPr>
            <w:r>
              <w:rPr>
                <w:rFonts w:ascii="Calibri" w:hAnsi="Calibri"/>
                <w:b w:val="0"/>
                <w:i w:val="0"/>
                <w:color w:val="000000"/>
                <w:sz w:val="18"/>
              </w:rPr>
              <w:t>0.3390</w:t>
            </w:r>
          </w:p>
        </w:tc>
      </w:tr>
      <w:tr>
        <w:trPr>
          <w:cantSplit/>
        </w:trPr>
        <w:tc>
          <w:tcPr>
            <w:tcW w:type="dxa" w:w="2879"/>
            <w:vAlign w:val="center"/>
          </w:tcPr>
          <w:p>
            <w:pPr>
              <w:spacing w:after="40" w:before="40" w:line="240" w:lineRule="auto"/>
            </w:pPr>
            <w:r>
              <w:rPr>
                <w:rFonts w:ascii="Calibri" w:hAnsi="Calibri"/>
                <w:b w:val="0"/>
                <w:i w:val="0"/>
                <w:color w:val="000000"/>
                <w:sz w:val="18"/>
              </w:rPr>
              <w:t>ln(word count)</w:t>
            </w:r>
          </w:p>
        </w:tc>
        <w:tc>
          <w:tcPr>
            <w:tcW w:type="dxa" w:w="2982"/>
            <w:vAlign w:val="center"/>
          </w:tcPr>
          <w:p>
            <w:pPr>
              <w:spacing w:after="40" w:before="40" w:line="240" w:lineRule="auto"/>
            </w:pPr>
            <w:r>
              <w:rPr>
                <w:rFonts w:ascii="Calibri" w:hAnsi="Calibri"/>
                <w:b w:val="0"/>
                <w:i w:val="0"/>
                <w:color w:val="000000"/>
                <w:sz w:val="18"/>
              </w:rPr>
              <w:t>5.2265</w:t>
            </w:r>
          </w:p>
        </w:tc>
        <w:tc>
          <w:tcPr>
            <w:tcW w:type="dxa" w:w="4421"/>
            <w:vAlign w:val="center"/>
          </w:tcPr>
          <w:p>
            <w:pPr>
              <w:spacing w:after="40" w:before="40" w:line="240" w:lineRule="auto"/>
            </w:pPr>
            <w:r>
              <w:rPr>
                <w:rFonts w:ascii="Calibri" w:hAnsi="Calibri"/>
                <w:b w:val="0"/>
                <w:i w:val="0"/>
                <w:color w:val="000000"/>
                <w:sz w:val="18"/>
              </w:rPr>
              <w:t>5.2188</w:t>
            </w:r>
          </w:p>
        </w:tc>
      </w:tr>
    </w:tbl>
    <w:p>
      <w:pPr>
        <w:spacing w:after="0"/>
      </w:pPr>
    </w:p>
    <w:p>
      <w:r>
        <w:rPr>
          <w:rFonts w:ascii="Calibri" w:hAnsi="Calibri"/>
          <w:b w:val="0"/>
          <w:i w:val="0"/>
          <w:color w:val="000000"/>
        </w:rPr>
        <w:t>Training uses standardized features:</w:t>
      </w:r>
    </w:p>
    <w:p>
      <w:pPr>
        <w:spacing w:before="140" w:after="140"/>
        <w:jc w:val="center"/>
      </w:pPr>
      <m:oMathPara>
        <m:oMath>
          <m:sSub>
            <m:e>
              <m:limUpp>
                <m:e>
                  <m:r>
                    <w:rPr>
                      <w:color w:val="000000"/>
                    </w:rPr>
                    <m:t>x</m:t>
                  </m:r>
                </m:e>
                <m:lim>
                  <m:r>
                    <w:rPr>
                      <w:color w:val="000000"/>
                    </w:rPr>
                    <m:t>~</m:t>
                  </m:r>
                </m:lim>
              </m:limUpp>
            </m:e>
            <m:sub>
              <m:r>
                <w:rPr>
                  <w:color w:val="000000"/>
                </w:rPr>
                <m:t>j</m:t>
              </m:r>
            </m:sub>
          </m:sSub>
          <m:r>
            <w:rPr>
              <w:color w:val="000000"/>
            </w:rPr>
            <m:t>=</m:t>
          </m:r>
          <m:f>
            <m:fPr>
              <m:type m:val="bar"/>
            </m:fPr>
            <m:num>
              <m:sSub>
                <m:e>
                  <m:r>
                    <w:rPr>
                      <w:color w:val="000000"/>
                    </w:rPr>
                    <m:t>x</m:t>
                  </m:r>
                </m:e>
                <m:sub>
                  <m:r>
                    <w:rPr>
                      <w:color w:val="000000"/>
                    </w:rPr>
                    <m:t>j</m:t>
                  </m:r>
                </m:sub>
              </m:sSub>
              <m:r>
                <w:rPr>
                  <w:color w:val="000000"/>
                </w:rPr>
                <m:t>−</m:t>
              </m:r>
              <m:sSub>
                <m:e>
                  <m:r>
                    <w:rPr>
                      <w:color w:val="000000"/>
                    </w:rPr>
                    <m:t>μ</m:t>
                  </m:r>
                </m:e>
                <m:sub>
                  <m:r>
                    <w:rPr>
                      <w:color w:val="000000"/>
                    </w:rPr>
                    <m:t>j</m:t>
                  </m:r>
                </m:sub>
              </m:sSub>
            </m:num>
            <m:den>
              <m:sSub>
                <m:e>
                  <m:r>
                    <w:rPr>
                      <w:color w:val="000000"/>
                    </w:rPr>
                    <m:t>s</m:t>
                  </m:r>
                </m:e>
                <m:sub>
                  <m:r>
                    <w:rPr>
                      <w:color w:val="000000"/>
                    </w:rPr>
                    <m:t>j</m:t>
                  </m:r>
                </m:sub>
              </m:sSub>
            </m:den>
          </m:f>
        </m:oMath>
      </m:oMathPara>
    </w:p>
    <w:p>
      <w:r>
        <w:rPr>
          <w:rFonts w:ascii="Calibri" w:hAnsi="Calibri"/>
          <w:b w:val="0"/>
          <w:i w:val="0"/>
          <w:color w:val="000000"/>
        </w:rPr>
        <w:t xml:space="preserve">Here mu is the training mean and s is the training population standard deviation, calculated with </w:t>
      </w:r>
      <w:r>
        <w:rPr>
          <w:rFonts w:ascii="Consolas" w:hAnsi="Consolas"/>
          <w:b w:val="0"/>
          <w:i w:val="0"/>
          <w:color w:val="000000"/>
          <w:sz w:val="18"/>
        </w:rPr>
        <w:t>ddof=0</w:t>
      </w:r>
      <w:r>
        <w:rPr>
          <w:rFonts w:ascii="Calibri" w:hAnsi="Calibri"/>
          <w:b w:val="0"/>
          <w:i w:val="0"/>
          <w:color w:val="000000"/>
        </w:rPr>
        <w:t>. A zero standard deviation is replaced by 1 to prevent division by zero; that feature is then zero on training data. Scaling can improve numerical conditioning. With unregularized logistic regression, an invertible scaling preserves the set of possible fitted logits.</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cantSplit/>
          <w:tblHeader/>
        </w:trPr>
        <w:tc>
          <w:tcPr>
            <w:tcW w:type="dxa" w:w="1469"/>
            <w:vAlign w:val="center"/>
            <w:shd w:fill="EEEEEE"/>
          </w:tcPr>
          <w:p>
            <w:pPr>
              <w:spacing w:after="40" w:before="40" w:line="240" w:lineRule="auto"/>
            </w:pPr>
            <w:r>
              <w:rPr>
                <w:rFonts w:ascii="Calibri" w:hAnsi="Calibri"/>
                <w:b/>
                <w:i w:val="0"/>
                <w:color w:val="000000"/>
                <w:sz w:val="16"/>
              </w:rPr>
              <w:t>Statistic</w:t>
            </w:r>
          </w:p>
        </w:tc>
        <w:tc>
          <w:tcPr>
            <w:tcW w:type="dxa" w:w="1469"/>
            <w:vAlign w:val="center"/>
            <w:shd w:fill="EEEEEE"/>
          </w:tcPr>
          <w:p>
            <w:pPr>
              <w:spacing w:after="40" w:before="40" w:line="240" w:lineRule="auto"/>
            </w:pPr>
            <w:r>
              <w:rPr>
                <w:rFonts w:ascii="Calibri" w:hAnsi="Calibri"/>
                <w:b/>
                <w:i w:val="0"/>
                <w:color w:val="000000"/>
                <w:sz w:val="16"/>
              </w:rPr>
              <w:t>x1</w:t>
            </w:r>
          </w:p>
        </w:tc>
        <w:tc>
          <w:tcPr>
            <w:tcW w:type="dxa" w:w="1469"/>
            <w:vAlign w:val="center"/>
            <w:shd w:fill="EEEEEE"/>
          </w:tcPr>
          <w:p>
            <w:pPr>
              <w:spacing w:after="40" w:before="40" w:line="240" w:lineRule="auto"/>
            </w:pPr>
            <w:r>
              <w:rPr>
                <w:rFonts w:ascii="Calibri" w:hAnsi="Calibri"/>
                <w:b/>
                <w:i w:val="0"/>
                <w:color w:val="000000"/>
                <w:sz w:val="16"/>
              </w:rPr>
              <w:t>x2</w:t>
            </w:r>
          </w:p>
        </w:tc>
        <w:tc>
          <w:tcPr>
            <w:tcW w:type="dxa" w:w="1469"/>
            <w:vAlign w:val="center"/>
            <w:shd w:fill="EEEEEE"/>
          </w:tcPr>
          <w:p>
            <w:pPr>
              <w:spacing w:after="40" w:before="40" w:line="240" w:lineRule="auto"/>
            </w:pPr>
            <w:r>
              <w:rPr>
                <w:rFonts w:ascii="Calibri" w:hAnsi="Calibri"/>
                <w:b/>
                <w:i w:val="0"/>
                <w:color w:val="000000"/>
                <w:sz w:val="16"/>
              </w:rPr>
              <w:t>x3</w:t>
            </w:r>
          </w:p>
        </w:tc>
        <w:tc>
          <w:tcPr>
            <w:tcW w:type="dxa" w:w="1469"/>
            <w:vAlign w:val="center"/>
            <w:shd w:fill="EEEEEE"/>
          </w:tcPr>
          <w:p>
            <w:pPr>
              <w:spacing w:after="40" w:before="40" w:line="240" w:lineRule="auto"/>
            </w:pPr>
            <w:r>
              <w:rPr>
                <w:rFonts w:ascii="Calibri" w:hAnsi="Calibri"/>
                <w:b/>
                <w:i w:val="0"/>
                <w:color w:val="000000"/>
                <w:sz w:val="16"/>
              </w:rPr>
              <w:t>x4</w:t>
            </w:r>
          </w:p>
        </w:tc>
        <w:tc>
          <w:tcPr>
            <w:tcW w:type="dxa" w:w="1469"/>
            <w:vAlign w:val="center"/>
            <w:shd w:fill="EEEEEE"/>
          </w:tcPr>
          <w:p>
            <w:pPr>
              <w:spacing w:after="40" w:before="40" w:line="240" w:lineRule="auto"/>
            </w:pPr>
            <w:r>
              <w:rPr>
                <w:rFonts w:ascii="Calibri" w:hAnsi="Calibri"/>
                <w:b/>
                <w:i w:val="0"/>
                <w:color w:val="000000"/>
                <w:sz w:val="16"/>
              </w:rPr>
              <w:t>x5</w:t>
            </w:r>
          </w:p>
        </w:tc>
        <w:tc>
          <w:tcPr>
            <w:tcW w:type="dxa" w:w="1469"/>
            <w:vAlign w:val="center"/>
            <w:shd w:fill="EEEEEE"/>
          </w:tcPr>
          <w:p>
            <w:pPr>
              <w:spacing w:after="40" w:before="40" w:line="240" w:lineRule="auto"/>
            </w:pPr>
            <w:r>
              <w:rPr>
                <w:rFonts w:ascii="Calibri" w:hAnsi="Calibri"/>
                <w:b/>
                <w:i w:val="0"/>
                <w:color w:val="000000"/>
                <w:sz w:val="16"/>
              </w:rPr>
              <w:t>x6</w:t>
            </w:r>
          </w:p>
        </w:tc>
      </w:tr>
      <w:tr>
        <w:trPr>
          <w:cantSplit/>
        </w:trPr>
        <w:tc>
          <w:tcPr>
            <w:tcW w:type="dxa" w:w="1469"/>
            <w:vAlign w:val="center"/>
          </w:tcPr>
          <w:p>
            <w:pPr>
              <w:spacing w:after="40" w:before="40" w:line="240" w:lineRule="auto"/>
            </w:pPr>
            <w:r>
              <w:rPr>
                <w:rFonts w:ascii="Calibri" w:hAnsi="Calibri"/>
                <w:b w:val="0"/>
                <w:i w:val="0"/>
                <w:color w:val="000000"/>
                <w:sz w:val="16"/>
              </w:rPr>
              <w:t>Training mean</w:t>
            </w:r>
          </w:p>
        </w:tc>
        <w:tc>
          <w:tcPr>
            <w:tcW w:type="dxa" w:w="1469"/>
            <w:vAlign w:val="center"/>
          </w:tcPr>
          <w:p>
            <w:pPr>
              <w:spacing w:after="40" w:before="40" w:line="240" w:lineRule="auto"/>
            </w:pPr>
            <w:r>
              <w:rPr>
                <w:rFonts w:ascii="Calibri" w:hAnsi="Calibri"/>
                <w:b w:val="0"/>
                <w:i w:val="0"/>
                <w:color w:val="000000"/>
                <w:sz w:val="16"/>
              </w:rPr>
              <w:t>9.93508</w:t>
            </w:r>
          </w:p>
        </w:tc>
        <w:tc>
          <w:tcPr>
            <w:tcW w:type="dxa" w:w="1469"/>
            <w:vAlign w:val="center"/>
          </w:tcPr>
          <w:p>
            <w:pPr>
              <w:spacing w:after="40" w:before="40" w:line="240" w:lineRule="auto"/>
            </w:pPr>
            <w:r>
              <w:rPr>
                <w:rFonts w:ascii="Calibri" w:hAnsi="Calibri"/>
                <w:b w:val="0"/>
                <w:i w:val="0"/>
                <w:color w:val="000000"/>
                <w:sz w:val="16"/>
              </w:rPr>
              <w:t>9.42868</w:t>
            </w:r>
          </w:p>
        </w:tc>
        <w:tc>
          <w:tcPr>
            <w:tcW w:type="dxa" w:w="1469"/>
            <w:vAlign w:val="center"/>
          </w:tcPr>
          <w:p>
            <w:pPr>
              <w:spacing w:after="40" w:before="40" w:line="240" w:lineRule="auto"/>
            </w:pPr>
            <w:r>
              <w:rPr>
                <w:rFonts w:ascii="Calibri" w:hAnsi="Calibri"/>
                <w:b w:val="0"/>
                <w:i w:val="0"/>
                <w:color w:val="000000"/>
                <w:sz w:val="16"/>
              </w:rPr>
              <w:t>0.31959</w:t>
            </w:r>
          </w:p>
        </w:tc>
        <w:tc>
          <w:tcPr>
            <w:tcW w:type="dxa" w:w="1469"/>
            <w:vAlign w:val="center"/>
          </w:tcPr>
          <w:p>
            <w:pPr>
              <w:spacing w:after="40" w:before="40" w:line="240" w:lineRule="auto"/>
            </w:pPr>
            <w:r>
              <w:rPr>
                <w:rFonts w:ascii="Calibri" w:hAnsi="Calibri"/>
                <w:b w:val="0"/>
                <w:i w:val="0"/>
                <w:color w:val="000000"/>
                <w:sz w:val="16"/>
              </w:rPr>
              <w:t>6.18969</w:t>
            </w:r>
          </w:p>
        </w:tc>
        <w:tc>
          <w:tcPr>
            <w:tcW w:type="dxa" w:w="1469"/>
            <w:vAlign w:val="center"/>
          </w:tcPr>
          <w:p>
            <w:pPr>
              <w:spacing w:after="40" w:before="40" w:line="240" w:lineRule="auto"/>
            </w:pPr>
            <w:r>
              <w:rPr>
                <w:rFonts w:ascii="Calibri" w:hAnsi="Calibri"/>
                <w:b w:val="0"/>
                <w:i w:val="0"/>
                <w:color w:val="000000"/>
                <w:sz w:val="16"/>
              </w:rPr>
              <w:t>0.34691</w:t>
            </w:r>
          </w:p>
        </w:tc>
        <w:tc>
          <w:tcPr>
            <w:tcW w:type="dxa" w:w="1469"/>
            <w:vAlign w:val="center"/>
          </w:tcPr>
          <w:p>
            <w:pPr>
              <w:spacing w:after="40" w:before="40" w:line="240" w:lineRule="auto"/>
            </w:pPr>
            <w:r>
              <w:rPr>
                <w:rFonts w:ascii="Calibri" w:hAnsi="Calibri"/>
                <w:b w:val="0"/>
                <w:i w:val="0"/>
                <w:color w:val="000000"/>
                <w:sz w:val="16"/>
              </w:rPr>
              <w:t>5.22302</w:t>
            </w:r>
          </w:p>
        </w:tc>
      </w:tr>
      <w:tr>
        <w:trPr>
          <w:cantSplit/>
        </w:trPr>
        <w:tc>
          <w:tcPr>
            <w:tcW w:type="dxa" w:w="1469"/>
            <w:vAlign w:val="center"/>
          </w:tcPr>
          <w:p>
            <w:pPr>
              <w:spacing w:after="40" w:before="40" w:line="240" w:lineRule="auto"/>
            </w:pPr>
            <w:r>
              <w:rPr>
                <w:rFonts w:ascii="Calibri" w:hAnsi="Calibri"/>
                <w:b w:val="0"/>
                <w:i w:val="0"/>
                <w:color w:val="000000"/>
                <w:sz w:val="16"/>
              </w:rPr>
              <w:t>Training std</w:t>
            </w:r>
          </w:p>
        </w:tc>
        <w:tc>
          <w:tcPr>
            <w:tcW w:type="dxa" w:w="1469"/>
            <w:vAlign w:val="center"/>
          </w:tcPr>
          <w:p>
            <w:pPr>
              <w:spacing w:after="40" w:before="40" w:line="240" w:lineRule="auto"/>
            </w:pPr>
            <w:r>
              <w:rPr>
                <w:rFonts w:ascii="Calibri" w:hAnsi="Calibri"/>
                <w:b w:val="0"/>
                <w:i w:val="0"/>
                <w:color w:val="000000"/>
                <w:sz w:val="16"/>
              </w:rPr>
              <w:t>7.76164</w:t>
            </w:r>
          </w:p>
        </w:tc>
        <w:tc>
          <w:tcPr>
            <w:tcW w:type="dxa" w:w="1469"/>
            <w:vAlign w:val="center"/>
          </w:tcPr>
          <w:p>
            <w:pPr>
              <w:spacing w:after="40" w:before="40" w:line="240" w:lineRule="auto"/>
            </w:pPr>
            <w:r>
              <w:rPr>
                <w:rFonts w:ascii="Calibri" w:hAnsi="Calibri"/>
                <w:b w:val="0"/>
                <w:i w:val="0"/>
                <w:color w:val="000000"/>
                <w:sz w:val="16"/>
              </w:rPr>
              <w:t>8.50226</w:t>
            </w:r>
          </w:p>
        </w:tc>
        <w:tc>
          <w:tcPr>
            <w:tcW w:type="dxa" w:w="1469"/>
            <w:vAlign w:val="center"/>
          </w:tcPr>
          <w:p>
            <w:pPr>
              <w:spacing w:after="40" w:before="40" w:line="240" w:lineRule="auto"/>
            </w:pPr>
            <w:r>
              <w:rPr>
                <w:rFonts w:ascii="Calibri" w:hAnsi="Calibri"/>
                <w:b w:val="0"/>
                <w:i w:val="0"/>
                <w:color w:val="000000"/>
                <w:sz w:val="16"/>
              </w:rPr>
              <w:t>0.46632</w:t>
            </w:r>
          </w:p>
        </w:tc>
        <w:tc>
          <w:tcPr>
            <w:tcW w:type="dxa" w:w="1469"/>
            <w:vAlign w:val="center"/>
          </w:tcPr>
          <w:p>
            <w:pPr>
              <w:spacing w:after="40" w:before="40" w:line="240" w:lineRule="auto"/>
            </w:pPr>
            <w:r>
              <w:rPr>
                <w:rFonts w:ascii="Calibri" w:hAnsi="Calibri"/>
                <w:b w:val="0"/>
                <w:i w:val="0"/>
                <w:color w:val="000000"/>
                <w:sz w:val="16"/>
              </w:rPr>
              <w:t>5.71426</w:t>
            </w:r>
          </w:p>
        </w:tc>
        <w:tc>
          <w:tcPr>
            <w:tcW w:type="dxa" w:w="1469"/>
            <w:vAlign w:val="center"/>
          </w:tcPr>
          <w:p>
            <w:pPr>
              <w:spacing w:after="40" w:before="40" w:line="240" w:lineRule="auto"/>
            </w:pPr>
            <w:r>
              <w:rPr>
                <w:rFonts w:ascii="Calibri" w:hAnsi="Calibri"/>
                <w:b w:val="0"/>
                <w:i w:val="0"/>
                <w:color w:val="000000"/>
                <w:sz w:val="16"/>
              </w:rPr>
              <w:t>0.47599</w:t>
            </w:r>
          </w:p>
        </w:tc>
        <w:tc>
          <w:tcPr>
            <w:tcW w:type="dxa" w:w="1469"/>
            <w:vAlign w:val="center"/>
          </w:tcPr>
          <w:p>
            <w:pPr>
              <w:spacing w:after="40" w:before="40" w:line="240" w:lineRule="auto"/>
            </w:pPr>
            <w:r>
              <w:rPr>
                <w:rFonts w:ascii="Calibri" w:hAnsi="Calibri"/>
                <w:b w:val="0"/>
                <w:i w:val="0"/>
                <w:color w:val="000000"/>
                <w:sz w:val="16"/>
              </w:rPr>
              <w:t>0.64395</w:t>
            </w:r>
          </w:p>
        </w:tc>
      </w:tr>
    </w:tbl>
    <w:p>
      <w:pPr>
        <w:spacing w:after="0"/>
      </w:pPr>
    </w:p>
    <w:p>
      <w:pPr>
        <w:pStyle w:val="Heading1"/>
      </w:pPr>
      <w:r>
        <w:rPr>
          <w:rFonts w:ascii="Calibri" w:hAnsi="Calibri"/>
          <w:b/>
          <w:i w:val="0"/>
          <w:color w:val="000000"/>
        </w:rPr>
        <w:t>4. Logistic regression: equations and notation</w:t>
      </w:r>
    </w:p>
    <w:p>
      <w:r>
        <w:rPr>
          <w:rFonts w:ascii="Calibri" w:hAnsi="Calibri"/>
          <w:b w:val="0"/>
          <w:i w:val="0"/>
          <w:color w:val="000000"/>
        </w:rPr>
        <w:t xml:space="preserve">The formulation follows the logistic-regression chapter of </w:t>
      </w:r>
      <w:hyperlink r:id="rId11">
        <w:r>
          <w:rPr>
            <w:color w:val="000000"/>
          </w:rPr>
          <w:t>Jurafsky and Martin (2026)</w:t>
        </w:r>
      </w:hyperlink>
      <w:r>
        <w:rPr>
          <w:rFonts w:ascii="Calibri" w:hAnsi="Calibri"/>
          <w:b w:val="0"/>
          <w:i w:val="0"/>
          <w:color w:val="000000"/>
        </w:rPr>
        <w:t>.</w:t>
      </w:r>
    </w:p>
    <w:tbl>
      <w:tblPr>
        <w:tblStyle w:val="TableGrid"/>
        <w:tblW w:type="auto" w:w="0"/>
        <w:jc w:val="center"/>
        <w:tblLayout w:type="fixed"/>
        <w:tblLook w:firstColumn="1" w:firstRow="1" w:lastColumn="0" w:lastRow="0" w:noHBand="0" w:noVBand="1" w:val="04A0"/>
      </w:tblPr>
      <w:tblGrid>
        <w:gridCol w:w="3804"/>
        <w:gridCol w:w="6477"/>
      </w:tblGrid>
      <w:tr>
        <w:trPr>
          <w:cantSplit/>
          <w:tblHeader/>
        </w:trPr>
        <w:tc>
          <w:tcPr>
            <w:tcW w:type="dxa" w:w="3804"/>
            <w:vAlign w:val="center"/>
            <w:shd w:fill="EEEEEE"/>
          </w:tcPr>
          <w:p>
            <w:pPr>
              <w:spacing w:after="40" w:before="40" w:line="240" w:lineRule="auto"/>
            </w:pPr>
            <w:r>
              <w:rPr>
                <w:rFonts w:ascii="Calibri" w:hAnsi="Calibri"/>
                <w:b/>
                <w:i w:val="0"/>
                <w:color w:val="000000"/>
                <w:sz w:val="18"/>
              </w:rPr>
              <w:t>Symbol</w:t>
            </w:r>
          </w:p>
        </w:tc>
        <w:tc>
          <w:tcPr>
            <w:tcW w:type="dxa" w:w="6477"/>
            <w:vAlign w:val="center"/>
            <w:shd w:fill="EEEEEE"/>
          </w:tcPr>
          <w:p>
            <w:pPr>
              <w:spacing w:after="40" w:before="40" w:line="240" w:lineRule="auto"/>
            </w:pPr>
            <w:r>
              <w:rPr>
                <w:rFonts w:ascii="Calibri" w:hAnsi="Calibri"/>
                <w:b/>
                <w:i w:val="0"/>
                <w:color w:val="000000"/>
                <w:sz w:val="18"/>
              </w:rPr>
              <w:t>Plain-English meaning</w:t>
            </w:r>
          </w:p>
        </w:tc>
      </w:tr>
      <w:tr>
        <w:trPr>
          <w:cantSplit/>
        </w:trPr>
        <w:tc>
          <w:tcPr>
            <w:tcW w:type="dxa" w:w="3804"/>
            <w:vAlign w:val="center"/>
          </w:tcPr>
          <w:p>
            <w:pPr>
              <w:spacing w:after="40" w:before="40" w:line="240" w:lineRule="auto"/>
            </w:pPr>
            <w:r>
              <w:rPr>
                <w:rFonts w:ascii="Calibri" w:hAnsi="Calibri"/>
                <w:b w:val="0"/>
                <w:i w:val="0"/>
                <w:color w:val="000000"/>
                <w:sz w:val="18"/>
              </w:rPr>
              <w:t>m</w:t>
            </w:r>
          </w:p>
        </w:tc>
        <w:tc>
          <w:tcPr>
            <w:tcW w:type="dxa" w:w="6477"/>
            <w:vAlign w:val="center"/>
          </w:tcPr>
          <w:p>
            <w:pPr>
              <w:spacing w:after="40" w:before="40" w:line="240" w:lineRule="auto"/>
            </w:pPr>
            <w:r>
              <w:rPr>
                <w:rFonts w:ascii="Calibri" w:hAnsi="Calibri"/>
                <w:b w:val="0"/>
                <w:i w:val="0"/>
                <w:color w:val="000000"/>
                <w:sz w:val="18"/>
              </w:rPr>
              <w:t>Number of training reviews: 34,704</w:t>
            </w:r>
          </w:p>
        </w:tc>
      </w:tr>
      <w:tr>
        <w:trPr>
          <w:cantSplit/>
        </w:trPr>
        <w:tc>
          <w:tcPr>
            <w:tcW w:type="dxa" w:w="3804"/>
            <w:vAlign w:val="center"/>
          </w:tcPr>
          <w:p>
            <w:pPr>
              <w:spacing w:after="40" w:before="40" w:line="240" w:lineRule="auto"/>
            </w:pPr>
            <w:r>
              <w:rPr>
                <w:rFonts w:ascii="Calibri" w:hAnsi="Calibri"/>
                <w:b w:val="0"/>
                <w:i w:val="0"/>
                <w:color w:val="000000"/>
                <w:sz w:val="18"/>
              </w:rPr>
              <w:t>i, j</w:t>
            </w:r>
          </w:p>
        </w:tc>
        <w:tc>
          <w:tcPr>
            <w:tcW w:type="dxa" w:w="6477"/>
            <w:vAlign w:val="center"/>
          </w:tcPr>
          <w:p>
            <w:pPr>
              <w:spacing w:after="40" w:before="40" w:line="240" w:lineRule="auto"/>
            </w:pPr>
            <w:r>
              <w:rPr>
                <w:rFonts w:ascii="Calibri" w:hAnsi="Calibri"/>
                <w:b w:val="0"/>
                <w:i w:val="0"/>
                <w:color w:val="000000"/>
                <w:sz w:val="18"/>
              </w:rPr>
              <w:t>Review index and feature index; j runs from 1 to 6</w:t>
            </w:r>
          </w:p>
        </w:tc>
      </w:tr>
      <w:tr>
        <w:trPr>
          <w:cantSplit/>
        </w:trPr>
        <w:tc>
          <w:tcPr>
            <w:tcW w:type="dxa" w:w="3804"/>
            <w:vAlign w:val="center"/>
          </w:tcPr>
          <w:p>
            <w:pPr>
              <w:spacing w:after="40" w:before="40" w:line="240" w:lineRule="auto"/>
            </w:pPr>
            <w:r>
              <w:rPr>
                <w:rFonts w:ascii="Calibri" w:hAnsi="Calibri"/>
                <w:b w:val="0"/>
                <w:i w:val="0"/>
                <w:color w:val="000000"/>
                <w:sz w:val="18"/>
              </w:rPr>
              <w:t>x, tilde x</w:t>
            </w:r>
          </w:p>
        </w:tc>
        <w:tc>
          <w:tcPr>
            <w:tcW w:type="dxa" w:w="6477"/>
            <w:vAlign w:val="center"/>
          </w:tcPr>
          <w:p>
            <w:pPr>
              <w:spacing w:after="40" w:before="40" w:line="240" w:lineRule="auto"/>
            </w:pPr>
            <w:r>
              <w:rPr>
                <w:rFonts w:ascii="Calibri" w:hAnsi="Calibri"/>
                <w:b w:val="0"/>
                <w:i w:val="0"/>
                <w:color w:val="000000"/>
                <w:sz w:val="18"/>
              </w:rPr>
              <w:t>Raw six-feature vector and its standardized version</w:t>
            </w:r>
          </w:p>
        </w:tc>
      </w:tr>
      <w:tr>
        <w:trPr>
          <w:cantSplit/>
        </w:trPr>
        <w:tc>
          <w:tcPr>
            <w:tcW w:type="dxa" w:w="3804"/>
            <w:vAlign w:val="center"/>
          </w:tcPr>
          <w:p>
            <w:pPr>
              <w:spacing w:after="40" w:before="40" w:line="240" w:lineRule="auto"/>
            </w:pPr>
            <w:r>
              <w:rPr>
                <w:rFonts w:ascii="Calibri" w:hAnsi="Calibri"/>
                <w:b w:val="0"/>
                <w:i w:val="0"/>
                <w:color w:val="000000"/>
                <w:sz w:val="18"/>
              </w:rPr>
              <w:t>y</w:t>
            </w:r>
          </w:p>
        </w:tc>
        <w:tc>
          <w:tcPr>
            <w:tcW w:type="dxa" w:w="6477"/>
            <w:vAlign w:val="center"/>
          </w:tcPr>
          <w:p>
            <w:pPr>
              <w:spacing w:after="40" w:before="40" w:line="240" w:lineRule="auto"/>
            </w:pPr>
            <w:r>
              <w:rPr>
                <w:rFonts w:ascii="Calibri" w:hAnsi="Calibri"/>
                <w:b w:val="0"/>
                <w:i w:val="0"/>
                <w:color w:val="000000"/>
                <w:sz w:val="18"/>
              </w:rPr>
              <w:t>Supplied target label: positive = 1, negative = 0</w:t>
            </w:r>
          </w:p>
        </w:tc>
      </w:tr>
      <w:tr>
        <w:trPr>
          <w:cantSplit/>
        </w:trPr>
        <w:tc>
          <w:tcPr>
            <w:tcW w:type="dxa" w:w="3804"/>
            <w:vAlign w:val="center"/>
          </w:tcPr>
          <w:p>
            <w:pPr>
              <w:spacing w:after="40" w:before="40" w:line="240" w:lineRule="auto"/>
            </w:pPr>
            <w:r>
              <w:rPr>
                <w:rFonts w:ascii="Calibri" w:hAnsi="Calibri"/>
                <w:b w:val="0"/>
                <w:i w:val="0"/>
                <w:color w:val="000000"/>
                <w:sz w:val="18"/>
              </w:rPr>
              <w:t>w, b</w:t>
            </w:r>
          </w:p>
        </w:tc>
        <w:tc>
          <w:tcPr>
            <w:tcW w:type="dxa" w:w="6477"/>
            <w:vAlign w:val="center"/>
          </w:tcPr>
          <w:p>
            <w:pPr>
              <w:spacing w:after="40" w:before="40" w:line="240" w:lineRule="auto"/>
            </w:pPr>
            <w:r>
              <w:rPr>
                <w:rFonts w:ascii="Calibri" w:hAnsi="Calibri"/>
                <w:b w:val="0"/>
                <w:i w:val="0"/>
                <w:color w:val="000000"/>
                <w:sz w:val="18"/>
              </w:rPr>
              <w:t>Six learned coefficients and one learned bias</w:t>
            </w:r>
          </w:p>
        </w:tc>
      </w:tr>
      <w:tr>
        <w:trPr>
          <w:cantSplit/>
        </w:trPr>
        <w:tc>
          <w:tcPr>
            <w:tcW w:type="dxa" w:w="3804"/>
            <w:vAlign w:val="center"/>
          </w:tcPr>
          <w:p>
            <w:pPr>
              <w:spacing w:after="40" w:before="40" w:line="240" w:lineRule="auto"/>
            </w:pPr>
            <w:r>
              <w:rPr>
                <w:rFonts w:ascii="Calibri" w:hAnsi="Calibri"/>
                <w:b w:val="0"/>
                <w:i w:val="0"/>
                <w:color w:val="000000"/>
                <w:sz w:val="18"/>
              </w:rPr>
              <w:t>z</w:t>
            </w:r>
          </w:p>
        </w:tc>
        <w:tc>
          <w:tcPr>
            <w:tcW w:type="dxa" w:w="6477"/>
            <w:vAlign w:val="center"/>
          </w:tcPr>
          <w:p>
            <w:pPr>
              <w:spacing w:after="40" w:before="40" w:line="240" w:lineRule="auto"/>
            </w:pPr>
            <w:r>
              <w:rPr>
                <w:rFonts w:ascii="Calibri" w:hAnsi="Calibri"/>
                <w:b w:val="0"/>
                <w:i w:val="0"/>
                <w:color w:val="000000"/>
                <w:sz w:val="18"/>
              </w:rPr>
              <w:t>Weighted score, also called the logit</w:t>
            </w:r>
          </w:p>
        </w:tc>
      </w:tr>
      <w:tr>
        <w:trPr>
          <w:cantSplit/>
        </w:trPr>
        <w:tc>
          <w:tcPr>
            <w:tcW w:type="dxa" w:w="3804"/>
            <w:vAlign w:val="center"/>
          </w:tcPr>
          <w:p>
            <w:pPr>
              <w:spacing w:after="40" w:before="40" w:line="240" w:lineRule="auto"/>
            </w:pPr>
            <w:r>
              <w:rPr>
                <w:rFonts w:ascii="Calibri" w:hAnsi="Calibri"/>
                <w:b w:val="0"/>
                <w:i w:val="0"/>
                <w:color w:val="000000"/>
                <w:sz w:val="18"/>
              </w:rPr>
              <w:t>sigma</w:t>
            </w:r>
          </w:p>
        </w:tc>
        <w:tc>
          <w:tcPr>
            <w:tcW w:type="dxa" w:w="6477"/>
            <w:vAlign w:val="center"/>
          </w:tcPr>
          <w:p>
            <w:pPr>
              <w:spacing w:after="40" w:before="40" w:line="240" w:lineRule="auto"/>
            </w:pPr>
            <w:r>
              <w:rPr>
                <w:rFonts w:ascii="Calibri" w:hAnsi="Calibri"/>
                <w:b w:val="0"/>
                <w:i w:val="0"/>
                <w:color w:val="000000"/>
                <w:sz w:val="18"/>
              </w:rPr>
              <w:t>Logistic sigmoid function</w:t>
            </w:r>
          </w:p>
        </w:tc>
      </w:tr>
      <w:tr>
        <w:trPr>
          <w:cantSplit/>
        </w:trPr>
        <w:tc>
          <w:tcPr>
            <w:tcW w:type="dxa" w:w="3804"/>
            <w:vAlign w:val="center"/>
          </w:tcPr>
          <w:p>
            <w:pPr>
              <w:spacing w:after="40" w:before="40" w:line="240" w:lineRule="auto"/>
            </w:pPr>
            <w:r>
              <w:rPr>
                <w:rFonts w:ascii="Calibri" w:hAnsi="Calibri"/>
                <w:b w:val="0"/>
                <w:i w:val="0"/>
                <w:color w:val="000000"/>
                <w:sz w:val="18"/>
              </w:rPr>
              <w:t>p</w:t>
            </w:r>
          </w:p>
        </w:tc>
        <w:tc>
          <w:tcPr>
            <w:tcW w:type="dxa" w:w="6477"/>
            <w:vAlign w:val="center"/>
          </w:tcPr>
          <w:p>
            <w:pPr>
              <w:spacing w:after="40" w:before="40" w:line="240" w:lineRule="auto"/>
            </w:pPr>
            <w:r>
              <w:rPr>
                <w:rFonts w:ascii="Calibri" w:hAnsi="Calibri"/>
                <w:b w:val="0"/>
                <w:i w:val="0"/>
                <w:color w:val="000000"/>
                <w:sz w:val="18"/>
              </w:rPr>
              <w:t>Model-estimated probability of the positive class</w:t>
            </w:r>
          </w:p>
        </w:tc>
      </w:tr>
      <w:tr>
        <w:trPr>
          <w:cantSplit/>
        </w:trPr>
        <w:tc>
          <w:tcPr>
            <w:tcW w:type="dxa" w:w="3804"/>
            <w:vAlign w:val="center"/>
          </w:tcPr>
          <w:p>
            <w:pPr>
              <w:spacing w:after="40" w:before="40" w:line="240" w:lineRule="auto"/>
            </w:pPr>
            <w:r>
              <w:rPr>
                <w:rFonts w:ascii="Calibri" w:hAnsi="Calibri"/>
                <w:b w:val="0"/>
                <w:i w:val="0"/>
                <w:color w:val="000000"/>
                <w:sz w:val="18"/>
              </w:rPr>
              <w:t>L</w:t>
            </w:r>
          </w:p>
        </w:tc>
        <w:tc>
          <w:tcPr>
            <w:tcW w:type="dxa" w:w="6477"/>
            <w:vAlign w:val="center"/>
          </w:tcPr>
          <w:p>
            <w:pPr>
              <w:spacing w:after="40" w:before="40" w:line="240" w:lineRule="auto"/>
            </w:pPr>
            <w:r>
              <w:rPr>
                <w:rFonts w:ascii="Calibri" w:hAnsi="Calibri"/>
                <w:b w:val="0"/>
                <w:i w:val="0"/>
                <w:color w:val="000000"/>
                <w:sz w:val="18"/>
              </w:rPr>
              <w:t>Average training cross-entropy loss</w:t>
            </w:r>
          </w:p>
        </w:tc>
      </w:tr>
      <w:tr>
        <w:trPr>
          <w:cantSplit/>
        </w:trPr>
        <w:tc>
          <w:tcPr>
            <w:tcW w:type="dxa" w:w="3804"/>
            <w:vAlign w:val="center"/>
          </w:tcPr>
          <w:p>
            <w:pPr>
              <w:spacing w:after="40" w:before="40" w:line="240" w:lineRule="auto"/>
            </w:pPr>
            <w:r>
              <w:rPr>
                <w:rFonts w:ascii="Calibri" w:hAnsi="Calibri"/>
                <w:b w:val="0"/>
                <w:i w:val="0"/>
                <w:color w:val="000000"/>
                <w:sz w:val="18"/>
              </w:rPr>
              <w:t>eta</w:t>
            </w:r>
          </w:p>
        </w:tc>
        <w:tc>
          <w:tcPr>
            <w:tcW w:type="dxa" w:w="6477"/>
            <w:vAlign w:val="center"/>
          </w:tcPr>
          <w:p>
            <w:pPr>
              <w:spacing w:after="40" w:before="40" w:line="240" w:lineRule="auto"/>
            </w:pPr>
            <w:r>
              <w:rPr>
                <w:rFonts w:ascii="Calibri" w:hAnsi="Calibri"/>
                <w:b w:val="0"/>
                <w:i w:val="0"/>
                <w:color w:val="000000"/>
                <w:sz w:val="18"/>
              </w:rPr>
              <w:t>Learning rate, 0.5 in this experiment</w:t>
            </w:r>
          </w:p>
        </w:tc>
      </w:tr>
      <w:tr>
        <w:trPr>
          <w:cantSplit/>
        </w:trPr>
        <w:tc>
          <w:tcPr>
            <w:tcW w:type="dxa" w:w="3804"/>
            <w:vAlign w:val="center"/>
          </w:tcPr>
          <w:p>
            <w:pPr>
              <w:spacing w:after="40" w:before="40" w:line="240" w:lineRule="auto"/>
            </w:pPr>
            <w:r>
              <w:rPr>
                <w:rFonts w:ascii="Calibri" w:hAnsi="Calibri"/>
                <w:b w:val="0"/>
                <w:i w:val="0"/>
                <w:color w:val="000000"/>
                <w:sz w:val="18"/>
              </w:rPr>
              <w:t>gradient</w:t>
            </w:r>
          </w:p>
        </w:tc>
        <w:tc>
          <w:tcPr>
            <w:tcW w:type="dxa" w:w="6477"/>
            <w:vAlign w:val="center"/>
          </w:tcPr>
          <w:p>
            <w:pPr>
              <w:spacing w:after="40" w:before="40" w:line="240" w:lineRule="auto"/>
            </w:pPr>
            <w:r>
              <w:rPr>
                <w:rFonts w:ascii="Calibri" w:hAnsi="Calibri"/>
                <w:b w:val="0"/>
                <w:i w:val="0"/>
                <w:color w:val="000000"/>
                <w:sz w:val="18"/>
              </w:rPr>
              <w:t>Vector of partial derivatives, indicating how loss changes with each parameter</w:t>
            </w:r>
          </w:p>
        </w:tc>
      </w:tr>
    </w:tbl>
    <w:p>
      <w:pPr>
        <w:spacing w:after="0"/>
      </w:pPr>
    </w:p>
    <w:p>
      <w:pPr>
        <w:pStyle w:val="Heading2"/>
      </w:pPr>
      <w:r>
        <w:rPr>
          <w:rFonts w:ascii="Calibri" w:hAnsi="Calibri"/>
          <w:b/>
          <w:i w:val="0"/>
          <w:color w:val="000000"/>
        </w:rPr>
        <w:t>4.1 Prediction and objective</w:t>
      </w:r>
    </w:p>
    <w:p>
      <w:pPr>
        <w:spacing w:before="140" w:after="140"/>
        <w:jc w:val="center"/>
      </w:pPr>
      <m:oMathPara>
        <m:oMath>
          <m:sSup>
            <m:e>
              <m:r>
                <w:rPr>
                  <w:color w:val="000000"/>
                </w:rPr>
                <m:t>z</m:t>
              </m:r>
            </m:e>
            <m:sup>
              <m:d>
                <m:dPr>
                  <m:sepChr m:val=""/>
                </m:dPr>
                <m:e>
                  <m:r>
                    <w:rPr>
                      <w:color w:val="000000"/>
                    </w:rPr>
                    <m:t>i</m:t>
                  </m:r>
                </m:e>
              </m:d>
            </m:sup>
          </m:sSup>
          <m:r>
            <w:rPr>
              <w:color w:val="000000"/>
            </w:rPr>
            <m:t>=</m:t>
          </m:r>
          <m:nary>
            <m:naryPr>
              <m:chr m:val="∑"/>
              <m:limLoc m:val="undOvr"/>
              <m:grow m:val="1"/>
              <m:subHide m:val="off"/>
              <m:supHide m:val="off"/>
            </m:naryPr>
            <m:sub>
              <m:r>
                <w:rPr>
                  <w:color w:val="000000"/>
                </w:rPr>
                <m:t>j=1</m:t>
              </m:r>
            </m:sub>
            <m:sup>
              <m:r>
                <w:rPr>
                  <w:color w:val="000000"/>
                </w:rPr>
                <m:t>6</m:t>
              </m:r>
            </m:sup>
            <m:e>
              <m:sSub>
                <m:e>
                  <m:r>
                    <w:rPr>
                      <w:color w:val="000000"/>
                    </w:rPr>
                    <m:t>w</m:t>
                  </m:r>
                </m:e>
                <m:sub>
                  <m:r>
                    <w:rPr>
                      <w:color w:val="000000"/>
                    </w:rPr>
                    <m:t>j</m:t>
                  </m:r>
                </m:sub>
              </m:sSub>
            </m:e>
          </m:nary>
          <m:sSubSup>
            <m:e>
              <m:limUpp>
                <m:e>
                  <m:r>
                    <w:rPr>
                      <w:color w:val="000000"/>
                    </w:rPr>
                    <m:t>x</m:t>
                  </m:r>
                </m:e>
                <m:lim>
                  <m:r>
                    <w:rPr>
                      <w:color w:val="000000"/>
                    </w:rPr>
                    <m:t>~</m:t>
                  </m:r>
                </m:lim>
              </m:limUpp>
            </m:e>
            <m:sub>
              <m:r>
                <w:rPr>
                  <w:color w:val="000000"/>
                </w:rPr>
                <m:t>j</m:t>
              </m:r>
            </m:sub>
            <m:sup>
              <m:d>
                <m:dPr>
                  <m:sepChr m:val=""/>
                </m:dPr>
                <m:e>
                  <m:r>
                    <w:rPr>
                      <w:color w:val="000000"/>
                    </w:rPr>
                    <m:t>i</m:t>
                  </m:r>
                </m:e>
              </m:d>
            </m:sup>
          </m:sSubSup>
          <m:r>
            <w:rPr>
              <w:color w:val="000000"/>
            </w:rPr>
            <m:t>+b</m:t>
          </m:r>
        </m:oMath>
      </m:oMathPara>
    </w:p>
    <w:p>
      <w:pPr>
        <w:spacing w:before="140" w:after="140"/>
        <w:jc w:val="center"/>
      </w:pPr>
      <m:oMathPara>
        <m:oMath>
          <m:sSup>
            <m:e>
              <m:r>
                <w:rPr>
                  <w:color w:val="000000"/>
                </w:rPr>
                <m:t>p</m:t>
              </m:r>
            </m:e>
            <m:sup>
              <m:d>
                <m:dPr>
                  <m:sepChr m:val=""/>
                </m:dPr>
                <m:e>
                  <m:r>
                    <w:rPr>
                      <w:color w:val="000000"/>
                    </w:rPr>
                    <m:t>i</m:t>
                  </m:r>
                </m:e>
              </m:d>
            </m:sup>
          </m:sSup>
          <m:r>
            <w:rPr>
              <w:color w:val="000000"/>
            </w:rPr>
            <m:t>=σ(</m:t>
          </m:r>
          <m:sSup>
            <m:e>
              <m:r>
                <w:rPr>
                  <w:color w:val="000000"/>
                </w:rPr>
                <m:t>z</m:t>
              </m:r>
            </m:e>
            <m:sup>
              <m:d>
                <m:dPr>
                  <m:sepChr m:val=""/>
                </m:dPr>
                <m:e>
                  <m:r>
                    <w:rPr>
                      <w:color w:val="000000"/>
                    </w:rPr>
                    <m:t>i</m:t>
                  </m:r>
                </m:e>
              </m:d>
            </m:sup>
          </m:sSup>
          <m:r>
            <w:rPr>
              <w:color w:val="000000"/>
            </w:rPr>
            <m:t>)=</m:t>
          </m:r>
          <m:f>
            <m:fPr>
              <m:type m:val="bar"/>
            </m:fPr>
            <m:num>
              <m:r>
                <w:rPr>
                  <w:color w:val="000000"/>
                </w:rPr>
                <m:t>1</m:t>
              </m:r>
            </m:num>
            <m:den>
              <m:r>
                <w:rPr>
                  <w:color w:val="000000"/>
                </w:rPr>
                <m:t>1+</m:t>
              </m:r>
              <m:sSup>
                <m:e>
                  <m:r>
                    <w:rPr>
                      <w:color w:val="000000"/>
                    </w:rPr>
                    <m:t>e</m:t>
                  </m:r>
                </m:e>
                <m:sup>
                  <m:r>
                    <w:rPr>
                      <w:color w:val="000000"/>
                    </w:rPr>
                    <m:t>−</m:t>
                  </m:r>
                  <m:sSup>
                    <m:e>
                      <m:r>
                        <w:rPr>
                          <w:color w:val="000000"/>
                        </w:rPr>
                        <m:t>z</m:t>
                      </m:r>
                    </m:e>
                    <m:sup>
                      <m:d>
                        <m:dPr>
                          <m:sepChr m:val=""/>
                        </m:dPr>
                        <m:e>
                          <m:r>
                            <w:rPr>
                              <w:color w:val="000000"/>
                            </w:rPr>
                            <m:t>i</m:t>
                          </m:r>
                        </m:e>
                      </m:d>
                    </m:sup>
                  </m:sSup>
                </m:sup>
              </m:sSup>
            </m:den>
          </m:f>
        </m:oMath>
      </m:oMathPara>
    </w:p>
    <w:p>
      <w:r>
        <w:rPr>
          <w:rFonts w:ascii="Calibri" w:hAnsi="Calibri"/>
          <w:b w:val="0"/>
          <w:i w:val="0"/>
          <w:color w:val="000000"/>
        </w:rPr>
        <w:t>Predict positive when p is at least 0.5, otherwise negative. The sigmoid gives a model probability estimate; calibration is not established by using a sigmoid alone.</w:t>
      </w:r>
    </w:p>
    <w:p>
      <w:r>
        <w:rPr>
          <w:rFonts w:ascii="Calibri" w:hAnsi="Calibri"/>
          <w:b w:val="0"/>
          <w:i w:val="0"/>
          <w:color w:val="000000"/>
        </w:rPr>
        <w:t>For one review:</w:t>
      </w:r>
    </w:p>
    <w:p>
      <w:pPr>
        <w:spacing w:before="140" w:after="140"/>
        <w:jc w:val="center"/>
      </w:pPr>
      <m:oMathPara>
        <m:oMath>
          <m:r>
            <w:rPr>
              <w:color w:val="000000"/>
            </w:rPr>
            <m:t>ℓ(p,y)=−y</m:t>
          </m:r>
          <m:r>
            <m:rPr>
              <m:sty m:val="p"/>
            </m:rPr>
            <w:rPr>
              <w:color w:val="000000"/>
            </w:rPr>
            <m:t>ln</m:t>
          </m:r>
          <m:r>
            <w:rPr>
              <w:color w:val="000000"/>
            </w:rPr>
            <m:t>(p)−(1−y)</m:t>
          </m:r>
          <m:r>
            <m:rPr>
              <m:sty m:val="p"/>
            </m:rPr>
            <w:rPr>
              <w:color w:val="000000"/>
            </w:rPr>
            <m:t>ln</m:t>
          </m:r>
          <m:r>
            <w:rPr>
              <w:color w:val="000000"/>
            </w:rPr>
            <m:t>(1−p)</m:t>
          </m:r>
        </m:oMath>
      </m:oMathPara>
    </w:p>
    <w:p>
      <w:r>
        <w:rPr>
          <w:rFonts w:ascii="Calibri" w:hAnsi="Calibri"/>
          <w:b w:val="0"/>
          <w:i w:val="0"/>
          <w:color w:val="000000"/>
        </w:rPr>
        <w:t>The desired parameters minimize the mean training loss:</w:t>
      </w:r>
    </w:p>
    <w:p>
      <w:pPr>
        <w:spacing w:before="140" w:after="140"/>
        <w:jc w:val="center"/>
      </w:pPr>
      <m:oMathPara>
        <m:oMath>
          <m:r>
            <w:rPr>
              <w:color w:val="000000"/>
            </w:rPr>
            <m:t>L(w,b)=</m:t>
          </m:r>
          <m:f>
            <m:fPr>
              <m:type m:val="bar"/>
            </m:fPr>
            <m:num>
              <m:r>
                <w:rPr>
                  <w:color w:val="000000"/>
                </w:rPr>
                <m:t>1</m:t>
              </m:r>
            </m:num>
            <m:den>
              <m:r>
                <w:rPr>
                  <w:color w:val="000000"/>
                </w:rPr>
                <m:t>m</m:t>
              </m:r>
            </m:den>
          </m:f>
          <m:nary>
            <m:naryPr>
              <m:chr m:val="∑"/>
              <m:limLoc m:val="undOvr"/>
              <m:grow m:val="1"/>
              <m:subHide m:val="off"/>
              <m:supHide m:val="off"/>
            </m:naryPr>
            <m:sub>
              <m:r>
                <w:rPr>
                  <w:color w:val="000000"/>
                </w:rPr>
                <m:t>i=1</m:t>
              </m:r>
            </m:sub>
            <m:sup>
              <m:r>
                <w:rPr>
                  <w:color w:val="000000"/>
                </w:rPr>
                <m:t>m</m:t>
              </m:r>
            </m:sup>
            <m:e>
              <m:r>
                <w:rPr>
                  <w:color w:val="000000"/>
                </w:rPr>
                <m:t>ℓ(</m:t>
              </m:r>
            </m:e>
          </m:nary>
          <m:sSup>
            <m:e>
              <m:r>
                <w:rPr>
                  <w:color w:val="000000"/>
                </w:rPr>
                <m:t>p</m:t>
              </m:r>
            </m:e>
            <m:sup>
              <m:d>
                <m:dPr>
                  <m:sepChr m:val=""/>
                </m:dPr>
                <m:e>
                  <m:r>
                    <w:rPr>
                      <w:color w:val="000000"/>
                    </w:rPr>
                    <m:t>i</m:t>
                  </m:r>
                </m:e>
              </m:d>
            </m:sup>
          </m:sSup>
          <m:r>
            <w:rPr>
              <w:color w:val="000000"/>
            </w:rPr>
            <m:t>,</m:t>
          </m:r>
          <m:sSup>
            <m:e>
              <m:r>
                <w:rPr>
                  <w:color w:val="000000"/>
                </w:rPr>
                <m:t>y</m:t>
              </m:r>
            </m:e>
            <m:sup>
              <m:d>
                <m:dPr>
                  <m:sepChr m:val=""/>
                </m:dPr>
                <m:e>
                  <m:r>
                    <w:rPr>
                      <w:color w:val="000000"/>
                    </w:rPr>
                    <m:t>i</m:t>
                  </m:r>
                </m:e>
              </m:d>
            </m:sup>
          </m:sSup>
          <m:r>
            <w:rPr>
              <w:color w:val="000000"/>
            </w:rPr>
            <m:t>)</m:t>
          </m:r>
        </m:oMath>
      </m:oMathPara>
    </w:p>
    <w:p>
      <w:r>
        <w:rPr>
          <w:rFonts w:ascii="Calibri" w:hAnsi="Calibri"/>
          <w:b w:val="0"/>
          <w:i w:val="0"/>
          <w:color w:val="000000"/>
        </w:rPr>
        <w:t>The best weights mean a numerical approximation to this training-loss minimizer. They do not mean weights that maximize test accuracy. No L2 penalty is used in the reported experiment.</w:t>
      </w:r>
    </w:p>
    <w:p>
      <w:pPr>
        <w:pStyle w:val="Heading2"/>
      </w:pPr>
      <w:r>
        <w:rPr>
          <w:rFonts w:ascii="Calibri" w:hAnsi="Calibri"/>
          <w:b/>
          <w:i w:val="0"/>
          <w:color w:val="000000"/>
        </w:rPr>
        <w:t>4.2 Derivatives and parameter updates</w:t>
      </w:r>
    </w:p>
    <w:p>
      <w:r>
        <w:rPr>
          <w:rFonts w:ascii="Calibri" w:hAnsi="Calibri"/>
          <w:b w:val="0"/>
          <w:i w:val="0"/>
          <w:color w:val="000000"/>
        </w:rPr>
        <w:t>Combining the sigmoid derivative with cross-entropy gives:</w:t>
      </w:r>
    </w:p>
    <w:p>
      <w:pPr>
        <w:spacing w:before="140" w:after="140"/>
        <w:jc w:val="center"/>
      </w:pPr>
      <m:oMathPara>
        <m:oMath>
          <m:f>
            <m:fPr>
              <m:type m:val="bar"/>
            </m:fPr>
            <m:num>
              <m:r>
                <w:rPr>
                  <w:color w:val="000000"/>
                </w:rPr>
                <m:t>∂ℓ</m:t>
              </m:r>
            </m:num>
            <m:den>
              <m:r>
                <w:rPr>
                  <w:color w:val="000000"/>
                </w:rPr>
                <m:t>∂z</m:t>
              </m:r>
            </m:den>
          </m:f>
          <m:r>
            <w:rPr>
              <w:color w:val="000000"/>
            </w:rPr>
            <m:t>=p−y</m:t>
          </m:r>
        </m:oMath>
      </m:oMathPara>
    </w:p>
    <w:p>
      <w:pPr>
        <w:spacing w:before="140" w:after="140"/>
        <w:jc w:val="center"/>
      </w:pPr>
      <m:oMathPara>
        <m:oMath>
          <m:f>
            <m:fPr>
              <m:type m:val="bar"/>
            </m:fPr>
            <m:num>
              <m:r>
                <w:rPr>
                  <w:color w:val="000000"/>
                </w:rPr>
                <m:t>∂L</m:t>
              </m:r>
            </m:num>
            <m:den>
              <m:r>
                <w:rPr>
                  <w:color w:val="000000"/>
                </w:rPr>
                <m:t>∂</m:t>
              </m:r>
              <m:sSub>
                <m:e>
                  <m:r>
                    <w:rPr>
                      <w:color w:val="000000"/>
                    </w:rPr>
                    <m:t>w</m:t>
                  </m:r>
                </m:e>
                <m:sub>
                  <m:r>
                    <w:rPr>
                      <w:color w:val="000000"/>
                    </w:rPr>
                    <m:t>j</m:t>
                  </m:r>
                </m:sub>
              </m:sSub>
            </m:den>
          </m:f>
          <m:r>
            <w:rPr>
              <w:color w:val="000000"/>
            </w:rPr>
            <m:t>=</m:t>
          </m:r>
          <m:f>
            <m:fPr>
              <m:type m:val="bar"/>
            </m:fPr>
            <m:num>
              <m:r>
                <w:rPr>
                  <w:color w:val="000000"/>
                </w:rPr>
                <m:t>1</m:t>
              </m:r>
            </m:num>
            <m:den>
              <m:r>
                <w:rPr>
                  <w:color w:val="000000"/>
                </w:rPr>
                <m:t>m</m:t>
              </m:r>
            </m:den>
          </m:f>
          <m:nary>
            <m:naryPr>
              <m:chr m:val="∑"/>
              <m:limLoc m:val="undOvr"/>
              <m:grow m:val="1"/>
              <m:subHide m:val="off"/>
              <m:supHide m:val="off"/>
            </m:naryPr>
            <m:sub>
              <m:r>
                <w:rPr>
                  <w:color w:val="000000"/>
                </w:rPr>
                <m:t>i=1</m:t>
              </m:r>
            </m:sub>
            <m:sup>
              <m:r>
                <w:rPr>
                  <w:color w:val="000000"/>
                </w:rPr>
                <m:t>m</m:t>
              </m:r>
            </m:sup>
            <m:e>
              <m:r>
                <w:rPr>
                  <w:color w:val="000000"/>
                </w:rPr>
                <m:t>(</m:t>
              </m:r>
            </m:e>
          </m:nary>
          <m:sSup>
            <m:e>
              <m:r>
                <w:rPr>
                  <w:color w:val="000000"/>
                </w:rPr>
                <m:t>p</m:t>
              </m:r>
            </m:e>
            <m:sup>
              <m:d>
                <m:dPr>
                  <m:sepChr m:val=""/>
                </m:dPr>
                <m:e>
                  <m:r>
                    <w:rPr>
                      <w:color w:val="000000"/>
                    </w:rPr>
                    <m:t>i</m:t>
                  </m:r>
                </m:e>
              </m:d>
            </m:sup>
          </m:sSup>
          <m:r>
            <w:rPr>
              <w:color w:val="000000"/>
            </w:rPr>
            <m:t>−</m:t>
          </m:r>
          <m:sSup>
            <m:e>
              <m:r>
                <w:rPr>
                  <w:color w:val="000000"/>
                </w:rPr>
                <m:t>y</m:t>
              </m:r>
            </m:e>
            <m:sup>
              <m:d>
                <m:dPr>
                  <m:sepChr m:val=""/>
                </m:dPr>
                <m:e>
                  <m:r>
                    <w:rPr>
                      <w:color w:val="000000"/>
                    </w:rPr>
                    <m:t>i</m:t>
                  </m:r>
                </m:e>
              </m:d>
            </m:sup>
          </m:sSup>
          <m:r>
            <w:rPr>
              <w:color w:val="000000"/>
            </w:rPr>
            <m:t>)</m:t>
          </m:r>
          <m:sSubSup>
            <m:e>
              <m:limUpp>
                <m:e>
                  <m:r>
                    <w:rPr>
                      <w:color w:val="000000"/>
                    </w:rPr>
                    <m:t>x</m:t>
                  </m:r>
                </m:e>
                <m:lim>
                  <m:r>
                    <w:rPr>
                      <w:color w:val="000000"/>
                    </w:rPr>
                    <m:t>~</m:t>
                  </m:r>
                </m:lim>
              </m:limUpp>
            </m:e>
            <m:sub>
              <m:r>
                <w:rPr>
                  <w:color w:val="000000"/>
                </w:rPr>
                <m:t>j</m:t>
              </m:r>
            </m:sub>
            <m:sup>
              <m:d>
                <m:dPr>
                  <m:sepChr m:val=""/>
                </m:dPr>
                <m:e>
                  <m:r>
                    <w:rPr>
                      <w:color w:val="000000"/>
                    </w:rPr>
                    <m:t>i</m:t>
                  </m:r>
                </m:e>
              </m:d>
            </m:sup>
          </m:sSubSup>
        </m:oMath>
      </m:oMathPara>
    </w:p>
    <w:p>
      <w:pPr>
        <w:spacing w:before="140" w:after="140"/>
        <w:jc w:val="center"/>
      </w:pPr>
      <m:oMathPara>
        <m:oMath>
          <m:f>
            <m:fPr>
              <m:type m:val="bar"/>
            </m:fPr>
            <m:num>
              <m:r>
                <w:rPr>
                  <w:color w:val="000000"/>
                </w:rPr>
                <m:t>∂L</m:t>
              </m:r>
            </m:num>
            <m:den>
              <m:r>
                <w:rPr>
                  <w:color w:val="000000"/>
                </w:rPr>
                <m:t>∂b</m:t>
              </m:r>
            </m:den>
          </m:f>
          <m:r>
            <w:rPr>
              <w:color w:val="000000"/>
            </w:rPr>
            <m:t>=</m:t>
          </m:r>
          <m:f>
            <m:fPr>
              <m:type m:val="bar"/>
            </m:fPr>
            <m:num>
              <m:r>
                <w:rPr>
                  <w:color w:val="000000"/>
                </w:rPr>
                <m:t>1</m:t>
              </m:r>
            </m:num>
            <m:den>
              <m:r>
                <w:rPr>
                  <w:color w:val="000000"/>
                </w:rPr>
                <m:t>m</m:t>
              </m:r>
            </m:den>
          </m:f>
          <m:nary>
            <m:naryPr>
              <m:chr m:val="∑"/>
              <m:limLoc m:val="undOvr"/>
              <m:grow m:val="1"/>
              <m:subHide m:val="off"/>
              <m:supHide m:val="off"/>
            </m:naryPr>
            <m:sub>
              <m:r>
                <w:rPr>
                  <w:color w:val="000000"/>
                </w:rPr>
                <m:t>i=1</m:t>
              </m:r>
            </m:sub>
            <m:sup>
              <m:r>
                <w:rPr>
                  <w:color w:val="000000"/>
                </w:rPr>
                <m:t>m</m:t>
              </m:r>
            </m:sup>
            <m:e>
              <m:r>
                <w:rPr>
                  <w:color w:val="000000"/>
                </w:rPr>
                <m:t>(</m:t>
              </m:r>
            </m:e>
          </m:nary>
          <m:sSup>
            <m:e>
              <m:r>
                <w:rPr>
                  <w:color w:val="000000"/>
                </w:rPr>
                <m:t>p</m:t>
              </m:r>
            </m:e>
            <m:sup>
              <m:d>
                <m:dPr>
                  <m:sepChr m:val=""/>
                </m:dPr>
                <m:e>
                  <m:r>
                    <w:rPr>
                      <w:color w:val="000000"/>
                    </w:rPr>
                    <m:t>i</m:t>
                  </m:r>
                </m:e>
              </m:d>
            </m:sup>
          </m:sSup>
          <m:r>
            <w:rPr>
              <w:color w:val="000000"/>
            </w:rPr>
            <m:t>−</m:t>
          </m:r>
          <m:sSup>
            <m:e>
              <m:r>
                <w:rPr>
                  <w:color w:val="000000"/>
                </w:rPr>
                <m:t>y</m:t>
              </m:r>
            </m:e>
            <m:sup>
              <m:d>
                <m:dPr>
                  <m:sepChr m:val=""/>
                </m:dPr>
                <m:e>
                  <m:r>
                    <w:rPr>
                      <w:color w:val="000000"/>
                    </w:rPr>
                    <m:t>i</m:t>
                  </m:r>
                </m:e>
              </m:d>
            </m:sup>
          </m:sSup>
          <m:r>
            <w:rPr>
              <w:color w:val="000000"/>
            </w:rPr>
            <m:t>)</m:t>
          </m:r>
        </m:oMath>
      </m:oMathPara>
    </w:p>
    <w:p>
      <w:r>
        <w:rPr>
          <w:rFonts w:ascii="Calibri" w:hAnsi="Calibri"/>
          <w:b w:val="0"/>
          <w:i w:val="0"/>
          <w:color w:val="000000"/>
        </w:rPr>
        <w:t>For the m-by-6 standardized training matrix Z, predictions p and labels y are length-m vectors:</w:t>
      </w:r>
    </w:p>
    <w:p>
      <w:pPr>
        <w:spacing w:before="140" w:after="140"/>
        <w:jc w:val="center"/>
      </w:pPr>
      <m:oMathPara>
        <m:oMath>
          <m:sSub>
            <m:e>
              <m:r>
                <w:rPr>
                  <w:color w:val="000000"/>
                </w:rPr>
                <m:t>g</m:t>
              </m:r>
            </m:e>
            <m:sub>
              <m:r>
                <w:rPr>
                  <w:color w:val="000000"/>
                </w:rPr>
                <m:t>w</m:t>
              </m:r>
            </m:sub>
          </m:sSub>
          <m:r>
            <w:rPr>
              <w:color w:val="000000"/>
            </w:rPr>
            <m:t>=</m:t>
          </m:r>
          <m:sSup>
            <m:e>
              <m:r>
                <w:rPr>
                  <w:color w:val="000000"/>
                </w:rPr>
                <m:t>Z</m:t>
              </m:r>
            </m:e>
            <m:sup>
              <m:r>
                <w:rPr>
                  <w:color w:val="000000"/>
                </w:rPr>
                <m:t>T</m:t>
              </m:r>
            </m:sup>
          </m:sSup>
          <m:r>
            <w:rPr>
              <w:color w:val="000000"/>
            </w:rPr>
            <m:t>(p−y)/m</m:t>
          </m:r>
        </m:oMath>
      </m:oMathPara>
    </w:p>
    <w:p>
      <w:pPr>
        <w:spacing w:before="140" w:after="140"/>
        <w:jc w:val="center"/>
      </w:pPr>
      <m:oMathPara>
        <m:oMath>
          <m:r>
            <w:rPr>
              <w:color w:val="000000"/>
            </w:rPr>
            <m:t>w←w−η</m:t>
          </m:r>
          <m:sSub>
            <m:e>
              <m:r>
                <w:rPr>
                  <w:color w:val="000000"/>
                </w:rPr>
                <m:t>g</m:t>
              </m:r>
            </m:e>
            <m:sub>
              <m:r>
                <w:rPr>
                  <w:color w:val="000000"/>
                </w:rPr>
                <m:t>w</m:t>
              </m:r>
            </m:sub>
          </m:sSub>
          <m:r>
            <w:rPr>
              <w:color w:val="000000"/>
            </w:rPr>
            <m:t>,</m:t>
          </m:r>
          <m:r>
            <w:rPr>
              <w:color w:val="000000"/>
            </w:rPr>
            <m:t>b←b−η</m:t>
          </m:r>
          <m:sSub>
            <m:e>
              <m:r>
                <w:rPr>
                  <w:color w:val="000000"/>
                </w:rPr>
                <m:t>g</m:t>
              </m:r>
            </m:e>
            <m:sub>
              <m:r>
                <w:rPr>
                  <w:color w:val="000000"/>
                </w:rPr>
                <m:t>b</m:t>
              </m:r>
            </m:sub>
          </m:sSub>
        </m:oMath>
      </m:oMathPara>
    </w:p>
    <w:p>
      <w:r>
        <w:rPr>
          <w:rFonts w:ascii="Calibri" w:hAnsi="Calibri"/>
          <w:b w:val="0"/>
          <w:i w:val="0"/>
          <w:color w:val="000000"/>
        </w:rPr>
        <w:t>Initialize all seven parameters to zero. Stop when the joint gradient norm is below 0.000001, with a maximum of 100,000 updates. The stopping condition is checked before each update. The program asserts that the requested tolerance was reached.</w:t>
      </w:r>
    </w:p>
    <w:p>
      <w:pPr>
        <w:pStyle w:val="Heading2"/>
      </w:pPr>
      <w:r>
        <w:rPr>
          <w:rFonts w:ascii="Calibri" w:hAnsi="Calibri"/>
          <w:b/>
          <w:i w:val="0"/>
          <w:color w:val="000000"/>
        </w:rPr>
        <w:t>4.3 Why the optimization is justified</w:t>
      </w:r>
    </w:p>
    <w:p>
      <w:r>
        <w:rPr>
          <w:rFonts w:ascii="Calibri" w:hAnsi="Calibri"/>
          <w:b w:val="0"/>
          <w:i w:val="0"/>
          <w:color w:val="000000"/>
        </w:rPr>
        <w:t>For the augmented design A = [Z, 1], the Hessian is:</w:t>
      </w:r>
    </w:p>
    <w:p>
      <w:pPr>
        <w:spacing w:before="140" w:after="140"/>
        <w:jc w:val="center"/>
      </w:pPr>
      <m:oMathPara>
        <m:oMath>
          <m:sSup>
            <m:e>
              <m:r>
                <w:rPr>
                  <w:color w:val="000000"/>
                </w:rPr>
                <m:t>∇</m:t>
              </m:r>
            </m:e>
            <m:sup>
              <m:r>
                <w:rPr>
                  <w:color w:val="000000"/>
                </w:rPr>
                <m:t>2</m:t>
              </m:r>
            </m:sup>
          </m:sSup>
          <m:r>
            <w:rPr>
              <w:color w:val="000000"/>
            </w:rPr>
            <m:t>L=</m:t>
          </m:r>
          <m:sSup>
            <m:e>
              <m:r>
                <w:rPr>
                  <w:color w:val="000000"/>
                </w:rPr>
                <m:t>A</m:t>
              </m:r>
            </m:e>
            <m:sup>
              <m:r>
                <w:rPr>
                  <w:color w:val="000000"/>
                </w:rPr>
                <m:t>T</m:t>
              </m:r>
            </m:sup>
          </m:sSup>
          <m:r>
            <w:rPr>
              <w:color w:val="000000"/>
            </w:rPr>
            <m:t>DA/m,</m:t>
          </m:r>
          <m:sSub>
            <m:e>
              <m:r>
                <w:rPr>
                  <w:color w:val="000000"/>
                </w:rPr>
                <m:t>D</m:t>
              </m:r>
            </m:e>
            <m:sub>
              <m:r>
                <w:rPr>
                  <w:color w:val="000000"/>
                </w:rPr>
                <m:t>ii</m:t>
              </m:r>
            </m:sub>
          </m:sSub>
          <m:r>
            <w:rPr>
              <w:color w:val="000000"/>
            </w:rPr>
            <m:t>=</m:t>
          </m:r>
          <m:sSup>
            <m:e>
              <m:r>
                <w:rPr>
                  <w:color w:val="000000"/>
                </w:rPr>
                <m:t>p</m:t>
              </m:r>
            </m:e>
            <m:sup>
              <m:d>
                <m:dPr>
                  <m:sepChr m:val=""/>
                </m:dPr>
                <m:e>
                  <m:r>
                    <w:rPr>
                      <w:color w:val="000000"/>
                    </w:rPr>
                    <m:t>i</m:t>
                  </m:r>
                </m:e>
              </m:d>
            </m:sup>
          </m:sSup>
          <m:r>
            <w:rPr>
              <w:color w:val="000000"/>
            </w:rPr>
            <m:t>(1−</m:t>
          </m:r>
          <m:sSup>
            <m:e>
              <m:r>
                <w:rPr>
                  <w:color w:val="000000"/>
                </w:rPr>
                <m:t>p</m:t>
              </m:r>
            </m:e>
            <m:sup>
              <m:d>
                <m:dPr>
                  <m:sepChr m:val=""/>
                </m:dPr>
                <m:e>
                  <m:r>
                    <w:rPr>
                      <w:color w:val="000000"/>
                    </w:rPr>
                    <m:t>i</m:t>
                  </m:r>
                </m:e>
              </m:d>
            </m:sup>
          </m:sSup>
          <m:r>
            <w:rPr>
              <w:color w:val="000000"/>
            </w:rPr>
            <m:t>)</m:t>
          </m:r>
        </m:oMath>
      </m:oMathPara>
    </w:p>
    <w:p>
      <w:r>
        <w:rPr>
          <w:rFonts w:ascii="Calibri" w:hAnsi="Calibri"/>
          <w:b w:val="0"/>
          <w:i w:val="0"/>
          <w:color w:val="000000"/>
        </w:rPr>
        <w:t>This matrix is positive semidefinite, so the objective is convex. Full column rank of A gives strict convexity at finite parameter values. A finite unregularized optimum also requires the absence of complete or quasi separation; convexity alone does not guarantee a finite or unique solution. These distinctions follow the convex-optimization framework of Boyd and Vandenberghe (2004).</w:t>
      </w:r>
    </w:p>
    <w:p>
      <w:r>
        <w:rPr>
          <w:rFonts w:ascii="Calibri" w:hAnsi="Calibri"/>
          <w:b w:val="0"/>
          <w:i w:val="0"/>
          <w:color w:val="000000"/>
        </w:rPr>
        <w:t xml:space="preserve">Here A has measured rank </w:t>
      </w:r>
      <w:r>
        <w:rPr>
          <w:rFonts w:ascii="Calibri" w:hAnsi="Calibri"/>
          <w:b/>
          <w:i w:val="0"/>
          <w:color w:val="000000"/>
        </w:rPr>
        <w:t>7 of 7</w:t>
      </w:r>
      <w:r>
        <w:rPr>
          <w:rFonts w:ascii="Calibri" w:hAnsi="Calibri"/>
          <w:b w:val="0"/>
          <w:i w:val="0"/>
          <w:color w:val="000000"/>
        </w:rPr>
        <w:t xml:space="preserve">. Newton's method yields a finite numerical solution whose Hessian has minimum eigenvalue </w:t>
      </w:r>
      <w:r>
        <w:rPr>
          <w:rFonts w:ascii="Calibri" w:hAnsi="Calibri"/>
          <w:b/>
          <w:i w:val="0"/>
          <w:color w:val="000000"/>
        </w:rPr>
        <w:t>0.031718</w:t>
      </w:r>
      <w:r>
        <w:rPr>
          <w:rFonts w:ascii="Calibri" w:hAnsi="Calibri"/>
          <w:b w:val="0"/>
          <w:i w:val="0"/>
          <w:color w:val="000000"/>
        </w:rPr>
        <w:t xml:space="preserve"> and gradient norm </w:t>
      </w:r>
      <w:r>
        <w:rPr>
          <w:rFonts w:ascii="Calibri" w:hAnsi="Calibri"/>
          <w:b/>
          <w:i w:val="0"/>
          <w:color w:val="000000"/>
        </w:rPr>
        <w:t>1.547e-17</w:t>
      </w:r>
      <w:r>
        <w:rPr>
          <w:rFonts w:ascii="Calibri" w:hAnsi="Calibri"/>
          <w:b w:val="0"/>
          <w:i w:val="0"/>
          <w:color w:val="000000"/>
        </w:rPr>
        <w:t xml:space="preserve">. Gradient descent agrees within </w:t>
      </w:r>
      <w:r>
        <w:rPr>
          <w:rFonts w:ascii="Calibri" w:hAnsi="Calibri"/>
          <w:b/>
          <w:i w:val="0"/>
          <w:color w:val="000000"/>
        </w:rPr>
        <w:t>1.969e-05</w:t>
      </w:r>
      <w:r>
        <w:rPr>
          <w:rFonts w:ascii="Calibri" w:hAnsi="Calibri"/>
          <w:b w:val="0"/>
          <w:i w:val="0"/>
          <w:color w:val="000000"/>
        </w:rPr>
        <w:t xml:space="preserve"> in maximum absolute parameter difference. These are numerical checks supporting a well-resolved solution, not a symbolic proof of exact coefficients.</w:t>
      </w:r>
    </w:p>
    <w:p>
      <w:r>
        <w:rPr>
          <w:rFonts w:ascii="Calibri" w:hAnsi="Calibri"/>
          <w:b w:val="0"/>
          <w:i w:val="0"/>
          <w:color w:val="000000"/>
        </w:rPr>
        <w:t xml:space="preserve">Because each diagonal entry of D is at most 1/4, one upper bound on the gradient's Lipschitz constant is one quarter of the largest eigenvalue of A-transpose A divided by m. The measured bound is </w:t>
      </w:r>
      <w:r>
        <w:rPr>
          <w:rFonts w:ascii="Calibri" w:hAnsi="Calibri"/>
          <w:b/>
          <w:i w:val="0"/>
          <w:color w:val="000000"/>
        </w:rPr>
        <w:t>0.705880</w:t>
      </w:r>
      <w:r>
        <w:rPr>
          <w:rFonts w:ascii="Calibri" w:hAnsi="Calibri"/>
          <w:b w:val="0"/>
          <w:i w:val="0"/>
          <w:color w:val="000000"/>
        </w:rPr>
        <w:t xml:space="preserve">. The learning rate 0.5 is below its reciprocal </w:t>
      </w:r>
      <w:r>
        <w:rPr>
          <w:rFonts w:ascii="Calibri" w:hAnsi="Calibri"/>
          <w:b/>
          <w:i w:val="0"/>
          <w:color w:val="000000"/>
        </w:rPr>
        <w:t>1.416670</w:t>
      </w:r>
      <w:r>
        <w:rPr>
          <w:rFonts w:ascii="Calibri" w:hAnsi="Calibri"/>
          <w:b w:val="0"/>
          <w:i w:val="0"/>
          <w:color w:val="000000"/>
        </w:rPr>
        <w:t>, giving a sufficient descent step size. The saved training loss is also checked to be nonincreasing.</w:t>
      </w:r>
    </w:p>
    <w:p>
      <w:pPr>
        <w:pStyle w:val="Heading1"/>
      </w:pPr>
      <w:r>
        <w:rPr>
          <w:rFonts w:ascii="Calibri" w:hAnsi="Calibri"/>
          <w:b/>
          <w:i w:val="0"/>
          <w:color w:val="000000"/>
        </w:rPr>
        <w:t>5. Learned logistic weights and bias</w:t>
      </w:r>
    </w:p>
    <w:p>
      <w:r>
        <w:rPr>
          <w:rFonts w:ascii="Calibri" w:hAnsi="Calibri"/>
          <w:b w:val="0"/>
          <w:i w:val="0"/>
          <w:color w:val="000000"/>
        </w:rPr>
        <w:t xml:space="preserve">Training required </w:t>
      </w:r>
      <w:r>
        <w:rPr>
          <w:rFonts w:ascii="Calibri" w:hAnsi="Calibri"/>
          <w:b/>
          <w:i w:val="0"/>
          <w:color w:val="000000"/>
        </w:rPr>
        <w:t>601 full-batch updates</w:t>
      </w:r>
      <w:r>
        <w:rPr>
          <w:rFonts w:ascii="Calibri" w:hAnsi="Calibri"/>
          <w:b w:val="0"/>
          <w:i w:val="0"/>
          <w:color w:val="000000"/>
        </w:rPr>
        <w:t xml:space="preserve">. Final mean loss is </w:t>
      </w:r>
      <w:r>
        <w:rPr>
          <w:rFonts w:ascii="Calibri" w:hAnsi="Calibri"/>
          <w:b/>
          <w:i w:val="0"/>
          <w:color w:val="000000"/>
        </w:rPr>
        <w:t>0.54937912</w:t>
      </w:r>
      <w:r>
        <w:rPr>
          <w:rFonts w:ascii="Calibri" w:hAnsi="Calibri"/>
          <w:b w:val="0"/>
          <w:i w:val="0"/>
          <w:color w:val="000000"/>
        </w:rPr>
        <w:t xml:space="preserve">, compared with ln(2) = 0.693147 at initialization; the final joint gradient norm is </w:t>
      </w:r>
      <w:r>
        <w:rPr>
          <w:rFonts w:ascii="Calibri" w:hAnsi="Calibri"/>
          <w:b/>
          <w:i w:val="0"/>
          <w:color w:val="000000"/>
        </w:rPr>
        <w:t>9.862e-07</w:t>
      </w:r>
      <w:r>
        <w:rPr>
          <w:rFonts w:ascii="Calibri" w:hAnsi="Calibri"/>
          <w:b w:val="0"/>
          <w:i w:val="0"/>
          <w:color w:val="000000"/>
        </w:rPr>
        <w:t>.</w:t>
      </w:r>
    </w:p>
    <w:tbl>
      <w:tblPr>
        <w:tblStyle w:val="TableGrid"/>
        <w:tblW w:type="auto" w:w="0"/>
        <w:jc w:val="center"/>
        <w:tblLayout w:type="fixed"/>
        <w:tblLook w:firstColumn="1" w:firstRow="1" w:lastColumn="0" w:lastRow="0" w:noHBand="0" w:noVBand="1" w:val="04A0"/>
      </w:tblPr>
      <w:tblGrid>
        <w:gridCol w:w="1542"/>
        <w:gridCol w:w="3599"/>
        <w:gridCol w:w="2570"/>
        <w:gridCol w:w="2570"/>
      </w:tblGrid>
      <w:tr>
        <w:trPr>
          <w:cantSplit/>
          <w:tblHeader/>
        </w:trPr>
        <w:tc>
          <w:tcPr>
            <w:tcW w:type="dxa" w:w="1542"/>
            <w:vAlign w:val="center"/>
            <w:shd w:fill="EEEEEE"/>
          </w:tcPr>
          <w:p>
            <w:pPr>
              <w:spacing w:after="40" w:before="40" w:line="240" w:lineRule="auto"/>
            </w:pPr>
            <w:r>
              <w:rPr>
                <w:rFonts w:ascii="Calibri" w:hAnsi="Calibri"/>
                <w:b/>
                <w:i w:val="0"/>
                <w:color w:val="000000"/>
                <w:sz w:val="18"/>
              </w:rPr>
              <w:t>Parameter</w:t>
            </w:r>
          </w:p>
        </w:tc>
        <w:tc>
          <w:tcPr>
            <w:tcW w:type="dxa" w:w="3599"/>
            <w:vAlign w:val="center"/>
            <w:shd w:fill="EEEEEE"/>
          </w:tcPr>
          <w:p>
            <w:pPr>
              <w:spacing w:after="40" w:before="40" w:line="240" w:lineRule="auto"/>
            </w:pPr>
            <w:r>
              <w:rPr>
                <w:rFonts w:ascii="Calibri" w:hAnsi="Calibri"/>
                <w:b/>
                <w:i w:val="0"/>
                <w:color w:val="000000"/>
                <w:sz w:val="18"/>
              </w:rPr>
              <w:t>Feature</w:t>
            </w:r>
          </w:p>
        </w:tc>
        <w:tc>
          <w:tcPr>
            <w:tcW w:type="dxa" w:w="2570"/>
            <w:vAlign w:val="center"/>
            <w:shd w:fill="EEEEEE"/>
          </w:tcPr>
          <w:p>
            <w:pPr>
              <w:spacing w:after="40" w:before="40" w:line="240" w:lineRule="auto"/>
            </w:pPr>
            <w:r>
              <w:rPr>
                <w:rFonts w:ascii="Calibri" w:hAnsi="Calibri"/>
                <w:b/>
                <w:i w:val="0"/>
                <w:color w:val="000000"/>
                <w:sz w:val="18"/>
              </w:rPr>
              <w:t>Standardized</w:t>
            </w:r>
          </w:p>
        </w:tc>
        <w:tc>
          <w:tcPr>
            <w:tcW w:type="dxa" w:w="2570"/>
            <w:vAlign w:val="center"/>
            <w:shd w:fill="EEEEEE"/>
          </w:tcPr>
          <w:p>
            <w:pPr>
              <w:spacing w:after="40" w:before="40" w:line="240" w:lineRule="auto"/>
            </w:pPr>
            <w:r>
              <w:rPr>
                <w:rFonts w:ascii="Calibri" w:hAnsi="Calibri"/>
                <w:b/>
                <w:i w:val="0"/>
                <w:color w:val="000000"/>
                <w:sz w:val="18"/>
              </w:rPr>
              <w:t>Raw scale</w:t>
            </w:r>
          </w:p>
        </w:tc>
      </w:tr>
      <w:tr>
        <w:trPr>
          <w:cantSplit/>
        </w:trPr>
        <w:tc>
          <w:tcPr>
            <w:tcW w:type="dxa" w:w="1542"/>
            <w:vAlign w:val="center"/>
          </w:tcPr>
          <w:p>
            <w:pPr>
              <w:spacing w:after="40" w:before="40" w:line="240" w:lineRule="auto"/>
            </w:pPr>
            <w:r>
              <w:rPr>
                <w:rFonts w:ascii="Calibri" w:hAnsi="Calibri"/>
                <w:b w:val="0"/>
                <w:i w:val="0"/>
                <w:color w:val="000000"/>
                <w:sz w:val="18"/>
              </w:rPr>
              <w:t>w1</w:t>
            </w:r>
          </w:p>
        </w:tc>
        <w:tc>
          <w:tcPr>
            <w:tcW w:type="dxa" w:w="3599"/>
            <w:vAlign w:val="center"/>
          </w:tcPr>
          <w:p>
            <w:pPr>
              <w:spacing w:after="40" w:before="40" w:line="240" w:lineRule="auto"/>
            </w:pPr>
            <w:r>
              <w:rPr>
                <w:rFonts w:ascii="Calibri" w:hAnsi="Calibri"/>
                <w:b w:val="0"/>
                <w:i w:val="0"/>
                <w:color w:val="000000"/>
                <w:sz w:val="18"/>
              </w:rPr>
              <w:t>Positive words</w:t>
            </w:r>
          </w:p>
        </w:tc>
        <w:tc>
          <w:tcPr>
            <w:tcW w:type="dxa" w:w="2570"/>
            <w:vAlign w:val="center"/>
          </w:tcPr>
          <w:p>
            <w:pPr>
              <w:spacing w:after="40" w:before="40" w:line="240" w:lineRule="auto"/>
            </w:pPr>
            <w:r>
              <w:rPr>
                <w:rFonts w:ascii="Calibri" w:hAnsi="Calibri"/>
                <w:b w:val="0"/>
                <w:i w:val="0"/>
                <w:color w:val="000000"/>
                <w:sz w:val="18"/>
              </w:rPr>
              <w:t>1.599462</w:t>
            </w:r>
          </w:p>
        </w:tc>
        <w:tc>
          <w:tcPr>
            <w:tcW w:type="dxa" w:w="2570"/>
            <w:vAlign w:val="center"/>
          </w:tcPr>
          <w:p>
            <w:pPr>
              <w:spacing w:after="40" w:before="40" w:line="240" w:lineRule="auto"/>
            </w:pPr>
            <w:r>
              <w:rPr>
                <w:rFonts w:ascii="Calibri" w:hAnsi="Calibri"/>
                <w:b w:val="0"/>
                <w:i w:val="0"/>
                <w:color w:val="000000"/>
                <w:sz w:val="18"/>
              </w:rPr>
              <w:t>0.206073</w:t>
            </w:r>
          </w:p>
        </w:tc>
      </w:tr>
      <w:tr>
        <w:trPr>
          <w:cantSplit/>
        </w:trPr>
        <w:tc>
          <w:tcPr>
            <w:tcW w:type="dxa" w:w="1542"/>
            <w:vAlign w:val="center"/>
          </w:tcPr>
          <w:p>
            <w:pPr>
              <w:spacing w:after="40" w:before="40" w:line="240" w:lineRule="auto"/>
            </w:pPr>
            <w:r>
              <w:rPr>
                <w:rFonts w:ascii="Calibri" w:hAnsi="Calibri"/>
                <w:b w:val="0"/>
                <w:i w:val="0"/>
                <w:color w:val="000000"/>
                <w:sz w:val="18"/>
              </w:rPr>
              <w:t>w2</w:t>
            </w:r>
          </w:p>
        </w:tc>
        <w:tc>
          <w:tcPr>
            <w:tcW w:type="dxa" w:w="3599"/>
            <w:vAlign w:val="center"/>
          </w:tcPr>
          <w:p>
            <w:pPr>
              <w:spacing w:after="40" w:before="40" w:line="240" w:lineRule="auto"/>
            </w:pPr>
            <w:r>
              <w:rPr>
                <w:rFonts w:ascii="Calibri" w:hAnsi="Calibri"/>
                <w:b w:val="0"/>
                <w:i w:val="0"/>
                <w:color w:val="000000"/>
                <w:sz w:val="18"/>
              </w:rPr>
              <w:t>Negative words</w:t>
            </w:r>
          </w:p>
        </w:tc>
        <w:tc>
          <w:tcPr>
            <w:tcW w:type="dxa" w:w="2570"/>
            <w:vAlign w:val="center"/>
          </w:tcPr>
          <w:p>
            <w:pPr>
              <w:spacing w:after="40" w:before="40" w:line="240" w:lineRule="auto"/>
            </w:pPr>
            <w:r>
              <w:rPr>
                <w:rFonts w:ascii="Calibri" w:hAnsi="Calibri"/>
                <w:b w:val="0"/>
                <w:i w:val="0"/>
                <w:color w:val="000000"/>
                <w:sz w:val="18"/>
              </w:rPr>
              <w:t>-1.464636</w:t>
            </w:r>
          </w:p>
        </w:tc>
        <w:tc>
          <w:tcPr>
            <w:tcW w:type="dxa" w:w="2570"/>
            <w:vAlign w:val="center"/>
          </w:tcPr>
          <w:p>
            <w:pPr>
              <w:spacing w:after="40" w:before="40" w:line="240" w:lineRule="auto"/>
            </w:pPr>
            <w:r>
              <w:rPr>
                <w:rFonts w:ascii="Calibri" w:hAnsi="Calibri"/>
                <w:b w:val="0"/>
                <w:i w:val="0"/>
                <w:color w:val="000000"/>
                <w:sz w:val="18"/>
              </w:rPr>
              <w:t>-0.172264</w:t>
            </w:r>
          </w:p>
        </w:tc>
      </w:tr>
      <w:tr>
        <w:trPr>
          <w:cantSplit/>
        </w:trPr>
        <w:tc>
          <w:tcPr>
            <w:tcW w:type="dxa" w:w="1542"/>
            <w:vAlign w:val="center"/>
          </w:tcPr>
          <w:p>
            <w:pPr>
              <w:spacing w:after="40" w:before="40" w:line="240" w:lineRule="auto"/>
            </w:pPr>
            <w:r>
              <w:rPr>
                <w:rFonts w:ascii="Calibri" w:hAnsi="Calibri"/>
                <w:b w:val="0"/>
                <w:i w:val="0"/>
                <w:color w:val="000000"/>
                <w:sz w:val="18"/>
              </w:rPr>
              <w:t>w3</w:t>
            </w:r>
          </w:p>
        </w:tc>
        <w:tc>
          <w:tcPr>
            <w:tcW w:type="dxa" w:w="3599"/>
            <w:vAlign w:val="center"/>
          </w:tcPr>
          <w:p>
            <w:pPr>
              <w:spacing w:after="40" w:before="40" w:line="240" w:lineRule="auto"/>
            </w:pPr>
            <w:r>
              <w:rPr>
                <w:rFonts w:ascii="Calibri" w:hAnsi="Calibri"/>
                <w:b w:val="0"/>
                <w:i w:val="0"/>
                <w:color w:val="000000"/>
                <w:sz w:val="18"/>
              </w:rPr>
              <w:t>Contains no</w:t>
            </w:r>
          </w:p>
        </w:tc>
        <w:tc>
          <w:tcPr>
            <w:tcW w:type="dxa" w:w="2570"/>
            <w:vAlign w:val="center"/>
          </w:tcPr>
          <w:p>
            <w:pPr>
              <w:spacing w:after="40" w:before="40" w:line="240" w:lineRule="auto"/>
            </w:pPr>
            <w:r>
              <w:rPr>
                <w:rFonts w:ascii="Calibri" w:hAnsi="Calibri"/>
                <w:b w:val="0"/>
                <w:i w:val="0"/>
                <w:color w:val="000000"/>
                <w:sz w:val="18"/>
              </w:rPr>
              <w:t>-0.272841</w:t>
            </w:r>
          </w:p>
        </w:tc>
        <w:tc>
          <w:tcPr>
            <w:tcW w:type="dxa" w:w="2570"/>
            <w:vAlign w:val="center"/>
          </w:tcPr>
          <w:p>
            <w:pPr>
              <w:spacing w:after="40" w:before="40" w:line="240" w:lineRule="auto"/>
            </w:pPr>
            <w:r>
              <w:rPr>
                <w:rFonts w:ascii="Calibri" w:hAnsi="Calibri"/>
                <w:b w:val="0"/>
                <w:i w:val="0"/>
                <w:color w:val="000000"/>
                <w:sz w:val="18"/>
              </w:rPr>
              <w:t>-0.585097</w:t>
            </w:r>
          </w:p>
        </w:tc>
      </w:tr>
      <w:tr>
        <w:trPr>
          <w:cantSplit/>
        </w:trPr>
        <w:tc>
          <w:tcPr>
            <w:tcW w:type="dxa" w:w="1542"/>
            <w:vAlign w:val="center"/>
          </w:tcPr>
          <w:p>
            <w:pPr>
              <w:spacing w:after="40" w:before="40" w:line="240" w:lineRule="auto"/>
            </w:pPr>
            <w:r>
              <w:rPr>
                <w:rFonts w:ascii="Calibri" w:hAnsi="Calibri"/>
                <w:b w:val="0"/>
                <w:i w:val="0"/>
                <w:color w:val="000000"/>
                <w:sz w:val="18"/>
              </w:rPr>
              <w:t>w4</w:t>
            </w:r>
          </w:p>
        </w:tc>
        <w:tc>
          <w:tcPr>
            <w:tcW w:type="dxa" w:w="3599"/>
            <w:vAlign w:val="center"/>
          </w:tcPr>
          <w:p>
            <w:pPr>
              <w:spacing w:after="40" w:before="40" w:line="240" w:lineRule="auto"/>
            </w:pPr>
            <w:r>
              <w:rPr>
                <w:rFonts w:ascii="Calibri" w:hAnsi="Calibri"/>
                <w:b w:val="0"/>
                <w:i w:val="0"/>
                <w:color w:val="000000"/>
                <w:sz w:val="18"/>
              </w:rPr>
              <w:t>Pronouns</w:t>
            </w:r>
          </w:p>
        </w:tc>
        <w:tc>
          <w:tcPr>
            <w:tcW w:type="dxa" w:w="2570"/>
            <w:vAlign w:val="center"/>
          </w:tcPr>
          <w:p>
            <w:pPr>
              <w:spacing w:after="40" w:before="40" w:line="240" w:lineRule="auto"/>
            </w:pPr>
            <w:r>
              <w:rPr>
                <w:rFonts w:ascii="Calibri" w:hAnsi="Calibri"/>
                <w:b w:val="0"/>
                <w:i w:val="0"/>
                <w:color w:val="000000"/>
                <w:sz w:val="18"/>
              </w:rPr>
              <w:t>-0.152887</w:t>
            </w:r>
          </w:p>
        </w:tc>
        <w:tc>
          <w:tcPr>
            <w:tcW w:type="dxa" w:w="2570"/>
            <w:vAlign w:val="center"/>
          </w:tcPr>
          <w:p>
            <w:pPr>
              <w:spacing w:after="40" w:before="40" w:line="240" w:lineRule="auto"/>
            </w:pPr>
            <w:r>
              <w:rPr>
                <w:rFonts w:ascii="Calibri" w:hAnsi="Calibri"/>
                <w:b w:val="0"/>
                <w:i w:val="0"/>
                <w:color w:val="000000"/>
                <w:sz w:val="18"/>
              </w:rPr>
              <w:t>-0.026755</w:t>
            </w:r>
          </w:p>
        </w:tc>
      </w:tr>
      <w:tr>
        <w:trPr>
          <w:cantSplit/>
        </w:trPr>
        <w:tc>
          <w:tcPr>
            <w:tcW w:type="dxa" w:w="1542"/>
            <w:vAlign w:val="center"/>
          </w:tcPr>
          <w:p>
            <w:pPr>
              <w:spacing w:after="40" w:before="40" w:line="240" w:lineRule="auto"/>
            </w:pPr>
            <w:r>
              <w:rPr>
                <w:rFonts w:ascii="Calibri" w:hAnsi="Calibri"/>
                <w:b w:val="0"/>
                <w:i w:val="0"/>
                <w:color w:val="000000"/>
                <w:sz w:val="18"/>
              </w:rPr>
              <w:t>w5</w:t>
            </w:r>
          </w:p>
        </w:tc>
        <w:tc>
          <w:tcPr>
            <w:tcW w:type="dxa" w:w="3599"/>
            <w:vAlign w:val="center"/>
          </w:tcPr>
          <w:p>
            <w:pPr>
              <w:spacing w:after="40" w:before="40" w:line="240" w:lineRule="auto"/>
            </w:pPr>
            <w:r>
              <w:rPr>
                <w:rFonts w:ascii="Calibri" w:hAnsi="Calibri"/>
                <w:b w:val="0"/>
                <w:i w:val="0"/>
                <w:color w:val="000000"/>
                <w:sz w:val="18"/>
              </w:rPr>
              <w:t>Contains !</w:t>
            </w:r>
          </w:p>
        </w:tc>
        <w:tc>
          <w:tcPr>
            <w:tcW w:type="dxa" w:w="2570"/>
            <w:vAlign w:val="center"/>
          </w:tcPr>
          <w:p>
            <w:pPr>
              <w:spacing w:after="40" w:before="40" w:line="240" w:lineRule="auto"/>
            </w:pPr>
            <w:r>
              <w:rPr>
                <w:rFonts w:ascii="Calibri" w:hAnsi="Calibri"/>
                <w:b w:val="0"/>
                <w:i w:val="0"/>
                <w:color w:val="000000"/>
                <w:sz w:val="18"/>
              </w:rPr>
              <w:t>-0.016226</w:t>
            </w:r>
          </w:p>
        </w:tc>
        <w:tc>
          <w:tcPr>
            <w:tcW w:type="dxa" w:w="2570"/>
            <w:vAlign w:val="center"/>
          </w:tcPr>
          <w:p>
            <w:pPr>
              <w:spacing w:after="40" w:before="40" w:line="240" w:lineRule="auto"/>
            </w:pPr>
            <w:r>
              <w:rPr>
                <w:rFonts w:ascii="Calibri" w:hAnsi="Calibri"/>
                <w:b w:val="0"/>
                <w:i w:val="0"/>
                <w:color w:val="000000"/>
                <w:sz w:val="18"/>
              </w:rPr>
              <w:t>-0.034090</w:t>
            </w:r>
          </w:p>
        </w:tc>
      </w:tr>
      <w:tr>
        <w:trPr>
          <w:cantSplit/>
        </w:trPr>
        <w:tc>
          <w:tcPr>
            <w:tcW w:type="dxa" w:w="1542"/>
            <w:vAlign w:val="center"/>
          </w:tcPr>
          <w:p>
            <w:pPr>
              <w:spacing w:after="40" w:before="40" w:line="240" w:lineRule="auto"/>
            </w:pPr>
            <w:r>
              <w:rPr>
                <w:rFonts w:ascii="Calibri" w:hAnsi="Calibri"/>
                <w:b w:val="0"/>
                <w:i w:val="0"/>
                <w:color w:val="000000"/>
                <w:sz w:val="18"/>
              </w:rPr>
              <w:t>w6</w:t>
            </w:r>
          </w:p>
        </w:tc>
        <w:tc>
          <w:tcPr>
            <w:tcW w:type="dxa" w:w="3599"/>
            <w:vAlign w:val="center"/>
          </w:tcPr>
          <w:p>
            <w:pPr>
              <w:spacing w:after="40" w:before="40" w:line="240" w:lineRule="auto"/>
            </w:pPr>
            <w:r>
              <w:rPr>
                <w:rFonts w:ascii="Calibri" w:hAnsi="Calibri"/>
                <w:b w:val="0"/>
                <w:i w:val="0"/>
                <w:color w:val="000000"/>
                <w:sz w:val="18"/>
              </w:rPr>
              <w:t>ln(word count)</w:t>
            </w:r>
          </w:p>
        </w:tc>
        <w:tc>
          <w:tcPr>
            <w:tcW w:type="dxa" w:w="2570"/>
            <w:vAlign w:val="center"/>
          </w:tcPr>
          <w:p>
            <w:pPr>
              <w:spacing w:after="40" w:before="40" w:line="240" w:lineRule="auto"/>
            </w:pPr>
            <w:r>
              <w:rPr>
                <w:rFonts w:ascii="Calibri" w:hAnsi="Calibri"/>
                <w:b w:val="0"/>
                <w:i w:val="0"/>
                <w:color w:val="000000"/>
                <w:sz w:val="18"/>
              </w:rPr>
              <w:t>0.050160</w:t>
            </w:r>
          </w:p>
        </w:tc>
        <w:tc>
          <w:tcPr>
            <w:tcW w:type="dxa" w:w="2570"/>
            <w:vAlign w:val="center"/>
          </w:tcPr>
          <w:p>
            <w:pPr>
              <w:spacing w:after="40" w:before="40" w:line="240" w:lineRule="auto"/>
            </w:pPr>
            <w:r>
              <w:rPr>
                <w:rFonts w:ascii="Calibri" w:hAnsi="Calibri"/>
                <w:b w:val="0"/>
                <w:i w:val="0"/>
                <w:color w:val="000000"/>
                <w:sz w:val="18"/>
              </w:rPr>
              <w:t>0.077894</w:t>
            </w:r>
          </w:p>
        </w:tc>
      </w:tr>
      <w:tr>
        <w:trPr>
          <w:cantSplit/>
        </w:trPr>
        <w:tc>
          <w:tcPr>
            <w:tcW w:type="dxa" w:w="1542"/>
            <w:vAlign w:val="center"/>
          </w:tcPr>
          <w:p>
            <w:pPr>
              <w:spacing w:after="40" w:before="40" w:line="240" w:lineRule="auto"/>
            </w:pPr>
            <w:r>
              <w:rPr>
                <w:rFonts w:ascii="Calibri" w:hAnsi="Calibri"/>
                <w:b w:val="0"/>
                <w:i w:val="0"/>
                <w:color w:val="000000"/>
                <w:sz w:val="18"/>
              </w:rPr>
              <w:t>b</w:t>
            </w:r>
          </w:p>
        </w:tc>
        <w:tc>
          <w:tcPr>
            <w:tcW w:type="dxa" w:w="3599"/>
            <w:vAlign w:val="center"/>
          </w:tcPr>
          <w:p>
            <w:pPr>
              <w:spacing w:after="40" w:before="40" w:line="240" w:lineRule="auto"/>
            </w:pPr>
            <w:r>
              <w:rPr>
                <w:rFonts w:ascii="Calibri" w:hAnsi="Calibri"/>
                <w:b w:val="0"/>
                <w:i w:val="0"/>
                <w:color w:val="000000"/>
                <w:sz w:val="18"/>
              </w:rPr>
              <w:t>Bias</w:t>
            </w:r>
          </w:p>
        </w:tc>
        <w:tc>
          <w:tcPr>
            <w:tcW w:type="dxa" w:w="2570"/>
            <w:vAlign w:val="center"/>
          </w:tcPr>
          <w:p>
            <w:pPr>
              <w:spacing w:after="40" w:before="40" w:line="240" w:lineRule="auto"/>
            </w:pPr>
            <w:r>
              <w:rPr>
                <w:rFonts w:ascii="Calibri" w:hAnsi="Calibri"/>
                <w:b w:val="0"/>
                <w:i w:val="0"/>
                <w:color w:val="000000"/>
                <w:sz w:val="18"/>
              </w:rPr>
              <w:t>0.019243</w:t>
            </w:r>
          </w:p>
        </w:tc>
        <w:tc>
          <w:tcPr>
            <w:tcW w:type="dxa" w:w="2570"/>
            <w:vAlign w:val="center"/>
          </w:tcPr>
          <w:p>
            <w:pPr>
              <w:spacing w:after="40" w:before="40" w:line="240" w:lineRule="auto"/>
            </w:pPr>
            <w:r>
              <w:rPr>
                <w:rFonts w:ascii="Calibri" w:hAnsi="Calibri"/>
                <w:b w:val="0"/>
                <w:i w:val="0"/>
                <w:color w:val="000000"/>
                <w:sz w:val="18"/>
              </w:rPr>
              <w:t>-0.446299</w:t>
            </w:r>
          </w:p>
        </w:tc>
      </w:tr>
    </w:tbl>
    <w:p>
      <w:pPr>
        <w:spacing w:after="0"/>
      </w:pPr>
    </w:p>
    <w:p>
      <w:r>
        <w:rPr>
          <w:rFonts w:ascii="Calibri" w:hAnsi="Calibri"/>
          <w:b w:val="0"/>
          <w:i w:val="0"/>
          <w:color w:val="000000"/>
        </w:rPr>
        <w:t xml:space="preserve">The equivalent raw-scale weights are </w:t>
      </w:r>
      <w:r>
        <w:rPr>
          <w:rFonts w:ascii="Calibri" w:hAnsi="Calibri"/>
          <w:b/>
          <w:i w:val="0"/>
          <w:color w:val="000000"/>
        </w:rPr>
        <w:t>(0.206073, -0.172264, -0.585097, -0.026755, -0.034090, 0.077894)</w:t>
      </w:r>
      <w:r>
        <w:rPr>
          <w:rFonts w:ascii="Calibri" w:hAnsi="Calibri"/>
          <w:b w:val="0"/>
          <w:i w:val="0"/>
          <w:color w:val="000000"/>
        </w:rPr>
        <w:t xml:space="preserve">, with bias </w:t>
      </w:r>
      <w:r>
        <w:rPr>
          <w:rFonts w:ascii="Calibri" w:hAnsi="Calibri"/>
          <w:b/>
          <w:i w:val="0"/>
          <w:color w:val="000000"/>
        </w:rPr>
        <w:t>-0.446299</w:t>
      </w:r>
      <w:r>
        <w:rPr>
          <w:rFonts w:ascii="Calibri" w:hAnsi="Calibri"/>
          <w:b w:val="0"/>
          <w:i w:val="0"/>
          <w:color w:val="000000"/>
        </w:rPr>
        <w:t>. Full-precision parameters are saved in the JSON. The conversion is:</w:t>
      </w:r>
    </w:p>
    <w:p>
      <w:pPr>
        <w:spacing w:before="140" w:after="140"/>
        <w:jc w:val="center"/>
      </w:pPr>
      <m:oMathPara>
        <m:oMath>
          <m:sSubSup>
            <m:e>
              <m:r>
                <w:rPr>
                  <w:color w:val="000000"/>
                </w:rPr>
                <m:t>w</m:t>
              </m:r>
            </m:e>
            <m:sub>
              <m:r>
                <w:rPr>
                  <w:color w:val="000000"/>
                </w:rPr>
                <m:t>j</m:t>
              </m:r>
            </m:sub>
            <m:sup>
              <m:r>
                <w:rPr>
                  <w:color w:val="000000"/>
                </w:rPr>
                <m:t>raw</m:t>
              </m:r>
            </m:sup>
          </m:sSubSup>
          <m:r>
            <w:rPr>
              <w:color w:val="000000"/>
            </w:rPr>
            <m:t>=</m:t>
          </m:r>
          <m:sSub>
            <m:e>
              <m:r>
                <w:rPr>
                  <w:color w:val="000000"/>
                </w:rPr>
                <m:t>w</m:t>
              </m:r>
            </m:e>
            <m:sub>
              <m:r>
                <w:rPr>
                  <w:color w:val="000000"/>
                </w:rPr>
                <m:t>j</m:t>
              </m:r>
            </m:sub>
          </m:sSub>
          <m:r>
            <w:rPr>
              <w:color w:val="000000"/>
            </w:rPr>
            <m:t>/</m:t>
          </m:r>
          <m:sSub>
            <m:e>
              <m:r>
                <w:rPr>
                  <w:color w:val="000000"/>
                </w:rPr>
                <m:t>s</m:t>
              </m:r>
            </m:e>
            <m:sub>
              <m:r>
                <w:rPr>
                  <w:color w:val="000000"/>
                </w:rPr>
                <m:t>j</m:t>
              </m:r>
            </m:sub>
          </m:sSub>
        </m:oMath>
      </m:oMathPara>
    </w:p>
    <w:p>
      <w:pPr>
        <w:spacing w:before="140" w:after="140"/>
        <w:jc w:val="center"/>
      </w:pPr>
      <m:oMathPara>
        <m:oMath>
          <m:sSup>
            <m:e>
              <m:r>
                <w:rPr>
                  <w:color w:val="000000"/>
                </w:rPr>
                <m:t>b</m:t>
              </m:r>
            </m:e>
            <m:sup>
              <m:r>
                <w:rPr>
                  <w:color w:val="000000"/>
                </w:rPr>
                <m:t>raw</m:t>
              </m:r>
            </m:sup>
          </m:sSup>
          <m:r>
            <w:rPr>
              <w:color w:val="000000"/>
            </w:rPr>
            <m:t>=b−</m:t>
          </m:r>
          <m:nary>
            <m:naryPr>
              <m:chr m:val="∑"/>
              <m:limLoc m:val="undOvr"/>
              <m:grow m:val="1"/>
              <m:subHide m:val="off"/>
              <m:supHide m:val="off"/>
            </m:naryPr>
            <m:sub>
              <m:r>
                <w:rPr>
                  <w:color w:val="000000"/>
                </w:rPr>
                <m:t>j=1</m:t>
              </m:r>
            </m:sub>
            <m:sup>
              <m:r>
                <w:rPr>
                  <w:color w:val="000000"/>
                </w:rPr>
                <m:t>6</m:t>
              </m:r>
            </m:sup>
            <m:e>
              <m:sSub>
                <m:e>
                  <m:r>
                    <w:rPr>
                      <w:color w:val="000000"/>
                    </w:rPr>
                    <m:t>w</m:t>
                  </m:r>
                </m:e>
                <m:sub>
                  <m:r>
                    <w:rPr>
                      <w:color w:val="000000"/>
                    </w:rPr>
                    <m:t>j</m:t>
                  </m:r>
                </m:sub>
              </m:sSub>
            </m:e>
          </m:nary>
          <m:sSub>
            <m:e>
              <m:r>
                <w:rPr>
                  <w:color w:val="000000"/>
                </w:rPr>
                <m:t>μ</m:t>
              </m:r>
            </m:e>
            <m:sub>
              <m:r>
                <w:rPr>
                  <w:color w:val="000000"/>
                </w:rPr>
                <m:t>j</m:t>
              </m:r>
            </m:sub>
          </m:sSub>
          <m:r>
            <w:rPr>
              <w:color w:val="000000"/>
            </w:rPr>
            <m:t>/</m:t>
          </m:r>
          <m:sSub>
            <m:e>
              <m:r>
                <w:rPr>
                  <w:color w:val="000000"/>
                </w:rPr>
                <m:t>s</m:t>
              </m:r>
            </m:e>
            <m:sub>
              <m:r>
                <w:rPr>
                  <w:color w:val="000000"/>
                </w:rPr>
                <m:t>j</m:t>
              </m:r>
            </m:sub>
          </m:sSub>
        </m:oMath>
      </m:oMathPara>
    </w:p>
    <w:p>
      <w:r>
        <w:rPr>
          <w:rFonts w:ascii="Calibri" w:hAnsi="Calibri"/>
          <w:b w:val="0"/>
          <w:i w:val="0"/>
          <w:color w:val="000000"/>
        </w:rPr>
        <w:t>This follows by expanding the standardized weighted sum. The program verifies that raw and standardized predictions agree numerically. Holding the other features fixed, increasing one raw feature by one unit multiplies predicted positive odds by exp(its raw weight). This conditional association is not a causal effect. The two lexicon counts have the largest absolute standardized coefficients in this fit; small coefficients do not prove a feature is useless in every model.</w:t>
      </w:r>
    </w:p>
    <w:p>
      <w:pPr>
        <w:jc w:val="center"/>
      </w:pPr>
      <w:r>
        <w:drawing>
          <wp:inline xmlns:a="http://schemas.openxmlformats.org/drawingml/2006/main" xmlns:pic="http://schemas.openxmlformats.org/drawingml/2006/picture">
            <wp:extent cx="6217920" cy="2842478"/>
            <wp:docPr id="1" name="Picture 1" descr="Logistic-regression training cross-entropy"/>
            <wp:cNvGraphicFramePr>
              <a:graphicFrameLocks noChangeAspect="1"/>
            </wp:cNvGraphicFramePr>
            <a:graphic>
              <a:graphicData uri="http://schemas.openxmlformats.org/drawingml/2006/picture">
                <pic:pic>
                  <pic:nvPicPr>
                    <pic:cNvPr id="0" name="lr_training_loss.png"/>
                    <pic:cNvPicPr/>
                  </pic:nvPicPr>
                  <pic:blipFill>
                    <a:blip r:embed="rId12"/>
                    <a:stretch>
                      <a:fillRect/>
                    </a:stretch>
                  </pic:blipFill>
                  <pic:spPr>
                    <a:xfrm>
                      <a:off x="0" y="0"/>
                      <a:ext cx="6217920" cy="2842478"/>
                    </a:xfrm>
                    <a:prstGeom prst="rect"/>
                  </pic:spPr>
                </pic:pic>
              </a:graphicData>
            </a:graphic>
          </wp:inline>
        </w:drawing>
      </w:r>
    </w:p>
    <w:p>
      <w:pPr>
        <w:pStyle w:val="Heading1"/>
      </w:pPr>
      <w:r>
        <w:rPr>
          <w:rFonts w:ascii="Calibri" w:hAnsi="Calibri"/>
          <w:b/>
          <w:i w:val="0"/>
          <w:color w:val="000000"/>
        </w:rPr>
        <w:t>6. Feed-forward neural network</w:t>
      </w:r>
    </w:p>
    <w:p>
      <w:pPr>
        <w:pStyle w:val="Heading2"/>
      </w:pPr>
      <w:r>
        <w:rPr>
          <w:rFonts w:ascii="Calibri" w:hAnsi="Calibri"/>
          <w:b/>
          <w:i w:val="0"/>
          <w:color w:val="000000"/>
        </w:rPr>
        <w:t>6.1 Forward propagation and symbols</w:t>
      </w:r>
    </w:p>
    <w:p>
      <w:r>
        <w:rPr>
          <w:rFonts w:ascii="Calibri" w:hAnsi="Calibri"/>
          <w:b w:val="0"/>
          <w:i w:val="0"/>
          <w:color w:val="000000"/>
        </w:rPr>
        <w:t>The architecture is 6 standardized inputs, H tanh hidden units, and one sigmoid output. W1 is an H-by-6 matrix, b1 is a length-H bias vector, h is a length-H activation vector, w2 is a length-H output-weight vector, and b2 is the scalar output bias. Superscript T denotes transpose.</w:t>
      </w:r>
    </w:p>
    <w:p>
      <w:pPr>
        <w:spacing w:before="140" w:after="140"/>
        <w:jc w:val="center"/>
      </w:pPr>
      <m:oMathPara>
        <m:oMath>
          <m:r>
            <w:rPr>
              <w:color w:val="000000"/>
            </w:rPr>
            <m:t>h=</m:t>
          </m:r>
          <m:r>
            <m:rPr>
              <m:sty m:val="p"/>
            </m:rPr>
            <w:rPr>
              <w:color w:val="000000"/>
            </w:rPr>
            <m:t>tanh</m:t>
          </m:r>
          <m:r>
            <w:rPr>
              <w:color w:val="000000"/>
            </w:rPr>
            <m:t>(</m:t>
          </m:r>
          <m:sSub>
            <m:e>
              <m:r>
                <w:rPr>
                  <w:color w:val="000000"/>
                </w:rPr>
                <m:t>W</m:t>
              </m:r>
            </m:e>
            <m:sub>
              <m:r>
                <w:rPr>
                  <w:color w:val="000000"/>
                </w:rPr>
                <m:t>1</m:t>
              </m:r>
            </m:sub>
          </m:sSub>
          <m:limUpp>
            <m:e>
              <m:r>
                <w:rPr>
                  <w:color w:val="000000"/>
                </w:rPr>
                <m:t>x</m:t>
              </m:r>
            </m:e>
            <m:lim>
              <m:r>
                <w:rPr>
                  <w:color w:val="000000"/>
                </w:rPr>
                <m:t>~</m:t>
              </m:r>
            </m:lim>
          </m:limUpp>
          <m:r>
            <w:rPr>
              <w:color w:val="000000"/>
            </w:rPr>
            <m:t>+</m:t>
          </m:r>
          <m:sSub>
            <m:e>
              <m:r>
                <w:rPr>
                  <w:color w:val="000000"/>
                </w:rPr>
                <m:t>b</m:t>
              </m:r>
            </m:e>
            <m:sub>
              <m:r>
                <w:rPr>
                  <w:color w:val="000000"/>
                </w:rPr>
                <m:t>1</m:t>
              </m:r>
            </m:sub>
          </m:sSub>
          <m:r>
            <w:rPr>
              <w:color w:val="000000"/>
            </w:rPr>
            <m:t>)</m:t>
          </m:r>
        </m:oMath>
      </m:oMathPara>
    </w:p>
    <w:p>
      <w:pPr>
        <w:spacing w:before="140" w:after="140"/>
        <w:jc w:val="center"/>
      </w:pPr>
      <m:oMathPara>
        <m:oMath>
          <m:r>
            <w:rPr>
              <w:color w:val="000000"/>
            </w:rPr>
            <m:t>z=</m:t>
          </m:r>
          <m:sSubSup>
            <m:e>
              <m:r>
                <w:rPr>
                  <w:color w:val="000000"/>
                </w:rPr>
                <m:t>w</m:t>
              </m:r>
            </m:e>
            <m:sub>
              <m:r>
                <w:rPr>
                  <w:color w:val="000000"/>
                </w:rPr>
                <m:t>2</m:t>
              </m:r>
            </m:sub>
            <m:sup>
              <m:r>
                <w:rPr>
                  <w:color w:val="000000"/>
                </w:rPr>
                <m:t>T</m:t>
              </m:r>
            </m:sup>
          </m:sSubSup>
          <m:r>
            <w:rPr>
              <w:color w:val="000000"/>
            </w:rPr>
            <m:t>h+</m:t>
          </m:r>
          <m:sSub>
            <m:e>
              <m:r>
                <w:rPr>
                  <w:color w:val="000000"/>
                </w:rPr>
                <m:t>b</m:t>
              </m:r>
            </m:e>
            <m:sub>
              <m:r>
                <w:rPr>
                  <w:color w:val="000000"/>
                </w:rPr>
                <m:t>2</m:t>
              </m:r>
            </m:sub>
          </m:sSub>
          <m:r>
            <w:rPr>
              <w:color w:val="000000"/>
            </w:rPr>
            <m:t>,</m:t>
          </m:r>
          <m:r>
            <w:rPr>
              <w:color w:val="000000"/>
            </w:rPr>
            <m:t>p=σ(z)</m:t>
          </m:r>
        </m:oMath>
      </m:oMathPara>
    </w:p>
    <w:p>
      <w:r>
        <w:rPr>
          <w:rFonts w:ascii="Calibri" w:hAnsi="Calibri"/>
          <w:b w:val="0"/>
          <w:i w:val="0"/>
          <w:color w:val="000000"/>
        </w:rPr>
        <w:t>The objective is the same average cross-entropy. For a single example, the chain rule gives the following derivatives; batch gradients average these values across training reviews. The symbol odot means element-by-element multiplication.</w:t>
      </w:r>
    </w:p>
    <w:p>
      <w:pPr>
        <w:spacing w:before="140" w:after="140"/>
        <w:jc w:val="center"/>
      </w:pPr>
      <m:oMathPara>
        <m:oMath>
          <m:sSub>
            <m:e>
              <m:r>
                <w:rPr>
                  <w:color w:val="000000"/>
                </w:rPr>
                <m:t>δ</m:t>
              </m:r>
            </m:e>
            <m:sub>
              <m:r>
                <w:rPr>
                  <w:color w:val="000000"/>
                </w:rPr>
                <m:t>o</m:t>
              </m:r>
            </m:sub>
          </m:sSub>
          <m:r>
            <w:rPr>
              <w:color w:val="000000"/>
            </w:rPr>
            <m:t>=p−y,</m:t>
          </m:r>
          <m:sSub>
            <m:e>
              <m:r>
                <w:rPr>
                  <w:color w:val="000000"/>
                </w:rPr>
                <m:t>g</m:t>
              </m:r>
            </m:e>
            <m:sub>
              <m:sSub>
                <m:e>
                  <m:r>
                    <w:rPr>
                      <w:color w:val="000000"/>
                    </w:rPr>
                    <m:t>w</m:t>
                  </m:r>
                </m:e>
                <m:sub>
                  <m:r>
                    <w:rPr>
                      <w:color w:val="000000"/>
                    </w:rPr>
                    <m:t>2</m:t>
                  </m:r>
                </m:sub>
              </m:sSub>
            </m:sub>
          </m:sSub>
          <m:r>
            <w:rPr>
              <w:color w:val="000000"/>
            </w:rPr>
            <m:t>=</m:t>
          </m:r>
          <m:sSub>
            <m:e>
              <m:r>
                <w:rPr>
                  <w:color w:val="000000"/>
                </w:rPr>
                <m:t>δ</m:t>
              </m:r>
            </m:e>
            <m:sub>
              <m:r>
                <w:rPr>
                  <w:color w:val="000000"/>
                </w:rPr>
                <m:t>o</m:t>
              </m:r>
            </m:sub>
          </m:sSub>
          <m:r>
            <w:rPr>
              <w:color w:val="000000"/>
            </w:rPr>
            <m:t>h,</m:t>
          </m:r>
          <m:sSub>
            <m:e>
              <m:r>
                <w:rPr>
                  <w:color w:val="000000"/>
                </w:rPr>
                <m:t>g</m:t>
              </m:r>
            </m:e>
            <m:sub>
              <m:sSub>
                <m:e>
                  <m:r>
                    <w:rPr>
                      <w:color w:val="000000"/>
                    </w:rPr>
                    <m:t>b</m:t>
                  </m:r>
                </m:e>
                <m:sub>
                  <m:r>
                    <w:rPr>
                      <w:color w:val="000000"/>
                    </w:rPr>
                    <m:t>2</m:t>
                  </m:r>
                </m:sub>
              </m:sSub>
            </m:sub>
          </m:sSub>
          <m:r>
            <w:rPr>
              <w:color w:val="000000"/>
            </w:rPr>
            <m:t>=</m:t>
          </m:r>
          <m:sSub>
            <m:e>
              <m:r>
                <w:rPr>
                  <w:color w:val="000000"/>
                </w:rPr>
                <m:t>δ</m:t>
              </m:r>
            </m:e>
            <m:sub>
              <m:r>
                <w:rPr>
                  <w:color w:val="000000"/>
                </w:rPr>
                <m:t>o</m:t>
              </m:r>
            </m:sub>
          </m:sSub>
        </m:oMath>
      </m:oMathPara>
    </w:p>
    <w:p>
      <w:pPr>
        <w:spacing w:before="140" w:after="140"/>
        <w:jc w:val="center"/>
      </w:pPr>
      <m:oMathPara>
        <m:oMath>
          <m:sSub>
            <m:e>
              <m:r>
                <w:rPr>
                  <w:color w:val="000000"/>
                </w:rPr>
                <m:t>δ</m:t>
              </m:r>
            </m:e>
            <m:sub>
              <m:r>
                <w:rPr>
                  <w:color w:val="000000"/>
                </w:rPr>
                <m:t>h</m:t>
              </m:r>
            </m:sub>
          </m:sSub>
          <m:r>
            <w:rPr>
              <w:color w:val="000000"/>
            </w:rPr>
            <m:t>=(</m:t>
          </m:r>
          <m:sSub>
            <m:e>
              <m:r>
                <w:rPr>
                  <w:color w:val="000000"/>
                </w:rPr>
                <m:t>δ</m:t>
              </m:r>
            </m:e>
            <m:sub>
              <m:r>
                <w:rPr>
                  <w:color w:val="000000"/>
                </w:rPr>
                <m:t>o</m:t>
              </m:r>
            </m:sub>
          </m:sSub>
          <m:sSub>
            <m:e>
              <m:r>
                <w:rPr>
                  <w:color w:val="000000"/>
                </w:rPr>
                <m:t>w</m:t>
              </m:r>
            </m:e>
            <m:sub>
              <m:r>
                <w:rPr>
                  <w:color w:val="000000"/>
                </w:rPr>
                <m:t>2</m:t>
              </m:r>
            </m:sub>
          </m:sSub>
          <m:r>
            <w:rPr>
              <w:color w:val="000000"/>
            </w:rPr>
            <m:t>)⊙(1−</m:t>
          </m:r>
          <m:sSup>
            <m:e>
              <m:r>
                <w:rPr>
                  <w:color w:val="000000"/>
                </w:rPr>
                <m:t>h</m:t>
              </m:r>
            </m:e>
            <m:sup>
              <m:r>
                <w:rPr>
                  <w:color w:val="000000"/>
                </w:rPr>
                <m:t>2</m:t>
              </m:r>
            </m:sup>
          </m:sSup>
          <m:r>
            <w:rPr>
              <w:color w:val="000000"/>
            </w:rPr>
            <m:t>)</m:t>
          </m:r>
        </m:oMath>
      </m:oMathPara>
    </w:p>
    <w:p>
      <w:pPr>
        <w:spacing w:before="140" w:after="140"/>
        <w:jc w:val="center"/>
      </w:pPr>
      <m:oMathPara>
        <m:oMath>
          <m:sSub>
            <m:e>
              <m:r>
                <w:rPr>
                  <w:color w:val="000000"/>
                </w:rPr>
                <m:t>g</m:t>
              </m:r>
            </m:e>
            <m:sub>
              <m:sSub>
                <m:e>
                  <m:r>
                    <w:rPr>
                      <w:color w:val="000000"/>
                    </w:rPr>
                    <m:t>W</m:t>
                  </m:r>
                </m:e>
                <m:sub>
                  <m:r>
                    <w:rPr>
                      <w:color w:val="000000"/>
                    </w:rPr>
                    <m:t>1</m:t>
                  </m:r>
                </m:sub>
              </m:sSub>
            </m:sub>
          </m:sSub>
          <m:r>
            <w:rPr>
              <w:color w:val="000000"/>
            </w:rPr>
            <m:t>=</m:t>
          </m:r>
          <m:sSub>
            <m:e>
              <m:r>
                <w:rPr>
                  <w:color w:val="000000"/>
                </w:rPr>
                <m:t>δ</m:t>
              </m:r>
            </m:e>
            <m:sub>
              <m:r>
                <w:rPr>
                  <w:color w:val="000000"/>
                </w:rPr>
                <m:t>h</m:t>
              </m:r>
            </m:sub>
          </m:sSub>
          <m:sSup>
            <m:e>
              <m:limUpp>
                <m:e>
                  <m:r>
                    <w:rPr>
                      <w:color w:val="000000"/>
                    </w:rPr>
                    <m:t>x</m:t>
                  </m:r>
                </m:e>
                <m:lim>
                  <m:r>
                    <w:rPr>
                      <w:color w:val="000000"/>
                    </w:rPr>
                    <m:t>~</m:t>
                  </m:r>
                </m:lim>
              </m:limUpp>
            </m:e>
            <m:sup>
              <m:r>
                <w:rPr>
                  <w:color w:val="000000"/>
                </w:rPr>
                <m:t>T</m:t>
              </m:r>
            </m:sup>
          </m:sSup>
          <m:r>
            <w:rPr>
              <w:color w:val="000000"/>
            </w:rPr>
            <m:t>,</m:t>
          </m:r>
          <m:sSub>
            <m:e>
              <m:r>
                <w:rPr>
                  <w:color w:val="000000"/>
                </w:rPr>
                <m:t>g</m:t>
              </m:r>
            </m:e>
            <m:sub>
              <m:sSub>
                <m:e>
                  <m:r>
                    <w:rPr>
                      <w:color w:val="000000"/>
                    </w:rPr>
                    <m:t>b</m:t>
                  </m:r>
                </m:e>
                <m:sub>
                  <m:r>
                    <w:rPr>
                      <w:color w:val="000000"/>
                    </w:rPr>
                    <m:t>1</m:t>
                  </m:r>
                </m:sub>
              </m:sSub>
            </m:sub>
          </m:sSub>
          <m:r>
            <w:rPr>
              <w:color w:val="000000"/>
            </w:rPr>
            <m:t>=</m:t>
          </m:r>
          <m:sSub>
            <m:e>
              <m:r>
                <w:rPr>
                  <w:color w:val="000000"/>
                </w:rPr>
                <m:t>δ</m:t>
              </m:r>
            </m:e>
            <m:sub>
              <m:r>
                <w:rPr>
                  <w:color w:val="000000"/>
                </w:rPr>
                <m:t>h</m:t>
              </m:r>
            </m:sub>
          </m:sSub>
        </m:oMath>
      </m:oMathPara>
    </w:p>
    <w:p>
      <w:r>
        <w:rPr>
          <w:rFonts w:ascii="Calibri" w:hAnsi="Calibri"/>
          <w:b w:val="0"/>
          <w:i w:val="0"/>
          <w:color w:val="000000"/>
        </w:rPr>
        <w:t xml:space="preserve">Every parameter is updated by subtracting eta times its batch gradient. All gradients are calculated from the same pre-update parameters. The derivative of tanh is 1 minus h squared. See </w:t>
      </w:r>
      <w:hyperlink r:id="rId13">
        <w:r>
          <w:rPr>
            <w:color w:val="000000"/>
          </w:rPr>
          <w:t>Goodfellow, Bengio and Courville (2016), Chapter 6</w:t>
        </w:r>
      </w:hyperlink>
      <w:r>
        <w:rPr>
          <w:rFonts w:ascii="Calibri" w:hAnsi="Calibri"/>
          <w:b w:val="0"/>
          <w:i w:val="0"/>
          <w:color w:val="000000"/>
        </w:rPr>
        <w:t xml:space="preserve"> for feed-forward networks and backpropagation.</w:t>
      </w:r>
    </w:p>
    <w:p>
      <w:r>
        <w:rPr>
          <w:rFonts w:ascii="Calibri" w:hAnsi="Calibri"/>
          <w:b w:val="0"/>
          <w:i w:val="0"/>
          <w:color w:val="000000"/>
        </w:rPr>
        <w:t>Weights use Gaussian initialization with mean zero and variance 1/fan-in: 1/6 for W1 and 1/H for w2, with zero biases and random seed 42. This is the implemented fan-in rule; it is not labelled as exact Xavier/Glorot initialization. Random hidden weights break the symmetry that would make identical hidden units learn identical functions.</w:t>
      </w:r>
    </w:p>
    <w:p>
      <w:pPr>
        <w:pStyle w:val="Heading2"/>
      </w:pPr>
      <w:r>
        <w:rPr>
          <w:rFonts w:ascii="Calibri" w:hAnsi="Calibri"/>
          <w:b/>
          <w:i w:val="0"/>
          <w:color w:val="000000"/>
        </w:rPr>
        <w:t>6.2 Model selection and learned parameters</w:t>
      </w:r>
    </w:p>
    <w:p>
      <w:r>
        <w:rPr>
          <w:rFonts w:ascii="Calibri" w:hAnsi="Calibri"/>
          <w:b w:val="0"/>
          <w:i w:val="0"/>
          <w:color w:val="000000"/>
        </w:rPr>
        <w:t>Each width is trained for 2,000 full-batch epochs, learning rate 0.5, without regularization or early stopping:</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cantSplit/>
          <w:tblHeader/>
        </w:trPr>
        <w:tc>
          <w:tcPr>
            <w:tcW w:type="dxa" w:w="2056"/>
            <w:vAlign w:val="center"/>
            <w:shd w:fill="EEEEEE"/>
          </w:tcPr>
          <w:p>
            <w:pPr>
              <w:spacing w:after="40" w:before="40" w:line="240" w:lineRule="auto"/>
            </w:pPr>
            <w:r>
              <w:rPr>
                <w:rFonts w:ascii="Calibri" w:hAnsi="Calibri"/>
                <w:b/>
                <w:i w:val="0"/>
                <w:color w:val="000000"/>
                <w:sz w:val="18"/>
              </w:rPr>
              <w:t>Hidden units</w:t>
            </w:r>
          </w:p>
        </w:tc>
        <w:tc>
          <w:tcPr>
            <w:tcW w:type="dxa" w:w="2056"/>
            <w:vAlign w:val="center"/>
            <w:shd w:fill="EEEEEE"/>
          </w:tcPr>
          <w:p>
            <w:pPr>
              <w:spacing w:after="40" w:before="40" w:line="240" w:lineRule="auto"/>
            </w:pPr>
            <w:r>
              <w:rPr>
                <w:rFonts w:ascii="Calibri" w:hAnsi="Calibri"/>
                <w:b/>
                <w:i w:val="0"/>
                <w:color w:val="000000"/>
                <w:sz w:val="18"/>
              </w:rPr>
              <w:t>Train loss</w:t>
            </w:r>
          </w:p>
        </w:tc>
        <w:tc>
          <w:tcPr>
            <w:tcW w:type="dxa" w:w="2056"/>
            <w:vAlign w:val="center"/>
            <w:shd w:fill="EEEEEE"/>
          </w:tcPr>
          <w:p>
            <w:pPr>
              <w:spacing w:after="40" w:before="40" w:line="240" w:lineRule="auto"/>
            </w:pPr>
            <w:r>
              <w:rPr>
                <w:rFonts w:ascii="Calibri" w:hAnsi="Calibri"/>
                <w:b/>
                <w:i w:val="0"/>
                <w:color w:val="000000"/>
                <w:sz w:val="18"/>
              </w:rPr>
              <w:t>Validation loss</w:t>
            </w:r>
          </w:p>
        </w:tc>
        <w:tc>
          <w:tcPr>
            <w:tcW w:type="dxa" w:w="2056"/>
            <w:vAlign w:val="center"/>
            <w:shd w:fill="EEEEEE"/>
          </w:tcPr>
          <w:p>
            <w:pPr>
              <w:spacing w:after="40" w:before="40" w:line="240" w:lineRule="auto"/>
            </w:pPr>
            <w:r>
              <w:rPr>
                <w:rFonts w:ascii="Calibri" w:hAnsi="Calibri"/>
                <w:b/>
                <w:i w:val="0"/>
                <w:color w:val="000000"/>
                <w:sz w:val="18"/>
              </w:rPr>
              <w:t>Train accuracy</w:t>
            </w:r>
          </w:p>
        </w:tc>
        <w:tc>
          <w:tcPr>
            <w:tcW w:type="dxa" w:w="2056"/>
            <w:vAlign w:val="center"/>
            <w:shd w:fill="EEEEEE"/>
          </w:tcPr>
          <w:p>
            <w:pPr>
              <w:spacing w:after="40" w:before="40" w:line="240" w:lineRule="auto"/>
            </w:pPr>
            <w:r>
              <w:rPr>
                <w:rFonts w:ascii="Calibri" w:hAnsi="Calibri"/>
                <w:b/>
                <w:i w:val="0"/>
                <w:color w:val="000000"/>
                <w:sz w:val="18"/>
              </w:rPr>
              <w:t>Validation accuracy</w:t>
            </w:r>
          </w:p>
        </w:tc>
      </w:tr>
      <w:tr>
        <w:trPr>
          <w:cantSplit/>
        </w:trPr>
        <w:tc>
          <w:tcPr>
            <w:tcW w:type="dxa" w:w="2056"/>
            <w:vAlign w:val="center"/>
          </w:tcPr>
          <w:p>
            <w:pPr>
              <w:spacing w:after="40" w:before="40" w:line="240" w:lineRule="auto"/>
            </w:pPr>
            <w:r>
              <w:rPr>
                <w:rFonts w:ascii="Calibri" w:hAnsi="Calibri"/>
                <w:b w:val="0"/>
                <w:i w:val="0"/>
                <w:color w:val="000000"/>
                <w:sz w:val="18"/>
              </w:rPr>
              <w:t>2</w:t>
            </w:r>
          </w:p>
        </w:tc>
        <w:tc>
          <w:tcPr>
            <w:tcW w:type="dxa" w:w="2056"/>
            <w:vAlign w:val="center"/>
          </w:tcPr>
          <w:p>
            <w:pPr>
              <w:spacing w:after="40" w:before="40" w:line="240" w:lineRule="auto"/>
            </w:pPr>
            <w:r>
              <w:rPr>
                <w:rFonts w:ascii="Calibri" w:hAnsi="Calibri"/>
                <w:b w:val="0"/>
                <w:i w:val="0"/>
                <w:color w:val="000000"/>
                <w:sz w:val="18"/>
              </w:rPr>
              <w:t>0.517461</w:t>
            </w:r>
          </w:p>
        </w:tc>
        <w:tc>
          <w:tcPr>
            <w:tcW w:type="dxa" w:w="2056"/>
            <w:vAlign w:val="center"/>
          </w:tcPr>
          <w:p>
            <w:pPr>
              <w:spacing w:after="40" w:before="40" w:line="240" w:lineRule="auto"/>
            </w:pPr>
            <w:r>
              <w:rPr>
                <w:rFonts w:ascii="Calibri" w:hAnsi="Calibri"/>
                <w:b w:val="0"/>
                <w:i w:val="0"/>
                <w:color w:val="000000"/>
                <w:sz w:val="18"/>
              </w:rPr>
              <w:t>0.512832</w:t>
            </w:r>
          </w:p>
        </w:tc>
        <w:tc>
          <w:tcPr>
            <w:tcW w:type="dxa" w:w="2056"/>
            <w:vAlign w:val="center"/>
          </w:tcPr>
          <w:p>
            <w:pPr>
              <w:spacing w:after="40" w:before="40" w:line="240" w:lineRule="auto"/>
            </w:pPr>
            <w:r>
              <w:rPr>
                <w:rFonts w:ascii="Calibri" w:hAnsi="Calibri"/>
                <w:b w:val="0"/>
                <w:i w:val="0"/>
                <w:color w:val="000000"/>
                <w:sz w:val="18"/>
              </w:rPr>
              <w:t>74.29%</w:t>
            </w:r>
          </w:p>
        </w:tc>
        <w:tc>
          <w:tcPr>
            <w:tcW w:type="dxa" w:w="2056"/>
            <w:vAlign w:val="center"/>
          </w:tcPr>
          <w:p>
            <w:pPr>
              <w:spacing w:after="40" w:before="40" w:line="240" w:lineRule="auto"/>
            </w:pPr>
            <w:r>
              <w:rPr>
                <w:rFonts w:ascii="Calibri" w:hAnsi="Calibri"/>
                <w:b w:val="0"/>
                <w:i w:val="0"/>
                <w:color w:val="000000"/>
                <w:sz w:val="18"/>
              </w:rPr>
              <w:t>74.74%</w:t>
            </w:r>
          </w:p>
        </w:tc>
      </w:tr>
      <w:tr>
        <w:trPr>
          <w:cantSplit/>
        </w:trPr>
        <w:tc>
          <w:tcPr>
            <w:tcW w:type="dxa" w:w="2056"/>
            <w:vAlign w:val="center"/>
          </w:tcPr>
          <w:p>
            <w:pPr>
              <w:spacing w:after="40" w:before="40" w:line="240" w:lineRule="auto"/>
            </w:pPr>
            <w:r>
              <w:rPr>
                <w:rFonts w:ascii="Calibri" w:hAnsi="Calibri"/>
                <w:b w:val="0"/>
                <w:i w:val="0"/>
                <w:color w:val="000000"/>
                <w:sz w:val="18"/>
              </w:rPr>
              <w:t>4</w:t>
            </w:r>
          </w:p>
        </w:tc>
        <w:tc>
          <w:tcPr>
            <w:tcW w:type="dxa" w:w="2056"/>
            <w:vAlign w:val="center"/>
          </w:tcPr>
          <w:p>
            <w:pPr>
              <w:spacing w:after="40" w:before="40" w:line="240" w:lineRule="auto"/>
            </w:pPr>
            <w:r>
              <w:rPr>
                <w:rFonts w:ascii="Calibri" w:hAnsi="Calibri"/>
                <w:b w:val="0"/>
                <w:i w:val="0"/>
                <w:color w:val="000000"/>
                <w:sz w:val="18"/>
              </w:rPr>
              <w:t>0.514072</w:t>
            </w:r>
          </w:p>
        </w:tc>
        <w:tc>
          <w:tcPr>
            <w:tcW w:type="dxa" w:w="2056"/>
            <w:vAlign w:val="center"/>
          </w:tcPr>
          <w:p>
            <w:pPr>
              <w:spacing w:after="40" w:before="40" w:line="240" w:lineRule="auto"/>
            </w:pPr>
            <w:r>
              <w:rPr>
                <w:rFonts w:ascii="Calibri" w:hAnsi="Calibri"/>
                <w:b w:val="0"/>
                <w:i w:val="0"/>
                <w:color w:val="000000"/>
                <w:sz w:val="18"/>
              </w:rPr>
              <w:t>0.508573</w:t>
            </w:r>
          </w:p>
        </w:tc>
        <w:tc>
          <w:tcPr>
            <w:tcW w:type="dxa" w:w="2056"/>
            <w:vAlign w:val="center"/>
          </w:tcPr>
          <w:p>
            <w:pPr>
              <w:spacing w:after="40" w:before="40" w:line="240" w:lineRule="auto"/>
            </w:pPr>
            <w:r>
              <w:rPr>
                <w:rFonts w:ascii="Calibri" w:hAnsi="Calibri"/>
                <w:b w:val="0"/>
                <w:i w:val="0"/>
                <w:color w:val="000000"/>
                <w:sz w:val="18"/>
              </w:rPr>
              <w:t>74.53%</w:t>
            </w:r>
          </w:p>
        </w:tc>
        <w:tc>
          <w:tcPr>
            <w:tcW w:type="dxa" w:w="2056"/>
            <w:vAlign w:val="center"/>
          </w:tcPr>
          <w:p>
            <w:pPr>
              <w:spacing w:after="40" w:before="40" w:line="240" w:lineRule="auto"/>
            </w:pPr>
            <w:r>
              <w:rPr>
                <w:rFonts w:ascii="Calibri" w:hAnsi="Calibri"/>
                <w:b w:val="0"/>
                <w:i w:val="0"/>
                <w:color w:val="000000"/>
                <w:sz w:val="18"/>
              </w:rPr>
              <w:t>74.48%</w:t>
            </w:r>
          </w:p>
        </w:tc>
      </w:tr>
      <w:tr>
        <w:trPr>
          <w:cantSplit/>
        </w:trPr>
        <w:tc>
          <w:tcPr>
            <w:tcW w:type="dxa" w:w="2056"/>
            <w:vAlign w:val="center"/>
          </w:tcPr>
          <w:p>
            <w:pPr>
              <w:spacing w:after="40" w:before="40" w:line="240" w:lineRule="auto"/>
            </w:pPr>
            <w:r>
              <w:rPr>
                <w:rFonts w:ascii="Calibri" w:hAnsi="Calibri"/>
                <w:b w:val="0"/>
                <w:i w:val="0"/>
                <w:color w:val="000000"/>
                <w:sz w:val="18"/>
              </w:rPr>
              <w:t>8</w:t>
            </w:r>
          </w:p>
        </w:tc>
        <w:tc>
          <w:tcPr>
            <w:tcW w:type="dxa" w:w="2056"/>
            <w:vAlign w:val="center"/>
          </w:tcPr>
          <w:p>
            <w:pPr>
              <w:spacing w:after="40" w:before="40" w:line="240" w:lineRule="auto"/>
            </w:pPr>
            <w:r>
              <w:rPr>
                <w:rFonts w:ascii="Calibri" w:hAnsi="Calibri"/>
                <w:b w:val="0"/>
                <w:i w:val="0"/>
                <w:color w:val="000000"/>
                <w:sz w:val="18"/>
              </w:rPr>
              <w:t>0.512092</w:t>
            </w:r>
          </w:p>
        </w:tc>
        <w:tc>
          <w:tcPr>
            <w:tcW w:type="dxa" w:w="2056"/>
            <w:vAlign w:val="center"/>
          </w:tcPr>
          <w:p>
            <w:pPr>
              <w:spacing w:after="40" w:before="40" w:line="240" w:lineRule="auto"/>
            </w:pPr>
            <w:r>
              <w:rPr>
                <w:rFonts w:ascii="Calibri" w:hAnsi="Calibri"/>
                <w:b w:val="0"/>
                <w:i w:val="0"/>
                <w:color w:val="000000"/>
                <w:sz w:val="18"/>
              </w:rPr>
              <w:t>0.506832</w:t>
            </w:r>
          </w:p>
        </w:tc>
        <w:tc>
          <w:tcPr>
            <w:tcW w:type="dxa" w:w="2056"/>
            <w:vAlign w:val="center"/>
          </w:tcPr>
          <w:p>
            <w:pPr>
              <w:spacing w:after="40" w:before="40" w:line="240" w:lineRule="auto"/>
            </w:pPr>
            <w:r>
              <w:rPr>
                <w:rFonts w:ascii="Calibri" w:hAnsi="Calibri"/>
                <w:b w:val="0"/>
                <w:i w:val="0"/>
                <w:color w:val="000000"/>
                <w:sz w:val="18"/>
              </w:rPr>
              <w:t>74.50%</w:t>
            </w:r>
          </w:p>
        </w:tc>
        <w:tc>
          <w:tcPr>
            <w:tcW w:type="dxa" w:w="2056"/>
            <w:vAlign w:val="center"/>
          </w:tcPr>
          <w:p>
            <w:pPr>
              <w:spacing w:after="40" w:before="40" w:line="240" w:lineRule="auto"/>
            </w:pPr>
            <w:r>
              <w:rPr>
                <w:rFonts w:ascii="Calibri" w:hAnsi="Calibri"/>
                <w:b w:val="0"/>
                <w:i w:val="0"/>
                <w:color w:val="000000"/>
                <w:sz w:val="18"/>
              </w:rPr>
              <w:t>74.85%</w:t>
            </w:r>
          </w:p>
        </w:tc>
      </w:tr>
    </w:tbl>
    <w:p>
      <w:pPr>
        <w:spacing w:after="0"/>
      </w:pPr>
    </w:p>
    <w:p>
      <w:r>
        <w:rPr>
          <w:rFonts w:ascii="Calibri" w:hAnsi="Calibri"/>
          <w:b/>
          <w:i w:val="0"/>
          <w:color w:val="000000"/>
        </w:rPr>
        <w:t>H = 8</w:t>
      </w:r>
      <w:r>
        <w:rPr>
          <w:rFonts w:ascii="Calibri" w:hAnsi="Calibri"/>
          <w:b w:val="0"/>
          <w:i w:val="0"/>
          <w:color w:val="000000"/>
        </w:rPr>
        <w:t xml:space="preserve"> has the lowest validation loss and is selected. This network has </w:t>
      </w:r>
      <w:r>
        <w:rPr>
          <w:rFonts w:ascii="Calibri" w:hAnsi="Calibri"/>
          <w:b/>
          <w:i w:val="0"/>
          <w:color w:val="000000"/>
        </w:rPr>
        <w:t>65 parameters</w:t>
      </w:r>
      <w:r>
        <w:rPr>
          <w:rFonts w:ascii="Calibri" w:hAnsi="Calibri"/>
          <w:b w:val="0"/>
          <w:i w:val="0"/>
          <w:color w:val="000000"/>
        </w:rPr>
        <w:t>, compared with seven for logistic regression. Its objective is nonconvex, so these are the parameters obtained from this seed and search, with no claim of a global optimum.</w:t>
      </w:r>
    </w:p>
    <w:p>
      <w:r>
        <w:rPr>
          <w:rFonts w:ascii="Calibri" w:hAnsi="Calibri"/>
          <w:b w:val="0"/>
          <w:i w:val="0"/>
          <w:color w:val="000000"/>
        </w:rPr>
        <w:t xml:space="preserve">The selected parameters are rounded below; </w:t>
      </w:r>
      <w:r>
        <w:rPr>
          <w:rFonts w:ascii="Consolas" w:hAnsi="Consolas"/>
          <w:b w:val="0"/>
          <w:i w:val="0"/>
          <w:color w:val="000000"/>
          <w:sz w:val="18"/>
        </w:rPr>
        <w:t>results/results.json</w:t>
      </w:r>
      <w:r>
        <w:rPr>
          <w:rFonts w:ascii="Calibri" w:hAnsi="Calibri"/>
          <w:b w:val="0"/>
          <w:i w:val="0"/>
          <w:color w:val="000000"/>
        </w:rPr>
        <w:t xml:space="preserve"> stores full precision. W1:j is the weight from input j into that hidden unit.</w:t>
      </w:r>
    </w:p>
    <w:tbl>
      <w:tblPr>
        <w:tblStyle w:val="TableGrid"/>
        <w:tblW w:type="auto" w:w="0"/>
        <w:jc w:val="center"/>
        <w:tblLayout w:type="fixed"/>
        <w:tblLook w:firstColumn="1" w:firstRow="1" w:lastColumn="0" w:lastRow="0" w:noHBand="0" w:noVBand="1" w:val="04A0"/>
      </w:tblPr>
      <w:tblGrid>
        <w:gridCol w:w="617"/>
        <w:gridCol w:w="1208"/>
        <w:gridCol w:w="1208"/>
        <w:gridCol w:w="1208"/>
        <w:gridCol w:w="1208"/>
        <w:gridCol w:w="1208"/>
        <w:gridCol w:w="1208"/>
        <w:gridCol w:w="1208"/>
        <w:gridCol w:w="1208"/>
      </w:tblGrid>
      <w:tr>
        <w:trPr>
          <w:cantSplit/>
          <w:tblHeader/>
        </w:trPr>
        <w:tc>
          <w:tcPr>
            <w:tcW w:type="dxa" w:w="617"/>
            <w:vAlign w:val="center"/>
            <w:shd w:fill="EEEEEE"/>
          </w:tcPr>
          <w:p>
            <w:pPr>
              <w:spacing w:after="40" w:before="40" w:line="240" w:lineRule="auto"/>
            </w:pPr>
            <w:r>
              <w:rPr>
                <w:rFonts w:ascii="Calibri" w:hAnsi="Calibri"/>
                <w:b/>
                <w:i w:val="0"/>
                <w:color w:val="000000"/>
                <w:sz w:val="16"/>
              </w:rPr>
              <w:t>Unit</w:t>
            </w:r>
          </w:p>
        </w:tc>
        <w:tc>
          <w:tcPr>
            <w:tcW w:type="dxa" w:w="1208"/>
            <w:vAlign w:val="center"/>
            <w:shd w:fill="EEEEEE"/>
          </w:tcPr>
          <w:p>
            <w:pPr>
              <w:spacing w:after="40" w:before="40" w:line="240" w:lineRule="auto"/>
            </w:pPr>
            <w:r>
              <w:rPr>
                <w:rFonts w:ascii="Calibri" w:hAnsi="Calibri"/>
                <w:b/>
                <w:i w:val="0"/>
                <w:color w:val="000000"/>
                <w:sz w:val="16"/>
              </w:rPr>
              <w:t>W1:1</w:t>
            </w:r>
          </w:p>
        </w:tc>
        <w:tc>
          <w:tcPr>
            <w:tcW w:type="dxa" w:w="1208"/>
            <w:vAlign w:val="center"/>
            <w:shd w:fill="EEEEEE"/>
          </w:tcPr>
          <w:p>
            <w:pPr>
              <w:spacing w:after="40" w:before="40" w:line="240" w:lineRule="auto"/>
            </w:pPr>
            <w:r>
              <w:rPr>
                <w:rFonts w:ascii="Calibri" w:hAnsi="Calibri"/>
                <w:b/>
                <w:i w:val="0"/>
                <w:color w:val="000000"/>
                <w:sz w:val="16"/>
              </w:rPr>
              <w:t>W1:2</w:t>
            </w:r>
          </w:p>
        </w:tc>
        <w:tc>
          <w:tcPr>
            <w:tcW w:type="dxa" w:w="1208"/>
            <w:vAlign w:val="center"/>
            <w:shd w:fill="EEEEEE"/>
          </w:tcPr>
          <w:p>
            <w:pPr>
              <w:spacing w:after="40" w:before="40" w:line="240" w:lineRule="auto"/>
            </w:pPr>
            <w:r>
              <w:rPr>
                <w:rFonts w:ascii="Calibri" w:hAnsi="Calibri"/>
                <w:b/>
                <w:i w:val="0"/>
                <w:color w:val="000000"/>
                <w:sz w:val="16"/>
              </w:rPr>
              <w:t>W1:3</w:t>
            </w:r>
          </w:p>
        </w:tc>
        <w:tc>
          <w:tcPr>
            <w:tcW w:type="dxa" w:w="1208"/>
            <w:vAlign w:val="center"/>
            <w:shd w:fill="EEEEEE"/>
          </w:tcPr>
          <w:p>
            <w:pPr>
              <w:spacing w:after="40" w:before="40" w:line="240" w:lineRule="auto"/>
            </w:pPr>
            <w:r>
              <w:rPr>
                <w:rFonts w:ascii="Calibri" w:hAnsi="Calibri"/>
                <w:b/>
                <w:i w:val="0"/>
                <w:color w:val="000000"/>
                <w:sz w:val="16"/>
              </w:rPr>
              <w:t>W1:4</w:t>
            </w:r>
          </w:p>
        </w:tc>
        <w:tc>
          <w:tcPr>
            <w:tcW w:type="dxa" w:w="1208"/>
            <w:vAlign w:val="center"/>
            <w:shd w:fill="EEEEEE"/>
          </w:tcPr>
          <w:p>
            <w:pPr>
              <w:spacing w:after="40" w:before="40" w:line="240" w:lineRule="auto"/>
            </w:pPr>
            <w:r>
              <w:rPr>
                <w:rFonts w:ascii="Calibri" w:hAnsi="Calibri"/>
                <w:b/>
                <w:i w:val="0"/>
                <w:color w:val="000000"/>
                <w:sz w:val="16"/>
              </w:rPr>
              <w:t>W1:5</w:t>
            </w:r>
          </w:p>
        </w:tc>
        <w:tc>
          <w:tcPr>
            <w:tcW w:type="dxa" w:w="1208"/>
            <w:vAlign w:val="center"/>
            <w:shd w:fill="EEEEEE"/>
          </w:tcPr>
          <w:p>
            <w:pPr>
              <w:spacing w:after="40" w:before="40" w:line="240" w:lineRule="auto"/>
            </w:pPr>
            <w:r>
              <w:rPr>
                <w:rFonts w:ascii="Calibri" w:hAnsi="Calibri"/>
                <w:b/>
                <w:i w:val="0"/>
                <w:color w:val="000000"/>
                <w:sz w:val="16"/>
              </w:rPr>
              <w:t>W1:6</w:t>
            </w:r>
          </w:p>
        </w:tc>
        <w:tc>
          <w:tcPr>
            <w:tcW w:type="dxa" w:w="1208"/>
            <w:vAlign w:val="center"/>
            <w:shd w:fill="EEEEEE"/>
          </w:tcPr>
          <w:p>
            <w:pPr>
              <w:spacing w:after="40" w:before="40" w:line="240" w:lineRule="auto"/>
            </w:pPr>
            <w:r>
              <w:rPr>
                <w:rFonts w:ascii="Calibri" w:hAnsi="Calibri"/>
                <w:b/>
                <w:i w:val="0"/>
                <w:color w:val="000000"/>
                <w:sz w:val="16"/>
              </w:rPr>
              <w:t>b1</w:t>
            </w:r>
          </w:p>
        </w:tc>
        <w:tc>
          <w:tcPr>
            <w:tcW w:type="dxa" w:w="1208"/>
            <w:vAlign w:val="center"/>
            <w:shd w:fill="EEEEEE"/>
          </w:tcPr>
          <w:p>
            <w:pPr>
              <w:spacing w:after="40" w:before="40" w:line="240" w:lineRule="auto"/>
            </w:pPr>
            <w:r>
              <w:rPr>
                <w:rFonts w:ascii="Calibri" w:hAnsi="Calibri"/>
                <w:b/>
                <w:i w:val="0"/>
                <w:color w:val="000000"/>
                <w:sz w:val="16"/>
              </w:rPr>
              <w:t>w2</w:t>
            </w:r>
          </w:p>
        </w:tc>
      </w:tr>
      <w:tr>
        <w:trPr>
          <w:cantSplit/>
        </w:trPr>
        <w:tc>
          <w:tcPr>
            <w:tcW w:type="dxa" w:w="617"/>
            <w:vAlign w:val="center"/>
          </w:tcPr>
          <w:p>
            <w:pPr>
              <w:spacing w:after="40" w:before="40" w:line="240" w:lineRule="auto"/>
            </w:pPr>
            <w:r>
              <w:rPr>
                <w:rFonts w:ascii="Calibri" w:hAnsi="Calibri"/>
                <w:b w:val="0"/>
                <w:i w:val="0"/>
                <w:color w:val="000000"/>
                <w:sz w:val="16"/>
              </w:rPr>
              <w:t>1</w:t>
            </w:r>
          </w:p>
        </w:tc>
        <w:tc>
          <w:tcPr>
            <w:tcW w:type="dxa" w:w="1208"/>
            <w:vAlign w:val="center"/>
          </w:tcPr>
          <w:p>
            <w:pPr>
              <w:spacing w:after="40" w:before="40" w:line="240" w:lineRule="auto"/>
            </w:pPr>
            <w:r>
              <w:rPr>
                <w:rFonts w:ascii="Calibri" w:hAnsi="Calibri"/>
                <w:b w:val="0"/>
                <w:i w:val="0"/>
                <w:color w:val="000000"/>
                <w:sz w:val="16"/>
              </w:rPr>
              <w:t>0.3856</w:t>
            </w:r>
          </w:p>
        </w:tc>
        <w:tc>
          <w:tcPr>
            <w:tcW w:type="dxa" w:w="1208"/>
            <w:vAlign w:val="center"/>
          </w:tcPr>
          <w:p>
            <w:pPr>
              <w:spacing w:after="40" w:before="40" w:line="240" w:lineRule="auto"/>
            </w:pPr>
            <w:r>
              <w:rPr>
                <w:rFonts w:ascii="Calibri" w:hAnsi="Calibri"/>
                <w:b w:val="0"/>
                <w:i w:val="0"/>
                <w:color w:val="000000"/>
                <w:sz w:val="16"/>
              </w:rPr>
              <w:t>-1.0123</w:t>
            </w:r>
          </w:p>
        </w:tc>
        <w:tc>
          <w:tcPr>
            <w:tcW w:type="dxa" w:w="1208"/>
            <w:vAlign w:val="center"/>
          </w:tcPr>
          <w:p>
            <w:pPr>
              <w:spacing w:after="40" w:before="40" w:line="240" w:lineRule="auto"/>
            </w:pPr>
            <w:r>
              <w:rPr>
                <w:rFonts w:ascii="Calibri" w:hAnsi="Calibri"/>
                <w:b w:val="0"/>
                <w:i w:val="0"/>
                <w:color w:val="000000"/>
                <w:sz w:val="16"/>
              </w:rPr>
              <w:t>0.0029</w:t>
            </w:r>
          </w:p>
        </w:tc>
        <w:tc>
          <w:tcPr>
            <w:tcW w:type="dxa" w:w="1208"/>
            <w:vAlign w:val="center"/>
          </w:tcPr>
          <w:p>
            <w:pPr>
              <w:spacing w:after="40" w:before="40" w:line="240" w:lineRule="auto"/>
            </w:pPr>
            <w:r>
              <w:rPr>
                <w:rFonts w:ascii="Calibri" w:hAnsi="Calibri"/>
                <w:b w:val="0"/>
                <w:i w:val="0"/>
                <w:color w:val="000000"/>
                <w:sz w:val="16"/>
              </w:rPr>
              <w:t>0.5482</w:t>
            </w:r>
          </w:p>
        </w:tc>
        <w:tc>
          <w:tcPr>
            <w:tcW w:type="dxa" w:w="1208"/>
            <w:vAlign w:val="center"/>
          </w:tcPr>
          <w:p>
            <w:pPr>
              <w:spacing w:after="40" w:before="40" w:line="240" w:lineRule="auto"/>
            </w:pPr>
            <w:r>
              <w:rPr>
                <w:rFonts w:ascii="Calibri" w:hAnsi="Calibri"/>
                <w:b w:val="0"/>
                <w:i w:val="0"/>
                <w:color w:val="000000"/>
                <w:sz w:val="16"/>
              </w:rPr>
              <w:t>0.0768</w:t>
            </w:r>
          </w:p>
        </w:tc>
        <w:tc>
          <w:tcPr>
            <w:tcW w:type="dxa" w:w="1208"/>
            <w:vAlign w:val="center"/>
          </w:tcPr>
          <w:p>
            <w:pPr>
              <w:spacing w:after="40" w:before="40" w:line="240" w:lineRule="auto"/>
            </w:pPr>
            <w:r>
              <w:rPr>
                <w:rFonts w:ascii="Calibri" w:hAnsi="Calibri"/>
                <w:b w:val="0"/>
                <w:i w:val="0"/>
                <w:color w:val="000000"/>
                <w:sz w:val="16"/>
              </w:rPr>
              <w:t>-0.3953</w:t>
            </w:r>
          </w:p>
        </w:tc>
        <w:tc>
          <w:tcPr>
            <w:tcW w:type="dxa" w:w="1208"/>
            <w:vAlign w:val="center"/>
          </w:tcPr>
          <w:p>
            <w:pPr>
              <w:spacing w:after="40" w:before="40" w:line="240" w:lineRule="auto"/>
            </w:pPr>
            <w:r>
              <w:rPr>
                <w:rFonts w:ascii="Calibri" w:hAnsi="Calibri"/>
                <w:b w:val="0"/>
                <w:i w:val="0"/>
                <w:color w:val="000000"/>
                <w:sz w:val="16"/>
              </w:rPr>
              <w:t>-0.9377</w:t>
            </w:r>
          </w:p>
        </w:tc>
        <w:tc>
          <w:tcPr>
            <w:tcW w:type="dxa" w:w="1208"/>
            <w:vAlign w:val="center"/>
          </w:tcPr>
          <w:p>
            <w:pPr>
              <w:spacing w:after="40" w:before="40" w:line="240" w:lineRule="auto"/>
            </w:pPr>
            <w:r>
              <w:rPr>
                <w:rFonts w:ascii="Calibri" w:hAnsi="Calibri"/>
                <w:b w:val="0"/>
                <w:i w:val="0"/>
                <w:color w:val="000000"/>
                <w:sz w:val="16"/>
              </w:rPr>
              <w:t>0.8487</w:t>
            </w:r>
          </w:p>
        </w:tc>
      </w:tr>
      <w:tr>
        <w:trPr>
          <w:cantSplit/>
        </w:trPr>
        <w:tc>
          <w:tcPr>
            <w:tcW w:type="dxa" w:w="617"/>
            <w:vAlign w:val="center"/>
          </w:tcPr>
          <w:p>
            <w:pPr>
              <w:spacing w:after="40" w:before="40" w:line="240" w:lineRule="auto"/>
            </w:pPr>
            <w:r>
              <w:rPr>
                <w:rFonts w:ascii="Calibri" w:hAnsi="Calibri"/>
                <w:b w:val="0"/>
                <w:i w:val="0"/>
                <w:color w:val="000000"/>
                <w:sz w:val="16"/>
              </w:rPr>
              <w:t>2</w:t>
            </w:r>
          </w:p>
        </w:tc>
        <w:tc>
          <w:tcPr>
            <w:tcW w:type="dxa" w:w="1208"/>
            <w:vAlign w:val="center"/>
          </w:tcPr>
          <w:p>
            <w:pPr>
              <w:spacing w:after="40" w:before="40" w:line="240" w:lineRule="auto"/>
            </w:pPr>
            <w:r>
              <w:rPr>
                <w:rFonts w:ascii="Calibri" w:hAnsi="Calibri"/>
                <w:b w:val="0"/>
                <w:i w:val="0"/>
                <w:color w:val="000000"/>
                <w:sz w:val="16"/>
              </w:rPr>
              <w:t>0.1466</w:t>
            </w:r>
          </w:p>
        </w:tc>
        <w:tc>
          <w:tcPr>
            <w:tcW w:type="dxa" w:w="1208"/>
            <w:vAlign w:val="center"/>
          </w:tcPr>
          <w:p>
            <w:pPr>
              <w:spacing w:after="40" w:before="40" w:line="240" w:lineRule="auto"/>
            </w:pPr>
            <w:r>
              <w:rPr>
                <w:rFonts w:ascii="Calibri" w:hAnsi="Calibri"/>
                <w:b w:val="0"/>
                <w:i w:val="0"/>
                <w:color w:val="000000"/>
                <w:sz w:val="16"/>
              </w:rPr>
              <w:t>-0.0039</w:t>
            </w:r>
          </w:p>
        </w:tc>
        <w:tc>
          <w:tcPr>
            <w:tcW w:type="dxa" w:w="1208"/>
            <w:vAlign w:val="center"/>
          </w:tcPr>
          <w:p>
            <w:pPr>
              <w:spacing w:after="40" w:before="40" w:line="240" w:lineRule="auto"/>
            </w:pPr>
            <w:r>
              <w:rPr>
                <w:rFonts w:ascii="Calibri" w:hAnsi="Calibri"/>
                <w:b w:val="0"/>
                <w:i w:val="0"/>
                <w:color w:val="000000"/>
                <w:sz w:val="16"/>
              </w:rPr>
              <w:t>-0.1339</w:t>
            </w:r>
          </w:p>
        </w:tc>
        <w:tc>
          <w:tcPr>
            <w:tcW w:type="dxa" w:w="1208"/>
            <w:vAlign w:val="center"/>
          </w:tcPr>
          <w:p>
            <w:pPr>
              <w:spacing w:after="40" w:before="40" w:line="240" w:lineRule="auto"/>
            </w:pPr>
            <w:r>
              <w:rPr>
                <w:rFonts w:ascii="Calibri" w:hAnsi="Calibri"/>
                <w:b w:val="0"/>
                <w:i w:val="0"/>
                <w:color w:val="000000"/>
                <w:sz w:val="16"/>
              </w:rPr>
              <w:t>-0.2490</w:t>
            </w:r>
          </w:p>
        </w:tc>
        <w:tc>
          <w:tcPr>
            <w:tcW w:type="dxa" w:w="1208"/>
            <w:vAlign w:val="center"/>
          </w:tcPr>
          <w:p>
            <w:pPr>
              <w:spacing w:after="40" w:before="40" w:line="240" w:lineRule="auto"/>
            </w:pPr>
            <w:r>
              <w:rPr>
                <w:rFonts w:ascii="Calibri" w:hAnsi="Calibri"/>
                <w:b w:val="0"/>
                <w:i w:val="0"/>
                <w:color w:val="000000"/>
                <w:sz w:val="16"/>
              </w:rPr>
              <w:t>0.4329</w:t>
            </w:r>
          </w:p>
        </w:tc>
        <w:tc>
          <w:tcPr>
            <w:tcW w:type="dxa" w:w="1208"/>
            <w:vAlign w:val="center"/>
          </w:tcPr>
          <w:p>
            <w:pPr>
              <w:spacing w:after="40" w:before="40" w:line="240" w:lineRule="auto"/>
            </w:pPr>
            <w:r>
              <w:rPr>
                <w:rFonts w:ascii="Calibri" w:hAnsi="Calibri"/>
                <w:b w:val="0"/>
                <w:i w:val="0"/>
                <w:color w:val="000000"/>
                <w:sz w:val="16"/>
              </w:rPr>
              <w:t>0.4472</w:t>
            </w:r>
          </w:p>
        </w:tc>
        <w:tc>
          <w:tcPr>
            <w:tcW w:type="dxa" w:w="1208"/>
            <w:vAlign w:val="center"/>
          </w:tcPr>
          <w:p>
            <w:pPr>
              <w:spacing w:after="40" w:before="40" w:line="240" w:lineRule="auto"/>
            </w:pPr>
            <w:r>
              <w:rPr>
                <w:rFonts w:ascii="Calibri" w:hAnsi="Calibri"/>
                <w:b w:val="0"/>
                <w:i w:val="0"/>
                <w:color w:val="000000"/>
                <w:sz w:val="16"/>
              </w:rPr>
              <w:t>0.1556</w:t>
            </w:r>
          </w:p>
        </w:tc>
        <w:tc>
          <w:tcPr>
            <w:tcW w:type="dxa" w:w="1208"/>
            <w:vAlign w:val="center"/>
          </w:tcPr>
          <w:p>
            <w:pPr>
              <w:spacing w:after="40" w:before="40" w:line="240" w:lineRule="auto"/>
            </w:pPr>
            <w:r>
              <w:rPr>
                <w:rFonts w:ascii="Calibri" w:hAnsi="Calibri"/>
                <w:b w:val="0"/>
                <w:i w:val="0"/>
                <w:color w:val="000000"/>
                <w:sz w:val="16"/>
              </w:rPr>
              <w:t>0.7968</w:t>
            </w:r>
          </w:p>
        </w:tc>
      </w:tr>
      <w:tr>
        <w:trPr>
          <w:cantSplit/>
        </w:trPr>
        <w:tc>
          <w:tcPr>
            <w:tcW w:type="dxa" w:w="617"/>
            <w:vAlign w:val="center"/>
          </w:tcPr>
          <w:p>
            <w:pPr>
              <w:spacing w:after="40" w:before="40" w:line="240" w:lineRule="auto"/>
            </w:pPr>
            <w:r>
              <w:rPr>
                <w:rFonts w:ascii="Calibri" w:hAnsi="Calibri"/>
                <w:b w:val="0"/>
                <w:i w:val="0"/>
                <w:color w:val="000000"/>
                <w:sz w:val="16"/>
              </w:rPr>
              <w:t>3</w:t>
            </w:r>
          </w:p>
        </w:tc>
        <w:tc>
          <w:tcPr>
            <w:tcW w:type="dxa" w:w="1208"/>
            <w:vAlign w:val="center"/>
          </w:tcPr>
          <w:p>
            <w:pPr>
              <w:spacing w:after="40" w:before="40" w:line="240" w:lineRule="auto"/>
            </w:pPr>
            <w:r>
              <w:rPr>
                <w:rFonts w:ascii="Calibri" w:hAnsi="Calibri"/>
                <w:b w:val="0"/>
                <w:i w:val="0"/>
                <w:color w:val="000000"/>
                <w:sz w:val="16"/>
              </w:rPr>
              <w:t>-0.3155</w:t>
            </w:r>
          </w:p>
        </w:tc>
        <w:tc>
          <w:tcPr>
            <w:tcW w:type="dxa" w:w="1208"/>
            <w:vAlign w:val="center"/>
          </w:tcPr>
          <w:p>
            <w:pPr>
              <w:spacing w:after="40" w:before="40" w:line="240" w:lineRule="auto"/>
            </w:pPr>
            <w:r>
              <w:rPr>
                <w:rFonts w:ascii="Calibri" w:hAnsi="Calibri"/>
                <w:b w:val="0"/>
                <w:i w:val="0"/>
                <w:color w:val="000000"/>
                <w:sz w:val="16"/>
              </w:rPr>
              <w:t>0.8209</w:t>
            </w:r>
          </w:p>
        </w:tc>
        <w:tc>
          <w:tcPr>
            <w:tcW w:type="dxa" w:w="1208"/>
            <w:vAlign w:val="center"/>
          </w:tcPr>
          <w:p>
            <w:pPr>
              <w:spacing w:after="40" w:before="40" w:line="240" w:lineRule="auto"/>
            </w:pPr>
            <w:r>
              <w:rPr>
                <w:rFonts w:ascii="Calibri" w:hAnsi="Calibri"/>
                <w:b w:val="0"/>
                <w:i w:val="0"/>
                <w:color w:val="000000"/>
                <w:sz w:val="16"/>
              </w:rPr>
              <w:t>0.1364</w:t>
            </w:r>
          </w:p>
        </w:tc>
        <w:tc>
          <w:tcPr>
            <w:tcW w:type="dxa" w:w="1208"/>
            <w:vAlign w:val="center"/>
          </w:tcPr>
          <w:p>
            <w:pPr>
              <w:spacing w:after="40" w:before="40" w:line="240" w:lineRule="auto"/>
            </w:pPr>
            <w:r>
              <w:rPr>
                <w:rFonts w:ascii="Calibri" w:hAnsi="Calibri"/>
                <w:b w:val="0"/>
                <w:i w:val="0"/>
                <w:color w:val="000000"/>
                <w:sz w:val="16"/>
              </w:rPr>
              <w:t>-0.4344</w:t>
            </w:r>
          </w:p>
        </w:tc>
        <w:tc>
          <w:tcPr>
            <w:tcW w:type="dxa" w:w="1208"/>
            <w:vAlign w:val="center"/>
          </w:tcPr>
          <w:p>
            <w:pPr>
              <w:spacing w:after="40" w:before="40" w:line="240" w:lineRule="auto"/>
            </w:pPr>
            <w:r>
              <w:rPr>
                <w:rFonts w:ascii="Calibri" w:hAnsi="Calibri"/>
                <w:b w:val="0"/>
                <w:i w:val="0"/>
                <w:color w:val="000000"/>
                <w:sz w:val="16"/>
              </w:rPr>
              <w:t>-0.0082</w:t>
            </w:r>
          </w:p>
        </w:tc>
        <w:tc>
          <w:tcPr>
            <w:tcW w:type="dxa" w:w="1208"/>
            <w:vAlign w:val="center"/>
          </w:tcPr>
          <w:p>
            <w:pPr>
              <w:spacing w:after="40" w:before="40" w:line="240" w:lineRule="auto"/>
            </w:pPr>
            <w:r>
              <w:rPr>
                <w:rFonts w:ascii="Calibri" w:hAnsi="Calibri"/>
                <w:b w:val="0"/>
                <w:i w:val="0"/>
                <w:color w:val="000000"/>
                <w:sz w:val="16"/>
              </w:rPr>
              <w:t>-0.2227</w:t>
            </w:r>
          </w:p>
        </w:tc>
        <w:tc>
          <w:tcPr>
            <w:tcW w:type="dxa" w:w="1208"/>
            <w:vAlign w:val="center"/>
          </w:tcPr>
          <w:p>
            <w:pPr>
              <w:spacing w:after="40" w:before="40" w:line="240" w:lineRule="auto"/>
            </w:pPr>
            <w:r>
              <w:rPr>
                <w:rFonts w:ascii="Calibri" w:hAnsi="Calibri"/>
                <w:b w:val="0"/>
                <w:i w:val="0"/>
                <w:color w:val="000000"/>
                <w:sz w:val="16"/>
              </w:rPr>
              <w:t>0.0423</w:t>
            </w:r>
          </w:p>
        </w:tc>
        <w:tc>
          <w:tcPr>
            <w:tcW w:type="dxa" w:w="1208"/>
            <w:vAlign w:val="center"/>
          </w:tcPr>
          <w:p>
            <w:pPr>
              <w:spacing w:after="40" w:before="40" w:line="240" w:lineRule="auto"/>
            </w:pPr>
            <w:r>
              <w:rPr>
                <w:rFonts w:ascii="Calibri" w:hAnsi="Calibri"/>
                <w:b w:val="0"/>
                <w:i w:val="0"/>
                <w:color w:val="000000"/>
                <w:sz w:val="16"/>
              </w:rPr>
              <w:t>-0.6102</w:t>
            </w:r>
          </w:p>
        </w:tc>
      </w:tr>
      <w:tr>
        <w:trPr>
          <w:cantSplit/>
        </w:trPr>
        <w:tc>
          <w:tcPr>
            <w:tcW w:type="dxa" w:w="617"/>
            <w:vAlign w:val="center"/>
          </w:tcPr>
          <w:p>
            <w:pPr>
              <w:spacing w:after="40" w:before="40" w:line="240" w:lineRule="auto"/>
            </w:pPr>
            <w:r>
              <w:rPr>
                <w:rFonts w:ascii="Calibri" w:hAnsi="Calibri"/>
                <w:b w:val="0"/>
                <w:i w:val="0"/>
                <w:color w:val="000000"/>
                <w:sz w:val="16"/>
              </w:rPr>
              <w:t>4</w:t>
            </w:r>
          </w:p>
        </w:tc>
        <w:tc>
          <w:tcPr>
            <w:tcW w:type="dxa" w:w="1208"/>
            <w:vAlign w:val="center"/>
          </w:tcPr>
          <w:p>
            <w:pPr>
              <w:spacing w:after="40" w:before="40" w:line="240" w:lineRule="auto"/>
            </w:pPr>
            <w:r>
              <w:rPr>
                <w:rFonts w:ascii="Calibri" w:hAnsi="Calibri"/>
                <w:b w:val="0"/>
                <w:i w:val="0"/>
                <w:color w:val="000000"/>
                <w:sz w:val="16"/>
              </w:rPr>
              <w:t>0.5727</w:t>
            </w:r>
          </w:p>
        </w:tc>
        <w:tc>
          <w:tcPr>
            <w:tcW w:type="dxa" w:w="1208"/>
            <w:vAlign w:val="center"/>
          </w:tcPr>
          <w:p>
            <w:pPr>
              <w:spacing w:after="40" w:before="40" w:line="240" w:lineRule="auto"/>
            </w:pPr>
            <w:r>
              <w:rPr>
                <w:rFonts w:ascii="Calibri" w:hAnsi="Calibri"/>
                <w:b w:val="0"/>
                <w:i w:val="0"/>
                <w:color w:val="000000"/>
                <w:sz w:val="16"/>
              </w:rPr>
              <w:t>-0.2733</w:t>
            </w:r>
          </w:p>
        </w:tc>
        <w:tc>
          <w:tcPr>
            <w:tcW w:type="dxa" w:w="1208"/>
            <w:vAlign w:val="center"/>
          </w:tcPr>
          <w:p>
            <w:pPr>
              <w:spacing w:after="40" w:before="40" w:line="240" w:lineRule="auto"/>
            </w:pPr>
            <w:r>
              <w:rPr>
                <w:rFonts w:ascii="Calibri" w:hAnsi="Calibri"/>
                <w:b w:val="0"/>
                <w:i w:val="0"/>
                <w:color w:val="000000"/>
                <w:sz w:val="16"/>
              </w:rPr>
              <w:t>-0.0556</w:t>
            </w:r>
          </w:p>
        </w:tc>
        <w:tc>
          <w:tcPr>
            <w:tcW w:type="dxa" w:w="1208"/>
            <w:vAlign w:val="center"/>
          </w:tcPr>
          <w:p>
            <w:pPr>
              <w:spacing w:after="40" w:before="40" w:line="240" w:lineRule="auto"/>
            </w:pPr>
            <w:r>
              <w:rPr>
                <w:rFonts w:ascii="Calibri" w:hAnsi="Calibri"/>
                <w:b w:val="0"/>
                <w:i w:val="0"/>
                <w:color w:val="000000"/>
                <w:sz w:val="16"/>
              </w:rPr>
              <w:t>-0.7990</w:t>
            </w:r>
          </w:p>
        </w:tc>
        <w:tc>
          <w:tcPr>
            <w:tcW w:type="dxa" w:w="1208"/>
            <w:vAlign w:val="center"/>
          </w:tcPr>
          <w:p>
            <w:pPr>
              <w:spacing w:after="40" w:before="40" w:line="240" w:lineRule="auto"/>
            </w:pPr>
            <w:r>
              <w:rPr>
                <w:rFonts w:ascii="Calibri" w:hAnsi="Calibri"/>
                <w:b w:val="0"/>
                <w:i w:val="0"/>
                <w:color w:val="000000"/>
                <w:sz w:val="16"/>
              </w:rPr>
              <w:t>-0.0137</w:t>
            </w:r>
          </w:p>
        </w:tc>
        <w:tc>
          <w:tcPr>
            <w:tcW w:type="dxa" w:w="1208"/>
            <w:vAlign w:val="center"/>
          </w:tcPr>
          <w:p>
            <w:pPr>
              <w:spacing w:after="40" w:before="40" w:line="240" w:lineRule="auto"/>
            </w:pPr>
            <w:r>
              <w:rPr>
                <w:rFonts w:ascii="Calibri" w:hAnsi="Calibri"/>
                <w:b w:val="0"/>
                <w:i w:val="0"/>
                <w:color w:val="000000"/>
                <w:sz w:val="16"/>
              </w:rPr>
              <w:t>-0.0820</w:t>
            </w:r>
          </w:p>
        </w:tc>
        <w:tc>
          <w:tcPr>
            <w:tcW w:type="dxa" w:w="1208"/>
            <w:vAlign w:val="center"/>
          </w:tcPr>
          <w:p>
            <w:pPr>
              <w:spacing w:after="40" w:before="40" w:line="240" w:lineRule="auto"/>
            </w:pPr>
            <w:r>
              <w:rPr>
                <w:rFonts w:ascii="Calibri" w:hAnsi="Calibri"/>
                <w:b w:val="0"/>
                <w:i w:val="0"/>
                <w:color w:val="000000"/>
                <w:sz w:val="16"/>
              </w:rPr>
              <w:t>-0.6893</w:t>
            </w:r>
          </w:p>
        </w:tc>
        <w:tc>
          <w:tcPr>
            <w:tcW w:type="dxa" w:w="1208"/>
            <w:vAlign w:val="center"/>
          </w:tcPr>
          <w:p>
            <w:pPr>
              <w:spacing w:after="40" w:before="40" w:line="240" w:lineRule="auto"/>
            </w:pPr>
            <w:r>
              <w:rPr>
                <w:rFonts w:ascii="Calibri" w:hAnsi="Calibri"/>
                <w:b w:val="0"/>
                <w:i w:val="0"/>
                <w:color w:val="000000"/>
                <w:sz w:val="16"/>
              </w:rPr>
              <w:t>0.9857</w:t>
            </w:r>
          </w:p>
        </w:tc>
      </w:tr>
      <w:tr>
        <w:trPr>
          <w:cantSplit/>
        </w:trPr>
        <w:tc>
          <w:tcPr>
            <w:tcW w:type="dxa" w:w="617"/>
            <w:vAlign w:val="center"/>
          </w:tcPr>
          <w:p>
            <w:pPr>
              <w:spacing w:after="40" w:before="40" w:line="240" w:lineRule="auto"/>
            </w:pPr>
            <w:r>
              <w:rPr>
                <w:rFonts w:ascii="Calibri" w:hAnsi="Calibri"/>
                <w:b w:val="0"/>
                <w:i w:val="0"/>
                <w:color w:val="000000"/>
                <w:sz w:val="16"/>
              </w:rPr>
              <w:t>5</w:t>
            </w:r>
          </w:p>
        </w:tc>
        <w:tc>
          <w:tcPr>
            <w:tcW w:type="dxa" w:w="1208"/>
            <w:vAlign w:val="center"/>
          </w:tcPr>
          <w:p>
            <w:pPr>
              <w:spacing w:after="40" w:before="40" w:line="240" w:lineRule="auto"/>
            </w:pPr>
            <w:r>
              <w:rPr>
                <w:rFonts w:ascii="Calibri" w:hAnsi="Calibri"/>
                <w:b w:val="0"/>
                <w:i w:val="0"/>
                <w:color w:val="000000"/>
                <w:sz w:val="16"/>
              </w:rPr>
              <w:t>-0.3890</w:t>
            </w:r>
          </w:p>
        </w:tc>
        <w:tc>
          <w:tcPr>
            <w:tcW w:type="dxa" w:w="1208"/>
            <w:vAlign w:val="center"/>
          </w:tcPr>
          <w:p>
            <w:pPr>
              <w:spacing w:after="40" w:before="40" w:line="240" w:lineRule="auto"/>
            </w:pPr>
            <w:r>
              <w:rPr>
                <w:rFonts w:ascii="Calibri" w:hAnsi="Calibri"/>
                <w:b w:val="0"/>
                <w:i w:val="0"/>
                <w:color w:val="000000"/>
                <w:sz w:val="16"/>
              </w:rPr>
              <w:t>1.5678</w:t>
            </w:r>
          </w:p>
        </w:tc>
        <w:tc>
          <w:tcPr>
            <w:tcW w:type="dxa" w:w="1208"/>
            <w:vAlign w:val="center"/>
          </w:tcPr>
          <w:p>
            <w:pPr>
              <w:spacing w:after="40" w:before="40" w:line="240" w:lineRule="auto"/>
            </w:pPr>
            <w:r>
              <w:rPr>
                <w:rFonts w:ascii="Calibri" w:hAnsi="Calibri"/>
                <w:b w:val="0"/>
                <w:i w:val="0"/>
                <w:color w:val="000000"/>
                <w:sz w:val="16"/>
              </w:rPr>
              <w:t>-0.0129</w:t>
            </w:r>
          </w:p>
        </w:tc>
        <w:tc>
          <w:tcPr>
            <w:tcW w:type="dxa" w:w="1208"/>
            <w:vAlign w:val="center"/>
          </w:tcPr>
          <w:p>
            <w:pPr>
              <w:spacing w:after="40" w:before="40" w:line="240" w:lineRule="auto"/>
            </w:pPr>
            <w:r>
              <w:rPr>
                <w:rFonts w:ascii="Calibri" w:hAnsi="Calibri"/>
                <w:b w:val="0"/>
                <w:i w:val="0"/>
                <w:color w:val="000000"/>
                <w:sz w:val="16"/>
              </w:rPr>
              <w:t>-0.3430</w:t>
            </w:r>
          </w:p>
        </w:tc>
        <w:tc>
          <w:tcPr>
            <w:tcW w:type="dxa" w:w="1208"/>
            <w:vAlign w:val="center"/>
          </w:tcPr>
          <w:p>
            <w:pPr>
              <w:spacing w:after="40" w:before="40" w:line="240" w:lineRule="auto"/>
            </w:pPr>
            <w:r>
              <w:rPr>
                <w:rFonts w:ascii="Calibri" w:hAnsi="Calibri"/>
                <w:b w:val="0"/>
                <w:i w:val="0"/>
                <w:color w:val="000000"/>
                <w:sz w:val="16"/>
              </w:rPr>
              <w:t>-0.1196</w:t>
            </w:r>
          </w:p>
        </w:tc>
        <w:tc>
          <w:tcPr>
            <w:tcW w:type="dxa" w:w="1208"/>
            <w:vAlign w:val="center"/>
          </w:tcPr>
          <w:p>
            <w:pPr>
              <w:spacing w:after="40" w:before="40" w:line="240" w:lineRule="auto"/>
            </w:pPr>
            <w:r>
              <w:rPr>
                <w:rFonts w:ascii="Calibri" w:hAnsi="Calibri"/>
                <w:b w:val="0"/>
                <w:i w:val="0"/>
                <w:color w:val="000000"/>
                <w:sz w:val="16"/>
              </w:rPr>
              <w:t>0.4871</w:t>
            </w:r>
          </w:p>
        </w:tc>
        <w:tc>
          <w:tcPr>
            <w:tcW w:type="dxa" w:w="1208"/>
            <w:vAlign w:val="center"/>
          </w:tcPr>
          <w:p>
            <w:pPr>
              <w:spacing w:after="40" w:before="40" w:line="240" w:lineRule="auto"/>
            </w:pPr>
            <w:r>
              <w:rPr>
                <w:rFonts w:ascii="Calibri" w:hAnsi="Calibri"/>
                <w:b w:val="0"/>
                <w:i w:val="0"/>
                <w:color w:val="000000"/>
                <w:sz w:val="16"/>
              </w:rPr>
              <w:t>1.7190</w:t>
            </w:r>
          </w:p>
        </w:tc>
        <w:tc>
          <w:tcPr>
            <w:tcW w:type="dxa" w:w="1208"/>
            <w:vAlign w:val="center"/>
          </w:tcPr>
          <w:p>
            <w:pPr>
              <w:spacing w:after="40" w:before="40" w:line="240" w:lineRule="auto"/>
            </w:pPr>
            <w:r>
              <w:rPr>
                <w:rFonts w:ascii="Calibri" w:hAnsi="Calibri"/>
                <w:b w:val="0"/>
                <w:i w:val="0"/>
                <w:color w:val="000000"/>
                <w:sz w:val="16"/>
              </w:rPr>
              <w:t>-1.9099</w:t>
            </w:r>
          </w:p>
        </w:tc>
      </w:tr>
      <w:tr>
        <w:trPr>
          <w:cantSplit/>
        </w:trPr>
        <w:tc>
          <w:tcPr>
            <w:tcW w:type="dxa" w:w="617"/>
            <w:vAlign w:val="center"/>
          </w:tcPr>
          <w:p>
            <w:pPr>
              <w:spacing w:after="40" w:before="40" w:line="240" w:lineRule="auto"/>
            </w:pPr>
            <w:r>
              <w:rPr>
                <w:rFonts w:ascii="Calibri" w:hAnsi="Calibri"/>
                <w:b w:val="0"/>
                <w:i w:val="0"/>
                <w:color w:val="000000"/>
                <w:sz w:val="16"/>
              </w:rPr>
              <w:t>6</w:t>
            </w:r>
          </w:p>
        </w:tc>
        <w:tc>
          <w:tcPr>
            <w:tcW w:type="dxa" w:w="1208"/>
            <w:vAlign w:val="center"/>
          </w:tcPr>
          <w:p>
            <w:pPr>
              <w:spacing w:after="40" w:before="40" w:line="240" w:lineRule="auto"/>
            </w:pPr>
            <w:r>
              <w:rPr>
                <w:rFonts w:ascii="Calibri" w:hAnsi="Calibri"/>
                <w:b w:val="0"/>
                <w:i w:val="0"/>
                <w:color w:val="000000"/>
                <w:sz w:val="16"/>
              </w:rPr>
              <w:t>0.6785</w:t>
            </w:r>
          </w:p>
        </w:tc>
        <w:tc>
          <w:tcPr>
            <w:tcW w:type="dxa" w:w="1208"/>
            <w:vAlign w:val="center"/>
          </w:tcPr>
          <w:p>
            <w:pPr>
              <w:spacing w:after="40" w:before="40" w:line="240" w:lineRule="auto"/>
            </w:pPr>
            <w:r>
              <w:rPr>
                <w:rFonts w:ascii="Calibri" w:hAnsi="Calibri"/>
                <w:b w:val="0"/>
                <w:i w:val="0"/>
                <w:color w:val="000000"/>
                <w:sz w:val="16"/>
              </w:rPr>
              <w:t>-0.3732</w:t>
            </w:r>
          </w:p>
        </w:tc>
        <w:tc>
          <w:tcPr>
            <w:tcW w:type="dxa" w:w="1208"/>
            <w:vAlign w:val="center"/>
          </w:tcPr>
          <w:p>
            <w:pPr>
              <w:spacing w:after="40" w:before="40" w:line="240" w:lineRule="auto"/>
            </w:pPr>
            <w:r>
              <w:rPr>
                <w:rFonts w:ascii="Calibri" w:hAnsi="Calibri"/>
                <w:b w:val="0"/>
                <w:i w:val="0"/>
                <w:color w:val="000000"/>
                <w:sz w:val="16"/>
              </w:rPr>
              <w:t>-0.0295</w:t>
            </w:r>
          </w:p>
        </w:tc>
        <w:tc>
          <w:tcPr>
            <w:tcW w:type="dxa" w:w="1208"/>
            <w:vAlign w:val="center"/>
          </w:tcPr>
          <w:p>
            <w:pPr>
              <w:spacing w:after="40" w:before="40" w:line="240" w:lineRule="auto"/>
            </w:pPr>
            <w:r>
              <w:rPr>
                <w:rFonts w:ascii="Calibri" w:hAnsi="Calibri"/>
                <w:b w:val="0"/>
                <w:i w:val="0"/>
                <w:color w:val="000000"/>
                <w:sz w:val="16"/>
              </w:rPr>
              <w:t>-0.0887</w:t>
            </w:r>
          </w:p>
        </w:tc>
        <w:tc>
          <w:tcPr>
            <w:tcW w:type="dxa" w:w="1208"/>
            <w:vAlign w:val="center"/>
          </w:tcPr>
          <w:p>
            <w:pPr>
              <w:spacing w:after="40" w:before="40" w:line="240" w:lineRule="auto"/>
            </w:pPr>
            <w:r>
              <w:rPr>
                <w:rFonts w:ascii="Calibri" w:hAnsi="Calibri"/>
                <w:b w:val="0"/>
                <w:i w:val="0"/>
                <w:color w:val="000000"/>
                <w:sz w:val="16"/>
              </w:rPr>
              <w:t>0.0644</w:t>
            </w:r>
          </w:p>
        </w:tc>
        <w:tc>
          <w:tcPr>
            <w:tcW w:type="dxa" w:w="1208"/>
            <w:vAlign w:val="center"/>
          </w:tcPr>
          <w:p>
            <w:pPr>
              <w:spacing w:after="40" w:before="40" w:line="240" w:lineRule="auto"/>
            </w:pPr>
            <w:r>
              <w:rPr>
                <w:rFonts w:ascii="Calibri" w:hAnsi="Calibri"/>
                <w:b w:val="0"/>
                <w:i w:val="0"/>
                <w:color w:val="000000"/>
                <w:sz w:val="16"/>
              </w:rPr>
              <w:t>0.4072</w:t>
            </w:r>
          </w:p>
        </w:tc>
        <w:tc>
          <w:tcPr>
            <w:tcW w:type="dxa" w:w="1208"/>
            <w:vAlign w:val="center"/>
          </w:tcPr>
          <w:p>
            <w:pPr>
              <w:spacing w:after="40" w:before="40" w:line="240" w:lineRule="auto"/>
            </w:pPr>
            <w:r>
              <w:rPr>
                <w:rFonts w:ascii="Calibri" w:hAnsi="Calibri"/>
                <w:b w:val="0"/>
                <w:i w:val="0"/>
                <w:color w:val="000000"/>
                <w:sz w:val="16"/>
              </w:rPr>
              <w:t>1.1339</w:t>
            </w:r>
          </w:p>
        </w:tc>
        <w:tc>
          <w:tcPr>
            <w:tcW w:type="dxa" w:w="1208"/>
            <w:vAlign w:val="center"/>
          </w:tcPr>
          <w:p>
            <w:pPr>
              <w:spacing w:after="40" w:before="40" w:line="240" w:lineRule="auto"/>
            </w:pPr>
            <w:r>
              <w:rPr>
                <w:rFonts w:ascii="Calibri" w:hAnsi="Calibri"/>
                <w:b w:val="0"/>
                <w:i w:val="0"/>
                <w:color w:val="000000"/>
                <w:sz w:val="16"/>
              </w:rPr>
              <w:t>1.2494</w:t>
            </w:r>
          </w:p>
        </w:tc>
      </w:tr>
      <w:tr>
        <w:trPr>
          <w:cantSplit/>
        </w:trPr>
        <w:tc>
          <w:tcPr>
            <w:tcW w:type="dxa" w:w="617"/>
            <w:vAlign w:val="center"/>
          </w:tcPr>
          <w:p>
            <w:pPr>
              <w:spacing w:after="40" w:before="40" w:line="240" w:lineRule="auto"/>
            </w:pPr>
            <w:r>
              <w:rPr>
                <w:rFonts w:ascii="Calibri" w:hAnsi="Calibri"/>
                <w:b w:val="0"/>
                <w:i w:val="0"/>
                <w:color w:val="000000"/>
                <w:sz w:val="16"/>
              </w:rPr>
              <w:t>7</w:t>
            </w:r>
          </w:p>
        </w:tc>
        <w:tc>
          <w:tcPr>
            <w:tcW w:type="dxa" w:w="1208"/>
            <w:vAlign w:val="center"/>
          </w:tcPr>
          <w:p>
            <w:pPr>
              <w:spacing w:after="40" w:before="40" w:line="240" w:lineRule="auto"/>
            </w:pPr>
            <w:r>
              <w:rPr>
                <w:rFonts w:ascii="Calibri" w:hAnsi="Calibri"/>
                <w:b w:val="0"/>
                <w:i w:val="0"/>
                <w:color w:val="000000"/>
                <w:sz w:val="16"/>
              </w:rPr>
              <w:t>-0.0431</w:t>
            </w:r>
          </w:p>
        </w:tc>
        <w:tc>
          <w:tcPr>
            <w:tcW w:type="dxa" w:w="1208"/>
            <w:vAlign w:val="center"/>
          </w:tcPr>
          <w:p>
            <w:pPr>
              <w:spacing w:after="40" w:before="40" w:line="240" w:lineRule="auto"/>
            </w:pPr>
            <w:r>
              <w:rPr>
                <w:rFonts w:ascii="Calibri" w:hAnsi="Calibri"/>
                <w:b w:val="0"/>
                <w:i w:val="0"/>
                <w:color w:val="000000"/>
                <w:sz w:val="16"/>
              </w:rPr>
              <w:t>-0.4352</w:t>
            </w:r>
          </w:p>
        </w:tc>
        <w:tc>
          <w:tcPr>
            <w:tcW w:type="dxa" w:w="1208"/>
            <w:vAlign w:val="center"/>
          </w:tcPr>
          <w:p>
            <w:pPr>
              <w:spacing w:after="40" w:before="40" w:line="240" w:lineRule="auto"/>
            </w:pPr>
            <w:r>
              <w:rPr>
                <w:rFonts w:ascii="Calibri" w:hAnsi="Calibri"/>
                <w:b w:val="0"/>
                <w:i w:val="0"/>
                <w:color w:val="000000"/>
                <w:sz w:val="16"/>
              </w:rPr>
              <w:t>-0.3285</w:t>
            </w:r>
          </w:p>
        </w:tc>
        <w:tc>
          <w:tcPr>
            <w:tcW w:type="dxa" w:w="1208"/>
            <w:vAlign w:val="center"/>
          </w:tcPr>
          <w:p>
            <w:pPr>
              <w:spacing w:after="40" w:before="40" w:line="240" w:lineRule="auto"/>
            </w:pPr>
            <w:r>
              <w:rPr>
                <w:rFonts w:ascii="Calibri" w:hAnsi="Calibri"/>
                <w:b w:val="0"/>
                <w:i w:val="0"/>
                <w:color w:val="000000"/>
                <w:sz w:val="16"/>
              </w:rPr>
              <w:t>0.2313</w:t>
            </w:r>
          </w:p>
        </w:tc>
        <w:tc>
          <w:tcPr>
            <w:tcW w:type="dxa" w:w="1208"/>
            <w:vAlign w:val="center"/>
          </w:tcPr>
          <w:p>
            <w:pPr>
              <w:spacing w:after="40" w:before="40" w:line="240" w:lineRule="auto"/>
            </w:pPr>
            <w:r>
              <w:rPr>
                <w:rFonts w:ascii="Calibri" w:hAnsi="Calibri"/>
                <w:b w:val="0"/>
                <w:i w:val="0"/>
                <w:color w:val="000000"/>
                <w:sz w:val="16"/>
              </w:rPr>
              <w:t>0.2537</w:t>
            </w:r>
          </w:p>
        </w:tc>
        <w:tc>
          <w:tcPr>
            <w:tcW w:type="dxa" w:w="1208"/>
            <w:vAlign w:val="center"/>
          </w:tcPr>
          <w:p>
            <w:pPr>
              <w:spacing w:after="40" w:before="40" w:line="240" w:lineRule="auto"/>
            </w:pPr>
            <w:r>
              <w:rPr>
                <w:rFonts w:ascii="Calibri" w:hAnsi="Calibri"/>
                <w:b w:val="0"/>
                <w:i w:val="0"/>
                <w:color w:val="000000"/>
                <w:sz w:val="16"/>
              </w:rPr>
              <w:t>0.1918</w:t>
            </w:r>
          </w:p>
        </w:tc>
        <w:tc>
          <w:tcPr>
            <w:tcW w:type="dxa" w:w="1208"/>
            <w:vAlign w:val="center"/>
          </w:tcPr>
          <w:p>
            <w:pPr>
              <w:spacing w:after="40" w:before="40" w:line="240" w:lineRule="auto"/>
            </w:pPr>
            <w:r>
              <w:rPr>
                <w:rFonts w:ascii="Calibri" w:hAnsi="Calibri"/>
                <w:b w:val="0"/>
                <w:i w:val="0"/>
                <w:color w:val="000000"/>
                <w:sz w:val="16"/>
              </w:rPr>
              <w:t>-0.0500</w:t>
            </w:r>
          </w:p>
        </w:tc>
        <w:tc>
          <w:tcPr>
            <w:tcW w:type="dxa" w:w="1208"/>
            <w:vAlign w:val="center"/>
          </w:tcPr>
          <w:p>
            <w:pPr>
              <w:spacing w:after="40" w:before="40" w:line="240" w:lineRule="auto"/>
            </w:pPr>
            <w:r>
              <w:rPr>
                <w:rFonts w:ascii="Calibri" w:hAnsi="Calibri"/>
                <w:b w:val="0"/>
                <w:i w:val="0"/>
                <w:color w:val="000000"/>
                <w:sz w:val="16"/>
              </w:rPr>
              <w:t>-0.0021</w:t>
            </w:r>
          </w:p>
        </w:tc>
      </w:tr>
      <w:tr>
        <w:trPr>
          <w:cantSplit/>
        </w:trPr>
        <w:tc>
          <w:tcPr>
            <w:tcW w:type="dxa" w:w="617"/>
            <w:vAlign w:val="center"/>
          </w:tcPr>
          <w:p>
            <w:pPr>
              <w:spacing w:after="40" w:before="40" w:line="240" w:lineRule="auto"/>
            </w:pPr>
            <w:r>
              <w:rPr>
                <w:rFonts w:ascii="Calibri" w:hAnsi="Calibri"/>
                <w:b w:val="0"/>
                <w:i w:val="0"/>
                <w:color w:val="000000"/>
                <w:sz w:val="16"/>
              </w:rPr>
              <w:t>8</w:t>
            </w:r>
          </w:p>
        </w:tc>
        <w:tc>
          <w:tcPr>
            <w:tcW w:type="dxa" w:w="1208"/>
            <w:vAlign w:val="center"/>
          </w:tcPr>
          <w:p>
            <w:pPr>
              <w:spacing w:after="40" w:before="40" w:line="240" w:lineRule="auto"/>
            </w:pPr>
            <w:r>
              <w:rPr>
                <w:rFonts w:ascii="Calibri" w:hAnsi="Calibri"/>
                <w:b w:val="0"/>
                <w:i w:val="0"/>
                <w:color w:val="000000"/>
                <w:sz w:val="16"/>
              </w:rPr>
              <w:t>-0.4022</w:t>
            </w:r>
          </w:p>
        </w:tc>
        <w:tc>
          <w:tcPr>
            <w:tcW w:type="dxa" w:w="1208"/>
            <w:vAlign w:val="center"/>
          </w:tcPr>
          <w:p>
            <w:pPr>
              <w:spacing w:after="40" w:before="40" w:line="240" w:lineRule="auto"/>
            </w:pPr>
            <w:r>
              <w:rPr>
                <w:rFonts w:ascii="Calibri" w:hAnsi="Calibri"/>
                <w:b w:val="0"/>
                <w:i w:val="0"/>
                <w:color w:val="000000"/>
                <w:sz w:val="16"/>
              </w:rPr>
              <w:t>0.1997</w:t>
            </w:r>
          </w:p>
        </w:tc>
        <w:tc>
          <w:tcPr>
            <w:tcW w:type="dxa" w:w="1208"/>
            <w:vAlign w:val="center"/>
          </w:tcPr>
          <w:p>
            <w:pPr>
              <w:spacing w:after="40" w:before="40" w:line="240" w:lineRule="auto"/>
            </w:pPr>
            <w:r>
              <w:rPr>
                <w:rFonts w:ascii="Calibri" w:hAnsi="Calibri"/>
                <w:b w:val="0"/>
                <w:i w:val="0"/>
                <w:color w:val="000000"/>
                <w:sz w:val="16"/>
              </w:rPr>
              <w:t>0.0984</w:t>
            </w:r>
          </w:p>
        </w:tc>
        <w:tc>
          <w:tcPr>
            <w:tcW w:type="dxa" w:w="1208"/>
            <w:vAlign w:val="center"/>
          </w:tcPr>
          <w:p>
            <w:pPr>
              <w:spacing w:after="40" w:before="40" w:line="240" w:lineRule="auto"/>
            </w:pPr>
            <w:r>
              <w:rPr>
                <w:rFonts w:ascii="Calibri" w:hAnsi="Calibri"/>
                <w:b w:val="0"/>
                <w:i w:val="0"/>
                <w:color w:val="000000"/>
                <w:sz w:val="16"/>
              </w:rPr>
              <w:t>0.2728</w:t>
            </w:r>
          </w:p>
        </w:tc>
        <w:tc>
          <w:tcPr>
            <w:tcW w:type="dxa" w:w="1208"/>
            <w:vAlign w:val="center"/>
          </w:tcPr>
          <w:p>
            <w:pPr>
              <w:spacing w:after="40" w:before="40" w:line="240" w:lineRule="auto"/>
            </w:pPr>
            <w:r>
              <w:rPr>
                <w:rFonts w:ascii="Calibri" w:hAnsi="Calibri"/>
                <w:b w:val="0"/>
                <w:i w:val="0"/>
                <w:color w:val="000000"/>
                <w:sz w:val="16"/>
              </w:rPr>
              <w:t>0.4265</w:t>
            </w:r>
          </w:p>
        </w:tc>
        <w:tc>
          <w:tcPr>
            <w:tcW w:type="dxa" w:w="1208"/>
            <w:vAlign w:val="center"/>
          </w:tcPr>
          <w:p>
            <w:pPr>
              <w:spacing w:after="40" w:before="40" w:line="240" w:lineRule="auto"/>
            </w:pPr>
            <w:r>
              <w:rPr>
                <w:rFonts w:ascii="Calibri" w:hAnsi="Calibri"/>
                <w:b w:val="0"/>
                <w:i w:val="0"/>
                <w:color w:val="000000"/>
                <w:sz w:val="16"/>
              </w:rPr>
              <w:t>-0.2423</w:t>
            </w:r>
          </w:p>
        </w:tc>
        <w:tc>
          <w:tcPr>
            <w:tcW w:type="dxa" w:w="1208"/>
            <w:vAlign w:val="center"/>
          </w:tcPr>
          <w:p>
            <w:pPr>
              <w:spacing w:after="40" w:before="40" w:line="240" w:lineRule="auto"/>
            </w:pPr>
            <w:r>
              <w:rPr>
                <w:rFonts w:ascii="Calibri" w:hAnsi="Calibri"/>
                <w:b w:val="0"/>
                <w:i w:val="0"/>
                <w:color w:val="000000"/>
                <w:sz w:val="16"/>
              </w:rPr>
              <w:t>-0.5076</w:t>
            </w:r>
          </w:p>
        </w:tc>
        <w:tc>
          <w:tcPr>
            <w:tcW w:type="dxa" w:w="1208"/>
            <w:vAlign w:val="center"/>
          </w:tcPr>
          <w:p>
            <w:pPr>
              <w:spacing w:after="40" w:before="40" w:line="240" w:lineRule="auto"/>
            </w:pPr>
            <w:r>
              <w:rPr>
                <w:rFonts w:ascii="Calibri" w:hAnsi="Calibri"/>
                <w:b w:val="0"/>
                <w:i w:val="0"/>
                <w:color w:val="000000"/>
                <w:sz w:val="16"/>
              </w:rPr>
              <w:t>-1.2912</w:t>
            </w:r>
          </w:p>
        </w:tc>
      </w:tr>
    </w:tbl>
    <w:p>
      <w:pPr>
        <w:spacing w:after="0"/>
      </w:pPr>
    </w:p>
    <w:p>
      <w:r>
        <w:rPr>
          <w:rFonts w:ascii="Calibri" w:hAnsi="Calibri"/>
          <w:b w:val="0"/>
          <w:i w:val="0"/>
          <w:color w:val="000000"/>
        </w:rPr>
        <w:t xml:space="preserve">Output bias b2 = </w:t>
      </w:r>
      <w:r>
        <w:rPr>
          <w:rFonts w:ascii="Calibri" w:hAnsi="Calibri"/>
          <w:b/>
          <w:i w:val="0"/>
          <w:color w:val="000000"/>
        </w:rPr>
        <w:t>0.865378</w:t>
      </w:r>
      <w:r>
        <w:rPr>
          <w:rFonts w:ascii="Calibri" w:hAnsi="Calibri"/>
          <w:b w:val="0"/>
          <w:i w:val="0"/>
          <w:color w:val="000000"/>
        </w:rPr>
        <w:t>. These weights operate on standardized inputs.</w:t>
      </w:r>
    </w:p>
    <w:p>
      <w:pPr>
        <w:jc w:val="center"/>
      </w:pPr>
      <w:r>
        <w:drawing>
          <wp:inline xmlns:a="http://schemas.openxmlformats.org/drawingml/2006/main" xmlns:pic="http://schemas.openxmlformats.org/drawingml/2006/picture">
            <wp:extent cx="6217920" cy="2842478"/>
            <wp:docPr id="2" name="Picture 2" descr="Selected feed-forward network training cross-entropy"/>
            <wp:cNvGraphicFramePr>
              <a:graphicFrameLocks noChangeAspect="1"/>
            </wp:cNvGraphicFramePr>
            <a:graphic>
              <a:graphicData uri="http://schemas.openxmlformats.org/drawingml/2006/picture">
                <pic:pic>
                  <pic:nvPicPr>
                    <pic:cNvPr id="0" name="ffnn_training_loss.png"/>
                    <pic:cNvPicPr/>
                  </pic:nvPicPr>
                  <pic:blipFill>
                    <a:blip r:embed="rId14"/>
                    <a:stretch>
                      <a:fillRect/>
                    </a:stretch>
                  </pic:blipFill>
                  <pic:spPr>
                    <a:xfrm>
                      <a:off x="0" y="0"/>
                      <a:ext cx="6217920" cy="2842478"/>
                    </a:xfrm>
                    <a:prstGeom prst="rect"/>
                  </pic:spPr>
                </pic:pic>
              </a:graphicData>
            </a:graphic>
          </wp:inline>
        </w:drawing>
      </w:r>
    </w:p>
    <w:p>
      <w:pPr>
        <w:pStyle w:val="Heading1"/>
      </w:pPr>
      <w:r>
        <w:rPr>
          <w:rFonts w:ascii="Calibri" w:hAnsi="Calibri"/>
          <w:b/>
          <w:i w:val="0"/>
          <w:color w:val="000000"/>
        </w:rPr>
        <w:t>7. Code, pseudocode and correctness</w:t>
      </w:r>
    </w:p>
    <w:p>
      <w:r>
        <w:rPr>
          <w:rFonts w:ascii="Calibri" w:hAnsi="Calibri"/>
          <w:b w:val="0"/>
          <w:i w:val="0"/>
          <w:color w:val="000000"/>
        </w:rPr>
        <w:t xml:space="preserve">Run </w:t>
      </w:r>
      <w:r>
        <w:rPr>
          <w:rFonts w:ascii="Consolas" w:hAnsi="Consolas"/>
          <w:b w:val="0"/>
          <w:i w:val="0"/>
          <w:color w:val="000000"/>
          <w:sz w:val="18"/>
        </w:rPr>
        <w:t>python train.py</w:t>
      </w:r>
      <w:r>
        <w:rPr>
          <w:rFonts w:ascii="Calibri" w:hAnsi="Calibri"/>
          <w:b w:val="0"/>
          <w:i w:val="0"/>
          <w:color w:val="000000"/>
        </w:rPr>
        <w:t xml:space="preserve"> to validate the CSV, compute features, split and scale the data, train both models, select H by validation loss, and save results. The complete gradient and backpropagation implementations are in </w:t>
      </w:r>
      <w:r>
        <w:rPr>
          <w:rFonts w:ascii="Consolas" w:hAnsi="Consolas"/>
          <w:b w:val="0"/>
          <w:i w:val="0"/>
          <w:color w:val="000000"/>
          <w:sz w:val="18"/>
        </w:rPr>
        <w:t>sentiment/logistic_regression.py</w:t>
      </w:r>
      <w:r>
        <w:rPr>
          <w:rFonts w:ascii="Calibri" w:hAnsi="Calibri"/>
          <w:b w:val="0"/>
          <w:i w:val="0"/>
          <w:color w:val="000000"/>
        </w:rPr>
        <w:t xml:space="preserve"> and </w:t>
      </w:r>
      <w:r>
        <w:rPr>
          <w:rFonts w:ascii="Consolas" w:hAnsi="Consolas"/>
          <w:b w:val="0"/>
          <w:i w:val="0"/>
          <w:color w:val="000000"/>
          <w:sz w:val="18"/>
        </w:rPr>
        <w:t>sentiment/neural_network.py</w:t>
      </w:r>
      <w:r>
        <w:rPr>
          <w:rFonts w:ascii="Calibri" w:hAnsi="Calibri"/>
          <w:b w:val="0"/>
          <w:i w:val="0"/>
          <w:color w:val="000000"/>
        </w:rPr>
        <w:t>.</w:t>
      </w:r>
    </w:p>
    <w:p>
      <w:pPr>
        <w:pStyle w:val="CodeBlock"/>
      </w:pPr>
      <w:r>
        <w:rPr>
          <w:rFonts w:ascii="Consolas" w:hAnsi="Consolas"/>
          <w:b w:val="0"/>
          <w:i w:val="0"/>
          <w:color w:val="000000"/>
          <w:sz w:val="17"/>
        </w:rPr>
        <w:t>read labelled reviews; reject missing/unknown/conflicting labels</w:t>
        <w:br/>
        <w:t>remove duplicate texts using HTML/case/whitespace normalization</w:t>
        <w:br/>
        <w:t>extract the six features from each retained review</w:t>
        <w:br/>
        <w:t>split indices by class using seed 42 into train / validation / test</w:t>
        <w:br/>
        <w:t>fit mean and standard deviation on training features only</w:t>
        <w:br/>
        <w:t>standardize each partition with those training statistics</w:t>
        <w:br/>
        <w:br/>
        <w:t>w = zeros(6); b = 0</w:t>
        <w:br/>
        <w:t>repeat at most 100000 times:</w:t>
        <w:br/>
        <w:t xml:space="preserve">    p = sigmoid(Z_train @ w + b)</w:t>
        <w:br/>
        <w:t xml:space="preserve">    gw = Z_train.T @ (p - y_train) / m</w:t>
        <w:br/>
        <w:t xml:space="preserve">    gb = mean(p - y_train)</w:t>
        <w:br/>
        <w:t xml:space="preserve">    if sqrt(sum(gw**2) + gb**2) &lt; 0.000001: stop</w:t>
        <w:br/>
        <w:t xml:space="preserve">    w = w - 0.5 * gw</w:t>
        <w:br/>
        <w:t xml:space="preserve">    b = b - 0.5 * gb</w:t>
        <w:br/>
        <w:t>check convergence; convert weights and bias to the raw scale</w:t>
        <w:br/>
        <w:br/>
        <w:t>for H in [2, 4, 8]:</w:t>
        <w:br/>
        <w:t xml:space="preserve">    initialize W1 and w2 randomly with variance 1/fan_in</w:t>
        <w:br/>
        <w:t xml:space="preserve">    initialize b1 and b2 to zero</w:t>
        <w:br/>
        <w:t xml:space="preserve">    repeat 2000 times:</w:t>
        <w:br/>
        <w:t xml:space="preserve">        h = tanh(Z_train @ W1.T + b1)</w:t>
        <w:br/>
        <w:t xml:space="preserve">        p = sigmoid(h @ w2 + b2)</w:t>
        <w:br/>
        <w:t xml:space="preserve">        do = (p - y_train) / m</w:t>
        <w:br/>
        <w:t xml:space="preserve">        dh = outer(do, w2) * (1 - h**2)</w:t>
        <w:br/>
        <w:t xml:space="preserve">        compute gW1=dh.T@Z_train, gb1=sum_rows(dh)</w:t>
        <w:br/>
        <w:t xml:space="preserve">        compute gw2=h.T@do, gb2=sum(do)</w:t>
        <w:br/>
        <w:t xml:space="preserve">        subtract 0.5 times each gradient from its parameter</w:t>
        <w:br/>
        <w:t xml:space="preserve">    compute validation cross-entropy</w:t>
        <w:br/>
        <w:t>select H with the lowest validation cross-entropy</w:t>
        <w:br/>
        <w:t>evaluate the fixed models on test reviews at threshold 0.5</w:t>
        <w:br/>
        <w:t>save weights, metrics, split membership and per-review predictions</w:t>
      </w:r>
    </w:p>
    <w:p>
      <w:r>
        <w:rPr>
          <w:rFonts w:ascii="Consolas" w:hAnsi="Consolas"/>
          <w:b w:val="0"/>
          <w:i w:val="0"/>
          <w:color w:val="000000"/>
          <w:sz w:val="18"/>
        </w:rPr>
        <w:t>@</w:t>
      </w:r>
      <w:r>
        <w:rPr>
          <w:rFonts w:ascii="Calibri" w:hAnsi="Calibri"/>
          <w:b w:val="0"/>
          <w:i w:val="0"/>
          <w:color w:val="000000"/>
        </w:rPr>
        <w:t xml:space="preserve"> means matrix multiplication; </w:t>
      </w:r>
      <w:r>
        <w:rPr>
          <w:rFonts w:ascii="Consolas" w:hAnsi="Consolas"/>
          <w:b w:val="0"/>
          <w:i w:val="0"/>
          <w:color w:val="000000"/>
          <w:sz w:val="18"/>
        </w:rPr>
        <w:t>*</w:t>
      </w:r>
      <w:r>
        <w:rPr>
          <w:rFonts w:ascii="Calibri" w:hAnsi="Calibri"/>
          <w:b w:val="0"/>
          <w:i w:val="0"/>
          <w:color w:val="000000"/>
        </w:rPr>
        <w:t xml:space="preserve"> and </w:t>
      </w:r>
      <w:r>
        <w:rPr>
          <w:rFonts w:ascii="Consolas" w:hAnsi="Consolas"/>
          <w:b w:val="0"/>
          <w:i w:val="0"/>
          <w:color w:val="000000"/>
          <w:sz w:val="18"/>
        </w:rPr>
        <w:t>**2</w:t>
      </w:r>
      <w:r>
        <w:rPr>
          <w:rFonts w:ascii="Calibri" w:hAnsi="Calibri"/>
          <w:b w:val="0"/>
          <w:i w:val="0"/>
          <w:color w:val="000000"/>
        </w:rPr>
        <w:t xml:space="preserve"> mean elementwise multiplication and squaring. For example, every row of </w:t>
      </w:r>
      <w:r>
        <w:rPr>
          <w:rFonts w:ascii="Consolas" w:hAnsi="Consolas"/>
          <w:b w:val="0"/>
          <w:i w:val="0"/>
          <w:color w:val="000000"/>
          <w:sz w:val="18"/>
        </w:rPr>
        <w:t>outer(do, w2)</w:t>
      </w:r>
      <w:r>
        <w:rPr>
          <w:rFonts w:ascii="Calibri" w:hAnsi="Calibri"/>
          <w:b w:val="0"/>
          <w:i w:val="0"/>
          <w:color w:val="000000"/>
        </w:rPr>
        <w:t xml:space="preserve"> multiplies one review's output error by all hidden-to-output weights. Multiplying by </w:t>
      </w:r>
      <w:r>
        <w:rPr>
          <w:rFonts w:ascii="Consolas" w:hAnsi="Consolas"/>
          <w:b w:val="0"/>
          <w:i w:val="0"/>
          <w:color w:val="000000"/>
          <w:sz w:val="18"/>
        </w:rPr>
        <w:t>1-h**2</w:t>
      </w:r>
      <w:r>
        <w:rPr>
          <w:rFonts w:ascii="Calibri" w:hAnsi="Calibri"/>
          <w:b w:val="0"/>
          <w:i w:val="0"/>
          <w:color w:val="000000"/>
        </w:rPr>
        <w:t xml:space="preserve"> applies the tanh derivative. The transpose-and-multiply operations then sum the contribution of every training review to each parameter gradient. This is the chain rule expressed as array operations.</w:t>
      </w:r>
    </w:p>
    <w:p>
      <w:r>
        <w:rPr>
          <w:rFonts w:ascii="Consolas" w:hAnsi="Consolas"/>
          <w:b w:val="0"/>
          <w:i w:val="0"/>
          <w:color w:val="000000"/>
          <w:sz w:val="18"/>
        </w:rPr>
        <w:t>sigmoid</w:t>
      </w:r>
      <w:r>
        <w:rPr>
          <w:rFonts w:ascii="Calibri" w:hAnsi="Calibri"/>
          <w:b w:val="0"/>
          <w:i w:val="0"/>
          <w:color w:val="000000"/>
        </w:rPr>
        <w:t xml:space="preserve"> and cross-entropy use </w:t>
      </w:r>
      <w:r>
        <w:rPr>
          <w:rFonts w:ascii="Consolas" w:hAnsi="Consolas"/>
          <w:b w:val="0"/>
          <w:i w:val="0"/>
          <w:color w:val="000000"/>
          <w:sz w:val="18"/>
        </w:rPr>
        <w:t>np.logaddexp</w:t>
      </w:r>
      <w:r>
        <w:rPr>
          <w:rFonts w:ascii="Calibri" w:hAnsi="Calibri"/>
          <w:b w:val="0"/>
          <w:i w:val="0"/>
          <w:color w:val="000000"/>
        </w:rPr>
        <w:t xml:space="preserve">, avoiding explicit logarithms of rounded probabilities. The stable logit loss is log(1+exp(z)) - yz. Tests compare analytic derivatives against finite differences for both models, check the raw-scale conversion, and compare logistic gradient descent against a Newton solution. Regression tests cover duplicate normalization, invalid labels and constant features. Numerical tests use small random matrices or explicit text fixtures to test code; none of those fixtures enters the reported experiment. Run </w:t>
      </w:r>
      <w:r>
        <w:rPr>
          <w:rFonts w:ascii="Consolas" w:hAnsi="Consolas"/>
          <w:b w:val="0"/>
          <w:i w:val="0"/>
          <w:color w:val="000000"/>
          <w:sz w:val="18"/>
        </w:rPr>
        <w:t>python -m pytest -q</w:t>
      </w:r>
      <w:r>
        <w:rPr>
          <w:rFonts w:ascii="Calibri" w:hAnsi="Calibri"/>
          <w:b w:val="0"/>
          <w:i w:val="0"/>
          <w:color w:val="000000"/>
        </w:rPr>
        <w:t xml:space="preserve"> to reproduce these checks.</w:t>
      </w:r>
    </w:p>
    <w:p>
      <w:r>
        <w:rPr>
          <w:rFonts w:ascii="Calibri" w:hAnsi="Calibri"/>
          <w:b w:val="0"/>
          <w:i w:val="0"/>
          <w:color w:val="000000"/>
        </w:rPr>
        <w:t>The experiment itself also checks split disjointness, logistic convergence, decreasing logistic training loss, agreement with Newton's method, and equivalent predictions after converting to raw coefficients. Passing these checks supports implementation correctness within their scope; it does not establish that the six features represent all aspects of language.</w:t>
      </w:r>
    </w:p>
    <w:p>
      <w:pPr>
        <w:pStyle w:val="Heading1"/>
      </w:pPr>
      <w:r>
        <w:rPr>
          <w:rFonts w:ascii="Calibri" w:hAnsi="Calibri"/>
          <w:b/>
          <w:i w:val="0"/>
          <w:color w:val="000000"/>
        </w:rPr>
        <w:t>8. Concrete learning examples</w:t>
      </w:r>
    </w:p>
    <w:p>
      <w:pPr>
        <w:pStyle w:val="Heading2"/>
      </w:pPr>
      <w:r>
        <w:rPr>
          <w:rFonts w:ascii="Calibri" w:hAnsi="Calibri"/>
          <w:b/>
          <w:i w:val="0"/>
          <w:color w:val="000000"/>
        </w:rPr>
        <w:t>8.1 One logistic-regression update on a real training review</w:t>
      </w:r>
    </w:p>
    <w:p>
      <w:r>
        <w:rPr>
          <w:rFonts w:ascii="Calibri" w:hAnsi="Calibri"/>
          <w:b w:val="0"/>
          <w:i w:val="0"/>
          <w:color w:val="000000"/>
        </w:rPr>
        <w:t xml:space="preserve">Choose the first training review with at most 60 tokens, independently of the model prediction. It is </w:t>
      </w:r>
      <w:r>
        <w:rPr>
          <w:rFonts w:ascii="Calibri" w:hAnsi="Calibri"/>
          <w:b/>
          <w:i w:val="0"/>
          <w:color w:val="000000"/>
        </w:rPr>
        <w:t>CSV data row 112 (zero based; physical CSV lines can span multiple lines)</w:t>
      </w:r>
      <w:r>
        <w:rPr>
          <w:rFonts w:ascii="Calibri" w:hAnsi="Calibri"/>
          <w:b w:val="0"/>
          <w:i w:val="0"/>
          <w:color w:val="000000"/>
        </w:rPr>
        <w:t xml:space="preserve">. Its supplied label is </w:t>
      </w:r>
      <w:r>
        <w:rPr>
          <w:rFonts w:ascii="Calibri" w:hAnsi="Calibri"/>
          <w:b/>
          <w:i w:val="0"/>
          <w:color w:val="000000"/>
        </w:rPr>
        <w:t>negative</w:t>
      </w:r>
      <w:r>
        <w:rPr>
          <w:rFonts w:ascii="Calibri" w:hAnsi="Calibri"/>
          <w:b w:val="0"/>
          <w:i w:val="0"/>
          <w:color w:val="000000"/>
        </w:rPr>
        <w:t>, y = 0:</w:t>
      </w:r>
    </w:p>
    <w:p>
      <w:pPr>
        <w:ind w:left="216"/>
      </w:pPr>
      <w:r>
        <w:rPr>
          <w:rFonts w:ascii="Calibri" w:hAnsi="Calibri"/>
          <w:b w:val="0"/>
          <w:i/>
          <w:color w:val="000000"/>
        </w:rPr>
        <w:t>It's terrific when a funny movie doesn't make smile you. What a pity!! This film is very boring and so long. It's simply painfull. The story is staggering without goal and no fun.</w:t>
      </w:r>
      <w:r>
        <w:br/>
      </w:r>
      <w:r>
        <w:br/>
      </w:r>
      <w:r>
        <w:rPr>
          <w:rFonts w:ascii="Calibri" w:hAnsi="Calibri"/>
          <w:b w:val="0"/>
          <w:i/>
          <w:color w:val="000000"/>
        </w:rPr>
        <w:t>You feel better when it's finished.</w:t>
      </w:r>
    </w:p>
    <w:p>
      <w:r>
        <w:rPr>
          <w:rFonts w:ascii="Calibri" w:hAnsi="Calibri"/>
          <w:b w:val="0"/>
          <w:i w:val="0"/>
          <w:color w:val="000000"/>
        </w:rPr>
        <w:t xml:space="preserve">It has 39 tokens. Positive matches: </w:t>
      </w:r>
      <w:r>
        <w:rPr>
          <w:rFonts w:ascii="Calibri" w:hAnsi="Calibri"/>
          <w:b w:val="0"/>
          <w:i/>
          <w:color w:val="000000"/>
        </w:rPr>
        <w:t>terrific, smile, fun, better</w:t>
      </w:r>
      <w:r>
        <w:rPr>
          <w:rFonts w:ascii="Calibri" w:hAnsi="Calibri"/>
          <w:b w:val="0"/>
          <w:i w:val="0"/>
          <w:color w:val="000000"/>
        </w:rPr>
        <w:t xml:space="preserve">. Negative matches: </w:t>
      </w:r>
      <w:r>
        <w:rPr>
          <w:rFonts w:ascii="Calibri" w:hAnsi="Calibri"/>
          <w:b w:val="0"/>
          <w:i/>
          <w:color w:val="000000"/>
        </w:rPr>
        <w:t>funny, pity, boring, painfull</w:t>
      </w:r>
      <w:r>
        <w:rPr>
          <w:rFonts w:ascii="Calibri" w:hAnsi="Calibri"/>
          <w:b w:val="0"/>
          <w:i w:val="0"/>
          <w:color w:val="000000"/>
        </w:rPr>
        <w:t>. The following values come from the feature extractor and a separate one-review demonstration, initialized at zero. This illustrative update does not replace the full-batch fit used for evaluation.</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cantSplit/>
          <w:tblHeader/>
        </w:trPr>
        <w:tc>
          <w:tcPr>
            <w:tcW w:type="dxa" w:w="2056"/>
            <w:vAlign w:val="center"/>
            <w:shd w:fill="EEEEEE"/>
          </w:tcPr>
          <w:p>
            <w:pPr>
              <w:spacing w:after="40" w:before="40" w:line="240" w:lineRule="auto"/>
            </w:pPr>
            <w:r>
              <w:rPr>
                <w:rFonts w:ascii="Calibri" w:hAnsi="Calibri"/>
                <w:b/>
                <w:i w:val="0"/>
                <w:color w:val="000000"/>
                <w:sz w:val="18"/>
              </w:rPr>
              <w:t>Feature</w:t>
            </w:r>
          </w:p>
        </w:tc>
        <w:tc>
          <w:tcPr>
            <w:tcW w:type="dxa" w:w="2056"/>
            <w:vAlign w:val="center"/>
            <w:shd w:fill="EEEEEE"/>
          </w:tcPr>
          <w:p>
            <w:pPr>
              <w:spacing w:after="40" w:before="40" w:line="240" w:lineRule="auto"/>
            </w:pPr>
            <w:r>
              <w:rPr>
                <w:rFonts w:ascii="Calibri" w:hAnsi="Calibri"/>
                <w:b/>
                <w:i w:val="0"/>
                <w:color w:val="000000"/>
                <w:sz w:val="18"/>
              </w:rPr>
              <w:t>Raw</w:t>
            </w:r>
          </w:p>
        </w:tc>
        <w:tc>
          <w:tcPr>
            <w:tcW w:type="dxa" w:w="2056"/>
            <w:vAlign w:val="center"/>
            <w:shd w:fill="EEEEEE"/>
          </w:tcPr>
          <w:p>
            <w:pPr>
              <w:spacing w:after="40" w:before="40" w:line="240" w:lineRule="auto"/>
            </w:pPr>
            <w:r>
              <w:rPr>
                <w:rFonts w:ascii="Calibri" w:hAnsi="Calibri"/>
                <w:b/>
                <w:i w:val="0"/>
                <w:color w:val="000000"/>
                <w:sz w:val="18"/>
              </w:rPr>
              <w:t>Standardized</w:t>
            </w:r>
          </w:p>
        </w:tc>
        <w:tc>
          <w:tcPr>
            <w:tcW w:type="dxa" w:w="2056"/>
            <w:vAlign w:val="center"/>
            <w:shd w:fill="EEEEEE"/>
          </w:tcPr>
          <w:p>
            <w:pPr>
              <w:spacing w:after="40" w:before="40" w:line="240" w:lineRule="auto"/>
            </w:pPr>
            <w:r>
              <w:rPr>
                <w:rFonts w:ascii="Calibri" w:hAnsi="Calibri"/>
                <w:b/>
                <w:i w:val="0"/>
                <w:color w:val="000000"/>
                <w:sz w:val="18"/>
              </w:rPr>
              <w:t>Gradient</w:t>
            </w:r>
          </w:p>
        </w:tc>
        <w:tc>
          <w:tcPr>
            <w:tcW w:type="dxa" w:w="2056"/>
            <w:vAlign w:val="center"/>
            <w:shd w:fill="EEEEEE"/>
          </w:tcPr>
          <w:p>
            <w:pPr>
              <w:spacing w:after="40" w:before="40" w:line="240" w:lineRule="auto"/>
            </w:pPr>
            <w:r>
              <w:rPr>
                <w:rFonts w:ascii="Calibri" w:hAnsi="Calibri"/>
                <w:b/>
                <w:i w:val="0"/>
                <w:color w:val="000000"/>
                <w:sz w:val="18"/>
              </w:rPr>
              <w:t>Weight after update</w:t>
            </w:r>
          </w:p>
        </w:tc>
      </w:tr>
      <w:tr>
        <w:trPr>
          <w:cantSplit/>
        </w:trPr>
        <w:tc>
          <w:tcPr>
            <w:tcW w:type="dxa" w:w="2056"/>
            <w:vAlign w:val="center"/>
          </w:tcPr>
          <w:p>
            <w:pPr>
              <w:spacing w:after="40" w:before="40" w:line="240" w:lineRule="auto"/>
            </w:pPr>
            <w:r>
              <w:rPr>
                <w:rFonts w:ascii="Calibri" w:hAnsi="Calibri"/>
                <w:b w:val="0"/>
                <w:i w:val="0"/>
                <w:color w:val="000000"/>
                <w:sz w:val="18"/>
              </w:rPr>
              <w:t>Positive words</w:t>
            </w:r>
          </w:p>
        </w:tc>
        <w:tc>
          <w:tcPr>
            <w:tcW w:type="dxa" w:w="2056"/>
            <w:vAlign w:val="center"/>
          </w:tcPr>
          <w:p>
            <w:pPr>
              <w:spacing w:after="40" w:before="40" w:line="240" w:lineRule="auto"/>
            </w:pPr>
            <w:r>
              <w:rPr>
                <w:rFonts w:ascii="Calibri" w:hAnsi="Calibri"/>
                <w:b w:val="0"/>
                <w:i w:val="0"/>
                <w:color w:val="000000"/>
                <w:sz w:val="18"/>
              </w:rPr>
              <w:t>4.0000</w:t>
            </w:r>
          </w:p>
        </w:tc>
        <w:tc>
          <w:tcPr>
            <w:tcW w:type="dxa" w:w="2056"/>
            <w:vAlign w:val="center"/>
          </w:tcPr>
          <w:p>
            <w:pPr>
              <w:spacing w:after="40" w:before="40" w:line="240" w:lineRule="auto"/>
            </w:pPr>
            <w:r>
              <w:rPr>
                <w:rFonts w:ascii="Calibri" w:hAnsi="Calibri"/>
                <w:b w:val="0"/>
                <w:i w:val="0"/>
                <w:color w:val="000000"/>
                <w:sz w:val="18"/>
              </w:rPr>
              <w:t>-0.7647</w:t>
            </w:r>
          </w:p>
        </w:tc>
        <w:tc>
          <w:tcPr>
            <w:tcW w:type="dxa" w:w="2056"/>
            <w:vAlign w:val="center"/>
          </w:tcPr>
          <w:p>
            <w:pPr>
              <w:spacing w:after="40" w:before="40" w:line="240" w:lineRule="auto"/>
            </w:pPr>
            <w:r>
              <w:rPr>
                <w:rFonts w:ascii="Calibri" w:hAnsi="Calibri"/>
                <w:b w:val="0"/>
                <w:i w:val="0"/>
                <w:color w:val="000000"/>
                <w:sz w:val="18"/>
              </w:rPr>
              <w:t>-0.3823</w:t>
            </w:r>
          </w:p>
        </w:tc>
        <w:tc>
          <w:tcPr>
            <w:tcW w:type="dxa" w:w="2056"/>
            <w:vAlign w:val="center"/>
          </w:tcPr>
          <w:p>
            <w:pPr>
              <w:spacing w:after="40" w:before="40" w:line="240" w:lineRule="auto"/>
            </w:pPr>
            <w:r>
              <w:rPr>
                <w:rFonts w:ascii="Calibri" w:hAnsi="Calibri"/>
                <w:b w:val="0"/>
                <w:i w:val="0"/>
                <w:color w:val="000000"/>
                <w:sz w:val="18"/>
              </w:rPr>
              <w:t>0.1912</w:t>
            </w:r>
          </w:p>
        </w:tc>
      </w:tr>
      <w:tr>
        <w:trPr>
          <w:cantSplit/>
        </w:trPr>
        <w:tc>
          <w:tcPr>
            <w:tcW w:type="dxa" w:w="2056"/>
            <w:vAlign w:val="center"/>
          </w:tcPr>
          <w:p>
            <w:pPr>
              <w:spacing w:after="40" w:before="40" w:line="240" w:lineRule="auto"/>
            </w:pPr>
            <w:r>
              <w:rPr>
                <w:rFonts w:ascii="Calibri" w:hAnsi="Calibri"/>
                <w:b w:val="0"/>
                <w:i w:val="0"/>
                <w:color w:val="000000"/>
                <w:sz w:val="18"/>
              </w:rPr>
              <w:t>Negative words</w:t>
            </w:r>
          </w:p>
        </w:tc>
        <w:tc>
          <w:tcPr>
            <w:tcW w:type="dxa" w:w="2056"/>
            <w:vAlign w:val="center"/>
          </w:tcPr>
          <w:p>
            <w:pPr>
              <w:spacing w:after="40" w:before="40" w:line="240" w:lineRule="auto"/>
            </w:pPr>
            <w:r>
              <w:rPr>
                <w:rFonts w:ascii="Calibri" w:hAnsi="Calibri"/>
                <w:b w:val="0"/>
                <w:i w:val="0"/>
                <w:color w:val="000000"/>
                <w:sz w:val="18"/>
              </w:rPr>
              <w:t>4.0000</w:t>
            </w:r>
          </w:p>
        </w:tc>
        <w:tc>
          <w:tcPr>
            <w:tcW w:type="dxa" w:w="2056"/>
            <w:vAlign w:val="center"/>
          </w:tcPr>
          <w:p>
            <w:pPr>
              <w:spacing w:after="40" w:before="40" w:line="240" w:lineRule="auto"/>
            </w:pPr>
            <w:r>
              <w:rPr>
                <w:rFonts w:ascii="Calibri" w:hAnsi="Calibri"/>
                <w:b w:val="0"/>
                <w:i w:val="0"/>
                <w:color w:val="000000"/>
                <w:sz w:val="18"/>
              </w:rPr>
              <w:t>-0.6385</w:t>
            </w:r>
          </w:p>
        </w:tc>
        <w:tc>
          <w:tcPr>
            <w:tcW w:type="dxa" w:w="2056"/>
            <w:vAlign w:val="center"/>
          </w:tcPr>
          <w:p>
            <w:pPr>
              <w:spacing w:after="40" w:before="40" w:line="240" w:lineRule="auto"/>
            </w:pPr>
            <w:r>
              <w:rPr>
                <w:rFonts w:ascii="Calibri" w:hAnsi="Calibri"/>
                <w:b w:val="0"/>
                <w:i w:val="0"/>
                <w:color w:val="000000"/>
                <w:sz w:val="18"/>
              </w:rPr>
              <w:t>-0.3192</w:t>
            </w:r>
          </w:p>
        </w:tc>
        <w:tc>
          <w:tcPr>
            <w:tcW w:type="dxa" w:w="2056"/>
            <w:vAlign w:val="center"/>
          </w:tcPr>
          <w:p>
            <w:pPr>
              <w:spacing w:after="40" w:before="40" w:line="240" w:lineRule="auto"/>
            </w:pPr>
            <w:r>
              <w:rPr>
                <w:rFonts w:ascii="Calibri" w:hAnsi="Calibri"/>
                <w:b w:val="0"/>
                <w:i w:val="0"/>
                <w:color w:val="000000"/>
                <w:sz w:val="18"/>
              </w:rPr>
              <w:t>0.1596</w:t>
            </w:r>
          </w:p>
        </w:tc>
      </w:tr>
      <w:tr>
        <w:trPr>
          <w:cantSplit/>
        </w:trPr>
        <w:tc>
          <w:tcPr>
            <w:tcW w:type="dxa" w:w="2056"/>
            <w:vAlign w:val="center"/>
          </w:tcPr>
          <w:p>
            <w:pPr>
              <w:spacing w:after="40" w:before="40" w:line="240" w:lineRule="auto"/>
            </w:pPr>
            <w:r>
              <w:rPr>
                <w:rFonts w:ascii="Calibri" w:hAnsi="Calibri"/>
                <w:b w:val="0"/>
                <w:i w:val="0"/>
                <w:color w:val="000000"/>
                <w:sz w:val="18"/>
              </w:rPr>
              <w:t>Contains no</w:t>
            </w:r>
          </w:p>
        </w:tc>
        <w:tc>
          <w:tcPr>
            <w:tcW w:type="dxa" w:w="2056"/>
            <w:vAlign w:val="center"/>
          </w:tcPr>
          <w:p>
            <w:pPr>
              <w:spacing w:after="40" w:before="40" w:line="240" w:lineRule="auto"/>
            </w:pPr>
            <w:r>
              <w:rPr>
                <w:rFonts w:ascii="Calibri" w:hAnsi="Calibri"/>
                <w:b w:val="0"/>
                <w:i w:val="0"/>
                <w:color w:val="000000"/>
                <w:sz w:val="18"/>
              </w:rPr>
              <w:t>1.0000</w:t>
            </w:r>
          </w:p>
        </w:tc>
        <w:tc>
          <w:tcPr>
            <w:tcW w:type="dxa" w:w="2056"/>
            <w:vAlign w:val="center"/>
          </w:tcPr>
          <w:p>
            <w:pPr>
              <w:spacing w:after="40" w:before="40" w:line="240" w:lineRule="auto"/>
            </w:pPr>
            <w:r>
              <w:rPr>
                <w:rFonts w:ascii="Calibri" w:hAnsi="Calibri"/>
                <w:b w:val="0"/>
                <w:i w:val="0"/>
                <w:color w:val="000000"/>
                <w:sz w:val="18"/>
              </w:rPr>
              <w:t>1.4591</w:t>
            </w:r>
          </w:p>
        </w:tc>
        <w:tc>
          <w:tcPr>
            <w:tcW w:type="dxa" w:w="2056"/>
            <w:vAlign w:val="center"/>
          </w:tcPr>
          <w:p>
            <w:pPr>
              <w:spacing w:after="40" w:before="40" w:line="240" w:lineRule="auto"/>
            </w:pPr>
            <w:r>
              <w:rPr>
                <w:rFonts w:ascii="Calibri" w:hAnsi="Calibri"/>
                <w:b w:val="0"/>
                <w:i w:val="0"/>
                <w:color w:val="000000"/>
                <w:sz w:val="18"/>
              </w:rPr>
              <w:t>0.7296</w:t>
            </w:r>
          </w:p>
        </w:tc>
        <w:tc>
          <w:tcPr>
            <w:tcW w:type="dxa" w:w="2056"/>
            <w:vAlign w:val="center"/>
          </w:tcPr>
          <w:p>
            <w:pPr>
              <w:spacing w:after="40" w:before="40" w:line="240" w:lineRule="auto"/>
            </w:pPr>
            <w:r>
              <w:rPr>
                <w:rFonts w:ascii="Calibri" w:hAnsi="Calibri"/>
                <w:b w:val="0"/>
                <w:i w:val="0"/>
                <w:color w:val="000000"/>
                <w:sz w:val="18"/>
              </w:rPr>
              <w:t>-0.3648</w:t>
            </w:r>
          </w:p>
        </w:tc>
      </w:tr>
      <w:tr>
        <w:trPr>
          <w:cantSplit/>
        </w:trPr>
        <w:tc>
          <w:tcPr>
            <w:tcW w:type="dxa" w:w="2056"/>
            <w:vAlign w:val="center"/>
          </w:tcPr>
          <w:p>
            <w:pPr>
              <w:spacing w:after="40" w:before="40" w:line="240" w:lineRule="auto"/>
            </w:pPr>
            <w:r>
              <w:rPr>
                <w:rFonts w:ascii="Calibri" w:hAnsi="Calibri"/>
                <w:b w:val="0"/>
                <w:i w:val="0"/>
                <w:color w:val="000000"/>
                <w:sz w:val="18"/>
              </w:rPr>
              <w:t>Pronouns</w:t>
            </w:r>
          </w:p>
        </w:tc>
        <w:tc>
          <w:tcPr>
            <w:tcW w:type="dxa" w:w="2056"/>
            <w:vAlign w:val="center"/>
          </w:tcPr>
          <w:p>
            <w:pPr>
              <w:spacing w:after="40" w:before="40" w:line="240" w:lineRule="auto"/>
            </w:pPr>
            <w:r>
              <w:rPr>
                <w:rFonts w:ascii="Calibri" w:hAnsi="Calibri"/>
                <w:b w:val="0"/>
                <w:i w:val="0"/>
                <w:color w:val="000000"/>
                <w:sz w:val="18"/>
              </w:rPr>
              <w:t>2.0000</w:t>
            </w:r>
          </w:p>
        </w:tc>
        <w:tc>
          <w:tcPr>
            <w:tcW w:type="dxa" w:w="2056"/>
            <w:vAlign w:val="center"/>
          </w:tcPr>
          <w:p>
            <w:pPr>
              <w:spacing w:after="40" w:before="40" w:line="240" w:lineRule="auto"/>
            </w:pPr>
            <w:r>
              <w:rPr>
                <w:rFonts w:ascii="Calibri" w:hAnsi="Calibri"/>
                <w:b w:val="0"/>
                <w:i w:val="0"/>
                <w:color w:val="000000"/>
                <w:sz w:val="18"/>
              </w:rPr>
              <w:t>-0.7332</w:t>
            </w:r>
          </w:p>
        </w:tc>
        <w:tc>
          <w:tcPr>
            <w:tcW w:type="dxa" w:w="2056"/>
            <w:vAlign w:val="center"/>
          </w:tcPr>
          <w:p>
            <w:pPr>
              <w:spacing w:after="40" w:before="40" w:line="240" w:lineRule="auto"/>
            </w:pPr>
            <w:r>
              <w:rPr>
                <w:rFonts w:ascii="Calibri" w:hAnsi="Calibri"/>
                <w:b w:val="0"/>
                <w:i w:val="0"/>
                <w:color w:val="000000"/>
                <w:sz w:val="18"/>
              </w:rPr>
              <w:t>-0.3666</w:t>
            </w:r>
          </w:p>
        </w:tc>
        <w:tc>
          <w:tcPr>
            <w:tcW w:type="dxa" w:w="2056"/>
            <w:vAlign w:val="center"/>
          </w:tcPr>
          <w:p>
            <w:pPr>
              <w:spacing w:after="40" w:before="40" w:line="240" w:lineRule="auto"/>
            </w:pPr>
            <w:r>
              <w:rPr>
                <w:rFonts w:ascii="Calibri" w:hAnsi="Calibri"/>
                <w:b w:val="0"/>
                <w:i w:val="0"/>
                <w:color w:val="000000"/>
                <w:sz w:val="18"/>
              </w:rPr>
              <w:t>0.1833</w:t>
            </w:r>
          </w:p>
        </w:tc>
      </w:tr>
      <w:tr>
        <w:trPr>
          <w:cantSplit/>
        </w:trPr>
        <w:tc>
          <w:tcPr>
            <w:tcW w:type="dxa" w:w="2056"/>
            <w:vAlign w:val="center"/>
          </w:tcPr>
          <w:p>
            <w:pPr>
              <w:spacing w:after="40" w:before="40" w:line="240" w:lineRule="auto"/>
            </w:pPr>
            <w:r>
              <w:rPr>
                <w:rFonts w:ascii="Calibri" w:hAnsi="Calibri"/>
                <w:b w:val="0"/>
                <w:i w:val="0"/>
                <w:color w:val="000000"/>
                <w:sz w:val="18"/>
              </w:rPr>
              <w:t>Contains !</w:t>
            </w:r>
          </w:p>
        </w:tc>
        <w:tc>
          <w:tcPr>
            <w:tcW w:type="dxa" w:w="2056"/>
            <w:vAlign w:val="center"/>
          </w:tcPr>
          <w:p>
            <w:pPr>
              <w:spacing w:after="40" w:before="40" w:line="240" w:lineRule="auto"/>
            </w:pPr>
            <w:r>
              <w:rPr>
                <w:rFonts w:ascii="Calibri" w:hAnsi="Calibri"/>
                <w:b w:val="0"/>
                <w:i w:val="0"/>
                <w:color w:val="000000"/>
                <w:sz w:val="18"/>
              </w:rPr>
              <w:t>1.0000</w:t>
            </w:r>
          </w:p>
        </w:tc>
        <w:tc>
          <w:tcPr>
            <w:tcW w:type="dxa" w:w="2056"/>
            <w:vAlign w:val="center"/>
          </w:tcPr>
          <w:p>
            <w:pPr>
              <w:spacing w:after="40" w:before="40" w:line="240" w:lineRule="auto"/>
            </w:pPr>
            <w:r>
              <w:rPr>
                <w:rFonts w:ascii="Calibri" w:hAnsi="Calibri"/>
                <w:b w:val="0"/>
                <w:i w:val="0"/>
                <w:color w:val="000000"/>
                <w:sz w:val="18"/>
              </w:rPr>
              <w:t>1.3721</w:t>
            </w:r>
          </w:p>
        </w:tc>
        <w:tc>
          <w:tcPr>
            <w:tcW w:type="dxa" w:w="2056"/>
            <w:vAlign w:val="center"/>
          </w:tcPr>
          <w:p>
            <w:pPr>
              <w:spacing w:after="40" w:before="40" w:line="240" w:lineRule="auto"/>
            </w:pPr>
            <w:r>
              <w:rPr>
                <w:rFonts w:ascii="Calibri" w:hAnsi="Calibri"/>
                <w:b w:val="0"/>
                <w:i w:val="0"/>
                <w:color w:val="000000"/>
                <w:sz w:val="18"/>
              </w:rPr>
              <w:t>0.6860</w:t>
            </w:r>
          </w:p>
        </w:tc>
        <w:tc>
          <w:tcPr>
            <w:tcW w:type="dxa" w:w="2056"/>
            <w:vAlign w:val="center"/>
          </w:tcPr>
          <w:p>
            <w:pPr>
              <w:spacing w:after="40" w:before="40" w:line="240" w:lineRule="auto"/>
            </w:pPr>
            <w:r>
              <w:rPr>
                <w:rFonts w:ascii="Calibri" w:hAnsi="Calibri"/>
                <w:b w:val="0"/>
                <w:i w:val="0"/>
                <w:color w:val="000000"/>
                <w:sz w:val="18"/>
              </w:rPr>
              <w:t>-0.3430</w:t>
            </w:r>
          </w:p>
        </w:tc>
      </w:tr>
      <w:tr>
        <w:trPr>
          <w:cantSplit/>
        </w:trPr>
        <w:tc>
          <w:tcPr>
            <w:tcW w:type="dxa" w:w="2056"/>
            <w:vAlign w:val="center"/>
          </w:tcPr>
          <w:p>
            <w:pPr>
              <w:spacing w:after="40" w:before="40" w:line="240" w:lineRule="auto"/>
            </w:pPr>
            <w:r>
              <w:rPr>
                <w:rFonts w:ascii="Calibri" w:hAnsi="Calibri"/>
                <w:b w:val="0"/>
                <w:i w:val="0"/>
                <w:color w:val="000000"/>
                <w:sz w:val="18"/>
              </w:rPr>
              <w:t>ln(word count)</w:t>
            </w:r>
          </w:p>
        </w:tc>
        <w:tc>
          <w:tcPr>
            <w:tcW w:type="dxa" w:w="2056"/>
            <w:vAlign w:val="center"/>
          </w:tcPr>
          <w:p>
            <w:pPr>
              <w:spacing w:after="40" w:before="40" w:line="240" w:lineRule="auto"/>
            </w:pPr>
            <w:r>
              <w:rPr>
                <w:rFonts w:ascii="Calibri" w:hAnsi="Calibri"/>
                <w:b w:val="0"/>
                <w:i w:val="0"/>
                <w:color w:val="000000"/>
                <w:sz w:val="18"/>
              </w:rPr>
              <w:t>3.6636</w:t>
            </w:r>
          </w:p>
        </w:tc>
        <w:tc>
          <w:tcPr>
            <w:tcW w:type="dxa" w:w="2056"/>
            <w:vAlign w:val="center"/>
          </w:tcPr>
          <w:p>
            <w:pPr>
              <w:spacing w:after="40" w:before="40" w:line="240" w:lineRule="auto"/>
            </w:pPr>
            <w:r>
              <w:rPr>
                <w:rFonts w:ascii="Calibri" w:hAnsi="Calibri"/>
                <w:b w:val="0"/>
                <w:i w:val="0"/>
                <w:color w:val="000000"/>
                <w:sz w:val="18"/>
              </w:rPr>
              <w:t>-2.4217</w:t>
            </w:r>
          </w:p>
        </w:tc>
        <w:tc>
          <w:tcPr>
            <w:tcW w:type="dxa" w:w="2056"/>
            <w:vAlign w:val="center"/>
          </w:tcPr>
          <w:p>
            <w:pPr>
              <w:spacing w:after="40" w:before="40" w:line="240" w:lineRule="auto"/>
            </w:pPr>
            <w:r>
              <w:rPr>
                <w:rFonts w:ascii="Calibri" w:hAnsi="Calibri"/>
                <w:b w:val="0"/>
                <w:i w:val="0"/>
                <w:color w:val="000000"/>
                <w:sz w:val="18"/>
              </w:rPr>
              <w:t>-1.2108</w:t>
            </w:r>
          </w:p>
        </w:tc>
        <w:tc>
          <w:tcPr>
            <w:tcW w:type="dxa" w:w="2056"/>
            <w:vAlign w:val="center"/>
          </w:tcPr>
          <w:p>
            <w:pPr>
              <w:spacing w:after="40" w:before="40" w:line="240" w:lineRule="auto"/>
            </w:pPr>
            <w:r>
              <w:rPr>
                <w:rFonts w:ascii="Calibri" w:hAnsi="Calibri"/>
                <w:b w:val="0"/>
                <w:i w:val="0"/>
                <w:color w:val="000000"/>
                <w:sz w:val="18"/>
              </w:rPr>
              <w:t>0.6054</w:t>
            </w:r>
          </w:p>
        </w:tc>
      </w:tr>
    </w:tbl>
    <w:p>
      <w:pPr>
        <w:spacing w:after="0"/>
      </w:pPr>
    </w:p>
    <w:p>
      <w:r>
        <w:rPr>
          <w:rFonts w:ascii="Calibri" w:hAnsi="Calibri"/>
          <w:b w:val="0"/>
          <w:i w:val="0"/>
          <w:color w:val="000000"/>
        </w:rPr>
        <w:t xml:space="preserve">At initialization, z = 0, p = 0.5, and loss = 0.693147. The error is p-y; multiply it by each standardized feature to obtain the gradient. At learning rate 0.5, each weight becomes minus 0.5 times its gradient and the bias becomes </w:t>
      </w:r>
      <w:r>
        <w:rPr>
          <w:rFonts w:ascii="Calibri" w:hAnsi="Calibri"/>
          <w:b/>
          <w:i w:val="0"/>
          <w:color w:val="000000"/>
        </w:rPr>
        <w:t>-0.250000</w:t>
      </w:r>
      <w:r>
        <w:rPr>
          <w:rFonts w:ascii="Calibri" w:hAnsi="Calibri"/>
          <w:b w:val="0"/>
          <w:i w:val="0"/>
          <w:color w:val="000000"/>
        </w:rPr>
        <w:t xml:space="preserve">. Recomputing the prediction yields </w:t>
      </w:r>
      <w:r>
        <w:rPr>
          <w:rFonts w:ascii="Calibri" w:hAnsi="Calibri"/>
          <w:b/>
          <w:i w:val="0"/>
          <w:color w:val="000000"/>
        </w:rPr>
        <w:t>p = 0.043043</w:t>
      </w:r>
      <w:r>
        <w:rPr>
          <w:rFonts w:ascii="Calibri" w:hAnsi="Calibri"/>
          <w:b w:val="0"/>
          <w:i w:val="0"/>
          <w:color w:val="000000"/>
        </w:rPr>
        <w:t xml:space="preserve"> and loss </w:t>
      </w:r>
      <w:r>
        <w:rPr>
          <w:rFonts w:ascii="Calibri" w:hAnsi="Calibri"/>
          <w:b/>
          <w:i w:val="0"/>
          <w:color w:val="000000"/>
        </w:rPr>
        <w:t>0.043997</w:t>
      </w:r>
      <w:r>
        <w:rPr>
          <w:rFonts w:ascii="Calibri" w:hAnsi="Calibri"/>
          <w:b w:val="0"/>
          <w:i w:val="0"/>
          <w:color w:val="000000"/>
        </w:rPr>
        <w:t>. This step makes the observed label more likely for this review. A single review's update is not evidence of how well the model generalizes.</w:t>
      </w:r>
    </w:p>
    <w:p>
      <w:r>
        <w:rPr>
          <w:rFonts w:ascii="Calibri" w:hAnsi="Calibri"/>
          <w:b w:val="0"/>
          <w:i w:val="0"/>
          <w:color w:val="000000"/>
        </w:rPr>
        <w:t>Full-batch training then averages errors over all 34,704 training reviews. Actual snapshots show how the parameters and loss evolve:</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cantSplit/>
          <w:tblHeader/>
        </w:trPr>
        <w:tc>
          <w:tcPr>
            <w:tcW w:type="dxa" w:w="1714"/>
            <w:vAlign w:val="center"/>
            <w:shd w:fill="EEEEEE"/>
          </w:tcPr>
          <w:p>
            <w:pPr>
              <w:spacing w:after="40" w:before="40" w:line="240" w:lineRule="auto"/>
            </w:pPr>
            <w:r>
              <w:rPr>
                <w:rFonts w:ascii="Calibri" w:hAnsi="Calibri"/>
                <w:b/>
                <w:i w:val="0"/>
                <w:color w:val="000000"/>
                <w:sz w:val="18"/>
              </w:rPr>
              <w:t>Epoch</w:t>
            </w:r>
          </w:p>
        </w:tc>
        <w:tc>
          <w:tcPr>
            <w:tcW w:type="dxa" w:w="1714"/>
            <w:vAlign w:val="center"/>
            <w:shd w:fill="EEEEEE"/>
          </w:tcPr>
          <w:p>
            <w:pPr>
              <w:spacing w:after="40" w:before="40" w:line="240" w:lineRule="auto"/>
            </w:pPr>
            <w:r>
              <w:rPr>
                <w:rFonts w:ascii="Calibri" w:hAnsi="Calibri"/>
                <w:b/>
                <w:i w:val="0"/>
                <w:color w:val="000000"/>
                <w:sz w:val="18"/>
              </w:rPr>
              <w:t>Train loss</w:t>
            </w:r>
          </w:p>
        </w:tc>
        <w:tc>
          <w:tcPr>
            <w:tcW w:type="dxa" w:w="1714"/>
            <w:vAlign w:val="center"/>
            <w:shd w:fill="EEEEEE"/>
          </w:tcPr>
          <w:p>
            <w:pPr>
              <w:spacing w:after="40" w:before="40" w:line="240" w:lineRule="auto"/>
            </w:pPr>
            <w:r>
              <w:rPr>
                <w:rFonts w:ascii="Calibri" w:hAnsi="Calibri"/>
                <w:b/>
                <w:i w:val="0"/>
                <w:color w:val="000000"/>
                <w:sz w:val="18"/>
              </w:rPr>
              <w:t>Train accuracy</w:t>
            </w:r>
          </w:p>
        </w:tc>
        <w:tc>
          <w:tcPr>
            <w:tcW w:type="dxa" w:w="1714"/>
            <w:vAlign w:val="center"/>
            <w:shd w:fill="EEEEEE"/>
          </w:tcPr>
          <w:p>
            <w:pPr>
              <w:spacing w:after="40" w:before="40" w:line="240" w:lineRule="auto"/>
            </w:pPr>
            <w:r>
              <w:rPr>
                <w:rFonts w:ascii="Calibri" w:hAnsi="Calibri"/>
                <w:b/>
                <w:i w:val="0"/>
                <w:color w:val="000000"/>
                <w:sz w:val="18"/>
              </w:rPr>
              <w:t>w1</w:t>
            </w:r>
          </w:p>
        </w:tc>
        <w:tc>
          <w:tcPr>
            <w:tcW w:type="dxa" w:w="1714"/>
            <w:vAlign w:val="center"/>
            <w:shd w:fill="EEEEEE"/>
          </w:tcPr>
          <w:p>
            <w:pPr>
              <w:spacing w:after="40" w:before="40" w:line="240" w:lineRule="auto"/>
            </w:pPr>
            <w:r>
              <w:rPr>
                <w:rFonts w:ascii="Calibri" w:hAnsi="Calibri"/>
                <w:b/>
                <w:i w:val="0"/>
                <w:color w:val="000000"/>
                <w:sz w:val="18"/>
              </w:rPr>
              <w:t>w2</w:t>
            </w:r>
          </w:p>
        </w:tc>
        <w:tc>
          <w:tcPr>
            <w:tcW w:type="dxa" w:w="1714"/>
            <w:vAlign w:val="center"/>
            <w:shd w:fill="EEEEEE"/>
          </w:tcPr>
          <w:p>
            <w:pPr>
              <w:spacing w:after="40" w:before="40" w:line="240" w:lineRule="auto"/>
            </w:pPr>
            <w:r>
              <w:rPr>
                <w:rFonts w:ascii="Calibri" w:hAnsi="Calibri"/>
                <w:b/>
                <w:i w:val="0"/>
                <w:color w:val="000000"/>
                <w:sz w:val="18"/>
              </w:rPr>
              <w:t>b</w:t>
            </w:r>
          </w:p>
        </w:tc>
      </w:tr>
      <w:tr>
        <w:trPr>
          <w:cantSplit/>
        </w:trPr>
        <w:tc>
          <w:tcPr>
            <w:tcW w:type="dxa" w:w="1714"/>
            <w:vAlign w:val="center"/>
          </w:tcPr>
          <w:p>
            <w:pPr>
              <w:spacing w:after="40" w:before="40" w:line="240" w:lineRule="auto"/>
            </w:pPr>
            <w:r>
              <w:rPr>
                <w:rFonts w:ascii="Calibri" w:hAnsi="Calibri"/>
                <w:b w:val="0"/>
                <w:i w:val="0"/>
                <w:color w:val="000000"/>
                <w:sz w:val="18"/>
              </w:rPr>
              <w:t>0</w:t>
            </w:r>
          </w:p>
        </w:tc>
        <w:tc>
          <w:tcPr>
            <w:tcW w:type="dxa" w:w="1714"/>
            <w:vAlign w:val="center"/>
          </w:tcPr>
          <w:p>
            <w:pPr>
              <w:spacing w:after="40" w:before="40" w:line="240" w:lineRule="auto"/>
            </w:pPr>
            <w:r>
              <w:rPr>
                <w:rFonts w:ascii="Calibri" w:hAnsi="Calibri"/>
                <w:b w:val="0"/>
                <w:i w:val="0"/>
                <w:color w:val="000000"/>
                <w:sz w:val="18"/>
              </w:rPr>
              <w:t>0.693147</w:t>
            </w:r>
          </w:p>
        </w:tc>
        <w:tc>
          <w:tcPr>
            <w:tcW w:type="dxa" w:w="1714"/>
            <w:vAlign w:val="center"/>
          </w:tcPr>
          <w:p>
            <w:pPr>
              <w:spacing w:after="40" w:before="40" w:line="240" w:lineRule="auto"/>
            </w:pPr>
            <w:r>
              <w:rPr>
                <w:rFonts w:ascii="Calibri" w:hAnsi="Calibri"/>
                <w:b w:val="0"/>
                <w:i w:val="0"/>
                <w:color w:val="000000"/>
                <w:sz w:val="18"/>
              </w:rPr>
              <w:t>50.19%</w:t>
            </w:r>
          </w:p>
        </w:tc>
        <w:tc>
          <w:tcPr>
            <w:tcW w:type="dxa" w:w="1714"/>
            <w:vAlign w:val="center"/>
          </w:tcPr>
          <w:p>
            <w:pPr>
              <w:spacing w:after="40" w:before="40" w:line="240" w:lineRule="auto"/>
            </w:pPr>
            <w:r>
              <w:rPr>
                <w:rFonts w:ascii="Calibri" w:hAnsi="Calibri"/>
                <w:b w:val="0"/>
                <w:i w:val="0"/>
                <w:color w:val="000000"/>
                <w:sz w:val="18"/>
              </w:rPr>
              <w:t>0.00000</w:t>
            </w:r>
          </w:p>
        </w:tc>
        <w:tc>
          <w:tcPr>
            <w:tcW w:type="dxa" w:w="1714"/>
            <w:vAlign w:val="center"/>
          </w:tcPr>
          <w:p>
            <w:pPr>
              <w:spacing w:after="40" w:before="40" w:line="240" w:lineRule="auto"/>
            </w:pPr>
            <w:r>
              <w:rPr>
                <w:rFonts w:ascii="Calibri" w:hAnsi="Calibri"/>
                <w:b w:val="0"/>
                <w:i w:val="0"/>
                <w:color w:val="000000"/>
                <w:sz w:val="18"/>
              </w:rPr>
              <w:t>0.00000</w:t>
            </w:r>
          </w:p>
        </w:tc>
        <w:tc>
          <w:tcPr>
            <w:tcW w:type="dxa" w:w="1714"/>
            <w:vAlign w:val="center"/>
          </w:tcPr>
          <w:p>
            <w:pPr>
              <w:spacing w:after="40" w:before="40" w:line="240" w:lineRule="auto"/>
            </w:pPr>
            <w:r>
              <w:rPr>
                <w:rFonts w:ascii="Calibri" w:hAnsi="Calibri"/>
                <w:b w:val="0"/>
                <w:i w:val="0"/>
                <w:color w:val="000000"/>
                <w:sz w:val="18"/>
              </w:rPr>
              <w:t>0.00000</w:t>
            </w:r>
          </w:p>
        </w:tc>
      </w:tr>
      <w:tr>
        <w:trPr>
          <w:cantSplit/>
        </w:trPr>
        <w:tc>
          <w:tcPr>
            <w:tcW w:type="dxa" w:w="1714"/>
            <w:vAlign w:val="center"/>
          </w:tcPr>
          <w:p>
            <w:pPr>
              <w:spacing w:after="40" w:before="40" w:line="240" w:lineRule="auto"/>
            </w:pPr>
            <w:r>
              <w:rPr>
                <w:rFonts w:ascii="Calibri" w:hAnsi="Calibri"/>
                <w:b w:val="0"/>
                <w:i w:val="0"/>
                <w:color w:val="000000"/>
                <w:sz w:val="18"/>
              </w:rPr>
              <w:t>1</w:t>
            </w:r>
          </w:p>
        </w:tc>
        <w:tc>
          <w:tcPr>
            <w:tcW w:type="dxa" w:w="1714"/>
            <w:vAlign w:val="center"/>
          </w:tcPr>
          <w:p>
            <w:pPr>
              <w:spacing w:after="40" w:before="40" w:line="240" w:lineRule="auto"/>
            </w:pPr>
            <w:r>
              <w:rPr>
                <w:rFonts w:ascii="Calibri" w:hAnsi="Calibri"/>
                <w:b w:val="0"/>
                <w:i w:val="0"/>
                <w:color w:val="000000"/>
                <w:sz w:val="18"/>
              </w:rPr>
              <w:t>0.678804</w:t>
            </w:r>
          </w:p>
        </w:tc>
        <w:tc>
          <w:tcPr>
            <w:tcW w:type="dxa" w:w="1714"/>
            <w:vAlign w:val="center"/>
          </w:tcPr>
          <w:p>
            <w:pPr>
              <w:spacing w:after="40" w:before="40" w:line="240" w:lineRule="auto"/>
            </w:pPr>
            <w:r>
              <w:rPr>
                <w:rFonts w:ascii="Calibri" w:hAnsi="Calibri"/>
                <w:b w:val="0"/>
                <w:i w:val="0"/>
                <w:color w:val="000000"/>
                <w:sz w:val="18"/>
              </w:rPr>
              <w:t>68.11%</w:t>
            </w:r>
          </w:p>
        </w:tc>
        <w:tc>
          <w:tcPr>
            <w:tcW w:type="dxa" w:w="1714"/>
            <w:vAlign w:val="center"/>
          </w:tcPr>
          <w:p>
            <w:pPr>
              <w:spacing w:after="40" w:before="40" w:line="240" w:lineRule="auto"/>
            </w:pPr>
            <w:r>
              <w:rPr>
                <w:rFonts w:ascii="Calibri" w:hAnsi="Calibri"/>
                <w:b w:val="0"/>
                <w:i w:val="0"/>
                <w:color w:val="000000"/>
                <w:sz w:val="18"/>
              </w:rPr>
              <w:t>0.05551</w:t>
            </w:r>
          </w:p>
        </w:tc>
        <w:tc>
          <w:tcPr>
            <w:tcW w:type="dxa" w:w="1714"/>
            <w:vAlign w:val="center"/>
          </w:tcPr>
          <w:p>
            <w:pPr>
              <w:spacing w:after="40" w:before="40" w:line="240" w:lineRule="auto"/>
            </w:pPr>
            <w:r>
              <w:rPr>
                <w:rFonts w:ascii="Calibri" w:hAnsi="Calibri"/>
                <w:b w:val="0"/>
                <w:i w:val="0"/>
                <w:color w:val="000000"/>
                <w:sz w:val="18"/>
              </w:rPr>
              <w:t>-0.05426</w:t>
            </w:r>
          </w:p>
        </w:tc>
        <w:tc>
          <w:tcPr>
            <w:tcW w:type="dxa" w:w="1714"/>
            <w:vAlign w:val="center"/>
          </w:tcPr>
          <w:p>
            <w:pPr>
              <w:spacing w:after="40" w:before="40" w:line="240" w:lineRule="auto"/>
            </w:pPr>
            <w:r>
              <w:rPr>
                <w:rFonts w:ascii="Calibri" w:hAnsi="Calibri"/>
                <w:b w:val="0"/>
                <w:i w:val="0"/>
                <w:color w:val="000000"/>
                <w:sz w:val="18"/>
              </w:rPr>
              <w:t>0.00094</w:t>
            </w:r>
          </w:p>
        </w:tc>
      </w:tr>
      <w:tr>
        <w:trPr>
          <w:cantSplit/>
        </w:trPr>
        <w:tc>
          <w:tcPr>
            <w:tcW w:type="dxa" w:w="1714"/>
            <w:vAlign w:val="center"/>
          </w:tcPr>
          <w:p>
            <w:pPr>
              <w:spacing w:after="40" w:before="40" w:line="240" w:lineRule="auto"/>
            </w:pPr>
            <w:r>
              <w:rPr>
                <w:rFonts w:ascii="Calibri" w:hAnsi="Calibri"/>
                <w:b w:val="0"/>
                <w:i w:val="0"/>
                <w:color w:val="000000"/>
                <w:sz w:val="18"/>
              </w:rPr>
              <w:t>5</w:t>
            </w:r>
          </w:p>
        </w:tc>
        <w:tc>
          <w:tcPr>
            <w:tcW w:type="dxa" w:w="1714"/>
            <w:vAlign w:val="center"/>
          </w:tcPr>
          <w:p>
            <w:pPr>
              <w:spacing w:after="40" w:before="40" w:line="240" w:lineRule="auto"/>
            </w:pPr>
            <w:r>
              <w:rPr>
                <w:rFonts w:ascii="Calibri" w:hAnsi="Calibri"/>
                <w:b w:val="0"/>
                <w:i w:val="0"/>
                <w:color w:val="000000"/>
                <w:sz w:val="18"/>
              </w:rPr>
              <w:t>0.638601</w:t>
            </w:r>
          </w:p>
        </w:tc>
        <w:tc>
          <w:tcPr>
            <w:tcW w:type="dxa" w:w="1714"/>
            <w:vAlign w:val="center"/>
          </w:tcPr>
          <w:p>
            <w:pPr>
              <w:spacing w:after="40" w:before="40" w:line="240" w:lineRule="auto"/>
            </w:pPr>
            <w:r>
              <w:rPr>
                <w:rFonts w:ascii="Calibri" w:hAnsi="Calibri"/>
                <w:b w:val="0"/>
                <w:i w:val="0"/>
                <w:color w:val="000000"/>
                <w:sz w:val="18"/>
              </w:rPr>
              <w:t>70.44%</w:t>
            </w:r>
          </w:p>
        </w:tc>
        <w:tc>
          <w:tcPr>
            <w:tcW w:type="dxa" w:w="1714"/>
            <w:vAlign w:val="center"/>
          </w:tcPr>
          <w:p>
            <w:pPr>
              <w:spacing w:after="40" w:before="40" w:line="240" w:lineRule="auto"/>
            </w:pPr>
            <w:r>
              <w:rPr>
                <w:rFonts w:ascii="Calibri" w:hAnsi="Calibri"/>
                <w:b w:val="0"/>
                <w:i w:val="0"/>
                <w:color w:val="000000"/>
                <w:sz w:val="18"/>
              </w:rPr>
              <w:t>0.25656</w:t>
            </w:r>
          </w:p>
        </w:tc>
        <w:tc>
          <w:tcPr>
            <w:tcW w:type="dxa" w:w="1714"/>
            <w:vAlign w:val="center"/>
          </w:tcPr>
          <w:p>
            <w:pPr>
              <w:spacing w:after="40" w:before="40" w:line="240" w:lineRule="auto"/>
            </w:pPr>
            <w:r>
              <w:rPr>
                <w:rFonts w:ascii="Calibri" w:hAnsi="Calibri"/>
                <w:b w:val="0"/>
                <w:i w:val="0"/>
                <w:color w:val="000000"/>
                <w:sz w:val="18"/>
              </w:rPr>
              <w:t>-0.23172</w:t>
            </w:r>
          </w:p>
        </w:tc>
        <w:tc>
          <w:tcPr>
            <w:tcW w:type="dxa" w:w="1714"/>
            <w:vAlign w:val="center"/>
          </w:tcPr>
          <w:p>
            <w:pPr>
              <w:spacing w:after="40" w:before="40" w:line="240" w:lineRule="auto"/>
            </w:pPr>
            <w:r>
              <w:rPr>
                <w:rFonts w:ascii="Calibri" w:hAnsi="Calibri"/>
                <w:b w:val="0"/>
                <w:i w:val="0"/>
                <w:color w:val="000000"/>
                <w:sz w:val="18"/>
              </w:rPr>
              <w:t>0.00359</w:t>
            </w:r>
          </w:p>
        </w:tc>
      </w:tr>
      <w:tr>
        <w:trPr>
          <w:cantSplit/>
        </w:trPr>
        <w:tc>
          <w:tcPr>
            <w:tcW w:type="dxa" w:w="1714"/>
            <w:vAlign w:val="center"/>
          </w:tcPr>
          <w:p>
            <w:pPr>
              <w:spacing w:after="40" w:before="40" w:line="240" w:lineRule="auto"/>
            </w:pPr>
            <w:r>
              <w:rPr>
                <w:rFonts w:ascii="Calibri" w:hAnsi="Calibri"/>
                <w:b w:val="0"/>
                <w:i w:val="0"/>
                <w:color w:val="000000"/>
                <w:sz w:val="18"/>
              </w:rPr>
              <w:t>10</w:t>
            </w:r>
          </w:p>
        </w:tc>
        <w:tc>
          <w:tcPr>
            <w:tcW w:type="dxa" w:w="1714"/>
            <w:vAlign w:val="center"/>
          </w:tcPr>
          <w:p>
            <w:pPr>
              <w:spacing w:after="40" w:before="40" w:line="240" w:lineRule="auto"/>
            </w:pPr>
            <w:r>
              <w:rPr>
                <w:rFonts w:ascii="Calibri" w:hAnsi="Calibri"/>
                <w:b w:val="0"/>
                <w:i w:val="0"/>
                <w:color w:val="000000"/>
                <w:sz w:val="18"/>
              </w:rPr>
              <w:t>0.609770</w:t>
            </w:r>
          </w:p>
        </w:tc>
        <w:tc>
          <w:tcPr>
            <w:tcW w:type="dxa" w:w="1714"/>
            <w:vAlign w:val="center"/>
          </w:tcPr>
          <w:p>
            <w:pPr>
              <w:spacing w:after="40" w:before="40" w:line="240" w:lineRule="auto"/>
            </w:pPr>
            <w:r>
              <w:rPr>
                <w:rFonts w:ascii="Calibri" w:hAnsi="Calibri"/>
                <w:b w:val="0"/>
                <w:i w:val="0"/>
                <w:color w:val="000000"/>
                <w:sz w:val="18"/>
              </w:rPr>
              <w:t>71.78%</w:t>
            </w:r>
          </w:p>
        </w:tc>
        <w:tc>
          <w:tcPr>
            <w:tcW w:type="dxa" w:w="1714"/>
            <w:vAlign w:val="center"/>
          </w:tcPr>
          <w:p>
            <w:pPr>
              <w:spacing w:after="40" w:before="40" w:line="240" w:lineRule="auto"/>
            </w:pPr>
            <w:r>
              <w:rPr>
                <w:rFonts w:ascii="Calibri" w:hAnsi="Calibri"/>
                <w:b w:val="0"/>
                <w:i w:val="0"/>
                <w:color w:val="000000"/>
                <w:sz w:val="18"/>
              </w:rPr>
              <w:t>0.45583</w:t>
            </w:r>
          </w:p>
        </w:tc>
        <w:tc>
          <w:tcPr>
            <w:tcW w:type="dxa" w:w="1714"/>
            <w:vAlign w:val="center"/>
          </w:tcPr>
          <w:p>
            <w:pPr>
              <w:spacing w:after="40" w:before="40" w:line="240" w:lineRule="auto"/>
            </w:pPr>
            <w:r>
              <w:rPr>
                <w:rFonts w:ascii="Calibri" w:hAnsi="Calibri"/>
                <w:b w:val="0"/>
                <w:i w:val="0"/>
                <w:color w:val="000000"/>
                <w:sz w:val="18"/>
              </w:rPr>
              <w:t>-0.40235</w:t>
            </w:r>
          </w:p>
        </w:tc>
        <w:tc>
          <w:tcPr>
            <w:tcW w:type="dxa" w:w="1714"/>
            <w:vAlign w:val="center"/>
          </w:tcPr>
          <w:p>
            <w:pPr>
              <w:spacing w:after="40" w:before="40" w:line="240" w:lineRule="auto"/>
            </w:pPr>
            <w:r>
              <w:rPr>
                <w:rFonts w:ascii="Calibri" w:hAnsi="Calibri"/>
                <w:b w:val="0"/>
                <w:i w:val="0"/>
                <w:color w:val="000000"/>
                <w:sz w:val="18"/>
              </w:rPr>
              <w:t>0.00533</w:t>
            </w:r>
          </w:p>
        </w:tc>
      </w:tr>
      <w:tr>
        <w:trPr>
          <w:cantSplit/>
        </w:trPr>
        <w:tc>
          <w:tcPr>
            <w:tcW w:type="dxa" w:w="1714"/>
            <w:vAlign w:val="center"/>
          </w:tcPr>
          <w:p>
            <w:pPr>
              <w:spacing w:after="40" w:before="40" w:line="240" w:lineRule="auto"/>
            </w:pPr>
            <w:r>
              <w:rPr>
                <w:rFonts w:ascii="Calibri" w:hAnsi="Calibri"/>
                <w:b w:val="0"/>
                <w:i w:val="0"/>
                <w:color w:val="000000"/>
                <w:sz w:val="18"/>
              </w:rPr>
              <w:t>50</w:t>
            </w:r>
          </w:p>
        </w:tc>
        <w:tc>
          <w:tcPr>
            <w:tcW w:type="dxa" w:w="1714"/>
            <w:vAlign w:val="center"/>
          </w:tcPr>
          <w:p>
            <w:pPr>
              <w:spacing w:after="40" w:before="40" w:line="240" w:lineRule="auto"/>
            </w:pPr>
            <w:r>
              <w:rPr>
                <w:rFonts w:ascii="Calibri" w:hAnsi="Calibri"/>
                <w:b w:val="0"/>
                <w:i w:val="0"/>
                <w:color w:val="000000"/>
                <w:sz w:val="18"/>
              </w:rPr>
              <w:t>0.556395</w:t>
            </w:r>
          </w:p>
        </w:tc>
        <w:tc>
          <w:tcPr>
            <w:tcW w:type="dxa" w:w="1714"/>
            <w:vAlign w:val="center"/>
          </w:tcPr>
          <w:p>
            <w:pPr>
              <w:spacing w:after="40" w:before="40" w:line="240" w:lineRule="auto"/>
            </w:pPr>
            <w:r>
              <w:rPr>
                <w:rFonts w:ascii="Calibri" w:hAnsi="Calibri"/>
                <w:b w:val="0"/>
                <w:i w:val="0"/>
                <w:color w:val="000000"/>
                <w:sz w:val="18"/>
              </w:rPr>
              <w:t>73.50%</w:t>
            </w:r>
          </w:p>
        </w:tc>
        <w:tc>
          <w:tcPr>
            <w:tcW w:type="dxa" w:w="1714"/>
            <w:vAlign w:val="center"/>
          </w:tcPr>
          <w:p>
            <w:pPr>
              <w:spacing w:after="40" w:before="40" w:line="240" w:lineRule="auto"/>
            </w:pPr>
            <w:r>
              <w:rPr>
                <w:rFonts w:ascii="Calibri" w:hAnsi="Calibri"/>
                <w:b w:val="0"/>
                <w:i w:val="0"/>
                <w:color w:val="000000"/>
                <w:sz w:val="18"/>
              </w:rPr>
              <w:t>1.16910</w:t>
            </w:r>
          </w:p>
        </w:tc>
        <w:tc>
          <w:tcPr>
            <w:tcW w:type="dxa" w:w="1714"/>
            <w:vAlign w:val="center"/>
          </w:tcPr>
          <w:p>
            <w:pPr>
              <w:spacing w:after="40" w:before="40" w:line="240" w:lineRule="auto"/>
            </w:pPr>
            <w:r>
              <w:rPr>
                <w:rFonts w:ascii="Calibri" w:hAnsi="Calibri"/>
                <w:b w:val="0"/>
                <w:i w:val="0"/>
                <w:color w:val="000000"/>
                <w:sz w:val="18"/>
              </w:rPr>
              <w:t>-1.05540</w:t>
            </w:r>
          </w:p>
        </w:tc>
        <w:tc>
          <w:tcPr>
            <w:tcW w:type="dxa" w:w="1714"/>
            <w:vAlign w:val="center"/>
          </w:tcPr>
          <w:p>
            <w:pPr>
              <w:spacing w:after="40" w:before="40" w:line="240" w:lineRule="auto"/>
            </w:pPr>
            <w:r>
              <w:rPr>
                <w:rFonts w:ascii="Calibri" w:hAnsi="Calibri"/>
                <w:b w:val="0"/>
                <w:i w:val="0"/>
                <w:color w:val="000000"/>
                <w:sz w:val="18"/>
              </w:rPr>
              <w:t>0.01233</w:t>
            </w:r>
          </w:p>
        </w:tc>
      </w:tr>
      <w:tr>
        <w:trPr>
          <w:cantSplit/>
        </w:trPr>
        <w:tc>
          <w:tcPr>
            <w:tcW w:type="dxa" w:w="1714"/>
            <w:vAlign w:val="center"/>
          </w:tcPr>
          <w:p>
            <w:pPr>
              <w:spacing w:after="40" w:before="40" w:line="240" w:lineRule="auto"/>
            </w:pPr>
            <w:r>
              <w:rPr>
                <w:rFonts w:ascii="Calibri" w:hAnsi="Calibri"/>
                <w:b w:val="0"/>
                <w:i w:val="0"/>
                <w:color w:val="000000"/>
                <w:sz w:val="18"/>
              </w:rPr>
              <w:t>100</w:t>
            </w:r>
          </w:p>
        </w:tc>
        <w:tc>
          <w:tcPr>
            <w:tcW w:type="dxa" w:w="1714"/>
            <w:vAlign w:val="center"/>
          </w:tcPr>
          <w:p>
            <w:pPr>
              <w:spacing w:after="40" w:before="40" w:line="240" w:lineRule="auto"/>
            </w:pPr>
            <w:r>
              <w:rPr>
                <w:rFonts w:ascii="Calibri" w:hAnsi="Calibri"/>
                <w:b w:val="0"/>
                <w:i w:val="0"/>
                <w:color w:val="000000"/>
                <w:sz w:val="18"/>
              </w:rPr>
              <w:t>0.550276</w:t>
            </w:r>
          </w:p>
        </w:tc>
        <w:tc>
          <w:tcPr>
            <w:tcW w:type="dxa" w:w="1714"/>
            <w:vAlign w:val="center"/>
          </w:tcPr>
          <w:p>
            <w:pPr>
              <w:spacing w:after="40" w:before="40" w:line="240" w:lineRule="auto"/>
            </w:pPr>
            <w:r>
              <w:rPr>
                <w:rFonts w:ascii="Calibri" w:hAnsi="Calibri"/>
                <w:b w:val="0"/>
                <w:i w:val="0"/>
                <w:color w:val="000000"/>
                <w:sz w:val="18"/>
              </w:rPr>
              <w:t>73.68%</w:t>
            </w:r>
          </w:p>
        </w:tc>
        <w:tc>
          <w:tcPr>
            <w:tcW w:type="dxa" w:w="1714"/>
            <w:vAlign w:val="center"/>
          </w:tcPr>
          <w:p>
            <w:pPr>
              <w:spacing w:after="40" w:before="40" w:line="240" w:lineRule="auto"/>
            </w:pPr>
            <w:r>
              <w:rPr>
                <w:rFonts w:ascii="Calibri" w:hAnsi="Calibri"/>
                <w:b w:val="0"/>
                <w:i w:val="0"/>
                <w:color w:val="000000"/>
                <w:sz w:val="18"/>
              </w:rPr>
              <w:t>1.44000</w:t>
            </w:r>
          </w:p>
        </w:tc>
        <w:tc>
          <w:tcPr>
            <w:tcW w:type="dxa" w:w="1714"/>
            <w:vAlign w:val="center"/>
          </w:tcPr>
          <w:p>
            <w:pPr>
              <w:spacing w:after="40" w:before="40" w:line="240" w:lineRule="auto"/>
            </w:pPr>
            <w:r>
              <w:rPr>
                <w:rFonts w:ascii="Calibri" w:hAnsi="Calibri"/>
                <w:b w:val="0"/>
                <w:i w:val="0"/>
                <w:color w:val="000000"/>
                <w:sz w:val="18"/>
              </w:rPr>
              <w:t>-1.31286</w:t>
            </w:r>
          </w:p>
        </w:tc>
        <w:tc>
          <w:tcPr>
            <w:tcW w:type="dxa" w:w="1714"/>
            <w:vAlign w:val="center"/>
          </w:tcPr>
          <w:p>
            <w:pPr>
              <w:spacing w:after="40" w:before="40" w:line="240" w:lineRule="auto"/>
            </w:pPr>
            <w:r>
              <w:rPr>
                <w:rFonts w:ascii="Calibri" w:hAnsi="Calibri"/>
                <w:b w:val="0"/>
                <w:i w:val="0"/>
                <w:color w:val="000000"/>
                <w:sz w:val="18"/>
              </w:rPr>
              <w:t>0.01657</w:t>
            </w:r>
          </w:p>
        </w:tc>
      </w:tr>
      <w:tr>
        <w:trPr>
          <w:cantSplit/>
        </w:trPr>
        <w:tc>
          <w:tcPr>
            <w:tcW w:type="dxa" w:w="1714"/>
            <w:vAlign w:val="center"/>
          </w:tcPr>
          <w:p>
            <w:pPr>
              <w:spacing w:after="40" w:before="40" w:line="240" w:lineRule="auto"/>
            </w:pPr>
            <w:r>
              <w:rPr>
                <w:rFonts w:ascii="Calibri" w:hAnsi="Calibri"/>
                <w:b w:val="0"/>
                <w:i w:val="0"/>
                <w:color w:val="000000"/>
                <w:sz w:val="18"/>
              </w:rPr>
              <w:t>601</w:t>
            </w:r>
          </w:p>
        </w:tc>
        <w:tc>
          <w:tcPr>
            <w:tcW w:type="dxa" w:w="1714"/>
            <w:vAlign w:val="center"/>
          </w:tcPr>
          <w:p>
            <w:pPr>
              <w:spacing w:after="40" w:before="40" w:line="240" w:lineRule="auto"/>
            </w:pPr>
            <w:r>
              <w:rPr>
                <w:rFonts w:ascii="Calibri" w:hAnsi="Calibri"/>
                <w:b w:val="0"/>
                <w:i w:val="0"/>
                <w:color w:val="000000"/>
                <w:sz w:val="18"/>
              </w:rPr>
              <w:t>0.549379</w:t>
            </w:r>
          </w:p>
        </w:tc>
        <w:tc>
          <w:tcPr>
            <w:tcW w:type="dxa" w:w="1714"/>
            <w:vAlign w:val="center"/>
          </w:tcPr>
          <w:p>
            <w:pPr>
              <w:spacing w:after="40" w:before="40" w:line="240" w:lineRule="auto"/>
            </w:pPr>
            <w:r>
              <w:rPr>
                <w:rFonts w:ascii="Calibri" w:hAnsi="Calibri"/>
                <w:b w:val="0"/>
                <w:i w:val="0"/>
                <w:color w:val="000000"/>
                <w:sz w:val="18"/>
              </w:rPr>
              <w:t>73.66%</w:t>
            </w:r>
          </w:p>
        </w:tc>
        <w:tc>
          <w:tcPr>
            <w:tcW w:type="dxa" w:w="1714"/>
            <w:vAlign w:val="center"/>
          </w:tcPr>
          <w:p>
            <w:pPr>
              <w:spacing w:after="40" w:before="40" w:line="240" w:lineRule="auto"/>
            </w:pPr>
            <w:r>
              <w:rPr>
                <w:rFonts w:ascii="Calibri" w:hAnsi="Calibri"/>
                <w:b w:val="0"/>
                <w:i w:val="0"/>
                <w:color w:val="000000"/>
                <w:sz w:val="18"/>
              </w:rPr>
              <w:t>1.59946</w:t>
            </w:r>
          </w:p>
        </w:tc>
        <w:tc>
          <w:tcPr>
            <w:tcW w:type="dxa" w:w="1714"/>
            <w:vAlign w:val="center"/>
          </w:tcPr>
          <w:p>
            <w:pPr>
              <w:spacing w:after="40" w:before="40" w:line="240" w:lineRule="auto"/>
            </w:pPr>
            <w:r>
              <w:rPr>
                <w:rFonts w:ascii="Calibri" w:hAnsi="Calibri"/>
                <w:b w:val="0"/>
                <w:i w:val="0"/>
                <w:color w:val="000000"/>
                <w:sz w:val="18"/>
              </w:rPr>
              <w:t>-1.46464</w:t>
            </w:r>
          </w:p>
        </w:tc>
        <w:tc>
          <w:tcPr>
            <w:tcW w:type="dxa" w:w="1714"/>
            <w:vAlign w:val="center"/>
          </w:tcPr>
          <w:p>
            <w:pPr>
              <w:spacing w:after="40" w:before="40" w:line="240" w:lineRule="auto"/>
            </w:pPr>
            <w:r>
              <w:rPr>
                <w:rFonts w:ascii="Calibri" w:hAnsi="Calibri"/>
                <w:b w:val="0"/>
                <w:i w:val="0"/>
                <w:color w:val="000000"/>
                <w:sz w:val="18"/>
              </w:rPr>
              <w:t>0.01924</w:t>
            </w:r>
          </w:p>
        </w:tc>
      </w:tr>
    </w:tbl>
    <w:p>
      <w:pPr>
        <w:spacing w:after="0"/>
      </w:pPr>
    </w:p>
    <w:p>
      <w:pPr>
        <w:pStyle w:val="Heading2"/>
      </w:pPr>
      <w:r>
        <w:rPr>
          <w:rFonts w:ascii="Calibri" w:hAnsi="Calibri"/>
          <w:b/>
          <w:i w:val="0"/>
          <w:color w:val="000000"/>
        </w:rPr>
        <w:t>8.2 One hidden-layer backpropagation update</w:t>
      </w:r>
    </w:p>
    <w:p>
      <w:r>
        <w:rPr>
          <w:rFonts w:ascii="Calibri" w:hAnsi="Calibri"/>
          <w:b w:val="0"/>
          <w:i w:val="0"/>
          <w:color w:val="000000"/>
        </w:rPr>
        <w:t xml:space="preserve">A separate freshly initialized H = 8 network receives the same real training review. Its positive probability changes from </w:t>
      </w:r>
      <w:r>
        <w:rPr>
          <w:rFonts w:ascii="Calibri" w:hAnsi="Calibri"/>
          <w:b/>
          <w:i w:val="0"/>
          <w:color w:val="000000"/>
        </w:rPr>
        <w:t>0.577352</w:t>
      </w:r>
      <w:r>
        <w:rPr>
          <w:rFonts w:ascii="Calibri" w:hAnsi="Calibri"/>
          <w:b w:val="0"/>
          <w:i w:val="0"/>
          <w:color w:val="000000"/>
        </w:rPr>
        <w:t xml:space="preserve"> to </w:t>
      </w:r>
      <w:r>
        <w:rPr>
          <w:rFonts w:ascii="Calibri" w:hAnsi="Calibri"/>
          <w:b/>
          <w:i w:val="0"/>
          <w:color w:val="000000"/>
        </w:rPr>
        <w:t>0.201262</w:t>
      </w:r>
      <w:r>
        <w:rPr>
          <w:rFonts w:ascii="Calibri" w:hAnsi="Calibri"/>
          <w:b w:val="0"/>
          <w:i w:val="0"/>
          <w:color w:val="000000"/>
        </w:rPr>
        <w:t xml:space="preserve">; its one-review cross-entropy changes from </w:t>
      </w:r>
      <w:r>
        <w:rPr>
          <w:rFonts w:ascii="Calibri" w:hAnsi="Calibri"/>
          <w:b/>
          <w:i w:val="0"/>
          <w:color w:val="000000"/>
        </w:rPr>
        <w:t>0.861215</w:t>
      </w:r>
      <w:r>
        <w:rPr>
          <w:rFonts w:ascii="Calibri" w:hAnsi="Calibri"/>
          <w:b w:val="0"/>
          <w:i w:val="0"/>
          <w:color w:val="000000"/>
        </w:rPr>
        <w:t xml:space="preserve"> to </w:t>
      </w:r>
      <w:r>
        <w:rPr>
          <w:rFonts w:ascii="Calibri" w:hAnsi="Calibri"/>
          <w:b/>
          <w:i w:val="0"/>
          <w:color w:val="000000"/>
        </w:rPr>
        <w:t>0.224722</w:t>
      </w:r>
      <w:r>
        <w:rPr>
          <w:rFonts w:ascii="Calibri" w:hAnsi="Calibri"/>
          <w:b w:val="0"/>
          <w:i w:val="0"/>
          <w:color w:val="000000"/>
        </w:rPr>
        <w:t xml:space="preserve"> after one backpropagation update.</w:t>
      </w:r>
    </w:p>
    <w:p>
      <w:r>
        <w:rPr>
          <w:rFonts w:ascii="Calibri" w:hAnsi="Calibri"/>
          <w:b w:val="0"/>
          <w:i w:val="0"/>
          <w:color w:val="000000"/>
        </w:rPr>
        <w:t xml:space="preserve">For W1 the table shows entry [0,0]; for b1 and w2 it shows entry [0]; for b2 it shows the scalar. Every row satisfies after = before - 0.5 times gradient. All parameter arrays and gradients for this example are saved under </w:t>
      </w:r>
      <w:r>
        <w:rPr>
          <w:rFonts w:ascii="Consolas" w:hAnsi="Consolas"/>
          <w:b w:val="0"/>
          <w:i w:val="0"/>
          <w:color w:val="000000"/>
          <w:sz w:val="18"/>
        </w:rPr>
        <w:t>learning_example.ffnn_step</w:t>
      </w:r>
      <w:r>
        <w:rPr>
          <w:rFonts w:ascii="Calibri" w:hAnsi="Calibri"/>
          <w:b w:val="0"/>
          <w:i w:val="0"/>
          <w:color w:val="000000"/>
        </w:rPr>
        <w:t>.</w:t>
      </w:r>
    </w:p>
    <w:tbl>
      <w:tblPr>
        <w:tblStyle w:val="TableGrid"/>
        <w:tblW w:type="auto" w:w="0"/>
        <w:jc w:val="center"/>
        <w:tblLayout w:type="fixed"/>
        <w:tblLook w:firstColumn="1" w:firstRow="1" w:lastColumn="0" w:lastRow="0" w:noHBand="0" w:noVBand="1" w:val="04A0"/>
      </w:tblPr>
      <w:tblGrid>
        <w:gridCol w:w="1542"/>
        <w:gridCol w:w="3599"/>
        <w:gridCol w:w="2570"/>
        <w:gridCol w:w="2570"/>
      </w:tblGrid>
      <w:tr>
        <w:trPr>
          <w:cantSplit/>
          <w:tblHeader/>
        </w:trPr>
        <w:tc>
          <w:tcPr>
            <w:tcW w:type="dxa" w:w="1542"/>
            <w:vAlign w:val="center"/>
            <w:shd w:fill="EEEEEE"/>
          </w:tcPr>
          <w:p>
            <w:pPr>
              <w:spacing w:after="40" w:before="40" w:line="240" w:lineRule="auto"/>
            </w:pPr>
            <w:r>
              <w:rPr>
                <w:rFonts w:ascii="Calibri" w:hAnsi="Calibri"/>
                <w:b/>
                <w:i w:val="0"/>
                <w:color w:val="000000"/>
                <w:sz w:val="18"/>
              </w:rPr>
              <w:t>Parameter</w:t>
            </w:r>
          </w:p>
        </w:tc>
        <w:tc>
          <w:tcPr>
            <w:tcW w:type="dxa" w:w="3599"/>
            <w:vAlign w:val="center"/>
            <w:shd w:fill="EEEEEE"/>
          </w:tcPr>
          <w:p>
            <w:pPr>
              <w:spacing w:after="40" w:before="40" w:line="240" w:lineRule="auto"/>
            </w:pPr>
            <w:r>
              <w:rPr>
                <w:rFonts w:ascii="Calibri" w:hAnsi="Calibri"/>
                <w:b/>
                <w:i w:val="0"/>
                <w:color w:val="000000"/>
                <w:sz w:val="18"/>
              </w:rPr>
              <w:t>Before</w:t>
            </w:r>
          </w:p>
        </w:tc>
        <w:tc>
          <w:tcPr>
            <w:tcW w:type="dxa" w:w="2570"/>
            <w:vAlign w:val="center"/>
            <w:shd w:fill="EEEEEE"/>
          </w:tcPr>
          <w:p>
            <w:pPr>
              <w:spacing w:after="40" w:before="40" w:line="240" w:lineRule="auto"/>
            </w:pPr>
            <w:r>
              <w:rPr>
                <w:rFonts w:ascii="Calibri" w:hAnsi="Calibri"/>
                <w:b/>
                <w:i w:val="0"/>
                <w:color w:val="000000"/>
                <w:sz w:val="18"/>
              </w:rPr>
              <w:t>Gradient</w:t>
            </w:r>
          </w:p>
        </w:tc>
        <w:tc>
          <w:tcPr>
            <w:tcW w:type="dxa" w:w="2570"/>
            <w:vAlign w:val="center"/>
            <w:shd w:fill="EEEEEE"/>
          </w:tcPr>
          <w:p>
            <w:pPr>
              <w:spacing w:after="40" w:before="40" w:line="240" w:lineRule="auto"/>
            </w:pPr>
            <w:r>
              <w:rPr>
                <w:rFonts w:ascii="Calibri" w:hAnsi="Calibri"/>
                <w:b/>
                <w:i w:val="0"/>
                <w:color w:val="000000"/>
                <w:sz w:val="18"/>
              </w:rPr>
              <w:t>After</w:t>
            </w:r>
          </w:p>
        </w:tc>
      </w:tr>
      <w:tr>
        <w:trPr>
          <w:cantSplit/>
        </w:trPr>
        <w:tc>
          <w:tcPr>
            <w:tcW w:type="dxa" w:w="1542"/>
            <w:vAlign w:val="center"/>
          </w:tcPr>
          <w:p>
            <w:pPr>
              <w:spacing w:after="40" w:before="40" w:line="240" w:lineRule="auto"/>
            </w:pPr>
            <w:r>
              <w:rPr>
                <w:rFonts w:ascii="Calibri" w:hAnsi="Calibri"/>
                <w:b w:val="0"/>
                <w:i w:val="0"/>
                <w:color w:val="000000"/>
                <w:sz w:val="18"/>
              </w:rPr>
              <w:t>W1</w:t>
            </w:r>
          </w:p>
        </w:tc>
        <w:tc>
          <w:tcPr>
            <w:tcW w:type="dxa" w:w="3599"/>
            <w:vAlign w:val="center"/>
          </w:tcPr>
          <w:p>
            <w:pPr>
              <w:spacing w:after="40" w:before="40" w:line="240" w:lineRule="auto"/>
            </w:pPr>
            <w:r>
              <w:rPr>
                <w:rFonts w:ascii="Calibri" w:hAnsi="Calibri"/>
                <w:b w:val="0"/>
                <w:i w:val="0"/>
                <w:color w:val="000000"/>
                <w:sz w:val="18"/>
              </w:rPr>
              <w:t>0.124400</w:t>
            </w:r>
          </w:p>
        </w:tc>
        <w:tc>
          <w:tcPr>
            <w:tcW w:type="dxa" w:w="2570"/>
            <w:vAlign w:val="center"/>
          </w:tcPr>
          <w:p>
            <w:pPr>
              <w:spacing w:after="40" w:before="40" w:line="240" w:lineRule="auto"/>
            </w:pPr>
            <w:r>
              <w:rPr>
                <w:rFonts w:ascii="Calibri" w:hAnsi="Calibri"/>
                <w:b w:val="0"/>
                <w:i w:val="0"/>
                <w:color w:val="000000"/>
                <w:sz w:val="18"/>
              </w:rPr>
              <w:t>-0.080533</w:t>
            </w:r>
          </w:p>
        </w:tc>
        <w:tc>
          <w:tcPr>
            <w:tcW w:type="dxa" w:w="2570"/>
            <w:vAlign w:val="center"/>
          </w:tcPr>
          <w:p>
            <w:pPr>
              <w:spacing w:after="40" w:before="40" w:line="240" w:lineRule="auto"/>
            </w:pPr>
            <w:r>
              <w:rPr>
                <w:rFonts w:ascii="Calibri" w:hAnsi="Calibri"/>
                <w:b w:val="0"/>
                <w:i w:val="0"/>
                <w:color w:val="000000"/>
                <w:sz w:val="18"/>
              </w:rPr>
              <w:t>0.164667</w:t>
            </w:r>
          </w:p>
        </w:tc>
      </w:tr>
      <w:tr>
        <w:trPr>
          <w:cantSplit/>
        </w:trPr>
        <w:tc>
          <w:tcPr>
            <w:tcW w:type="dxa" w:w="1542"/>
            <w:vAlign w:val="center"/>
          </w:tcPr>
          <w:p>
            <w:pPr>
              <w:spacing w:after="40" w:before="40" w:line="240" w:lineRule="auto"/>
            </w:pPr>
            <w:r>
              <w:rPr>
                <w:rFonts w:ascii="Calibri" w:hAnsi="Calibri"/>
                <w:b w:val="0"/>
                <w:i w:val="0"/>
                <w:color w:val="000000"/>
                <w:sz w:val="18"/>
              </w:rPr>
              <w:t>b1</w:t>
            </w:r>
          </w:p>
        </w:tc>
        <w:tc>
          <w:tcPr>
            <w:tcW w:type="dxa" w:w="3599"/>
            <w:vAlign w:val="center"/>
          </w:tcPr>
          <w:p>
            <w:pPr>
              <w:spacing w:after="40" w:before="40" w:line="240" w:lineRule="auto"/>
            </w:pPr>
            <w:r>
              <w:rPr>
                <w:rFonts w:ascii="Calibri" w:hAnsi="Calibri"/>
                <w:b w:val="0"/>
                <w:i w:val="0"/>
                <w:color w:val="000000"/>
                <w:sz w:val="18"/>
              </w:rPr>
              <w:t>0.000000</w:t>
            </w:r>
          </w:p>
        </w:tc>
        <w:tc>
          <w:tcPr>
            <w:tcW w:type="dxa" w:w="2570"/>
            <w:vAlign w:val="center"/>
          </w:tcPr>
          <w:p>
            <w:pPr>
              <w:spacing w:after="40" w:before="40" w:line="240" w:lineRule="auto"/>
            </w:pPr>
            <w:r>
              <w:rPr>
                <w:rFonts w:ascii="Calibri" w:hAnsi="Calibri"/>
                <w:b w:val="0"/>
                <w:i w:val="0"/>
                <w:color w:val="000000"/>
                <w:sz w:val="18"/>
              </w:rPr>
              <w:t>0.105318</w:t>
            </w:r>
          </w:p>
        </w:tc>
        <w:tc>
          <w:tcPr>
            <w:tcW w:type="dxa" w:w="2570"/>
            <w:vAlign w:val="center"/>
          </w:tcPr>
          <w:p>
            <w:pPr>
              <w:spacing w:after="40" w:before="40" w:line="240" w:lineRule="auto"/>
            </w:pPr>
            <w:r>
              <w:rPr>
                <w:rFonts w:ascii="Calibri" w:hAnsi="Calibri"/>
                <w:b w:val="0"/>
                <w:i w:val="0"/>
                <w:color w:val="000000"/>
                <w:sz w:val="18"/>
              </w:rPr>
              <w:t>-0.052659</w:t>
            </w:r>
          </w:p>
        </w:tc>
      </w:tr>
      <w:tr>
        <w:trPr>
          <w:cantSplit/>
        </w:trPr>
        <w:tc>
          <w:tcPr>
            <w:tcW w:type="dxa" w:w="1542"/>
            <w:vAlign w:val="center"/>
          </w:tcPr>
          <w:p>
            <w:pPr>
              <w:spacing w:after="40" w:before="40" w:line="240" w:lineRule="auto"/>
            </w:pPr>
            <w:r>
              <w:rPr>
                <w:rFonts w:ascii="Calibri" w:hAnsi="Calibri"/>
                <w:b w:val="0"/>
                <w:i w:val="0"/>
                <w:color w:val="000000"/>
                <w:sz w:val="18"/>
              </w:rPr>
              <w:t>w2</w:t>
            </w:r>
          </w:p>
        </w:tc>
        <w:tc>
          <w:tcPr>
            <w:tcW w:type="dxa" w:w="3599"/>
            <w:vAlign w:val="center"/>
          </w:tcPr>
          <w:p>
            <w:pPr>
              <w:spacing w:after="40" w:before="40" w:line="240" w:lineRule="auto"/>
            </w:pPr>
            <w:r>
              <w:rPr>
                <w:rFonts w:ascii="Calibri" w:hAnsi="Calibri"/>
                <w:b w:val="0"/>
                <w:i w:val="0"/>
                <w:color w:val="000000"/>
                <w:sz w:val="18"/>
              </w:rPr>
              <w:t>0.240032</w:t>
            </w:r>
          </w:p>
        </w:tc>
        <w:tc>
          <w:tcPr>
            <w:tcW w:type="dxa" w:w="2570"/>
            <w:vAlign w:val="center"/>
          </w:tcPr>
          <w:p>
            <w:pPr>
              <w:spacing w:after="40" w:before="40" w:line="240" w:lineRule="auto"/>
            </w:pPr>
            <w:r>
              <w:rPr>
                <w:rFonts w:ascii="Calibri" w:hAnsi="Calibri"/>
                <w:b w:val="0"/>
                <w:i w:val="0"/>
                <w:color w:val="000000"/>
                <w:sz w:val="18"/>
              </w:rPr>
              <w:t>0.282867</w:t>
            </w:r>
          </w:p>
        </w:tc>
        <w:tc>
          <w:tcPr>
            <w:tcW w:type="dxa" w:w="2570"/>
            <w:vAlign w:val="center"/>
          </w:tcPr>
          <w:p>
            <w:pPr>
              <w:spacing w:after="40" w:before="40" w:line="240" w:lineRule="auto"/>
            </w:pPr>
            <w:r>
              <w:rPr>
                <w:rFonts w:ascii="Calibri" w:hAnsi="Calibri"/>
                <w:b w:val="0"/>
                <w:i w:val="0"/>
                <w:color w:val="000000"/>
                <w:sz w:val="18"/>
              </w:rPr>
              <w:t>0.098599</w:t>
            </w:r>
          </w:p>
        </w:tc>
      </w:tr>
      <w:tr>
        <w:trPr>
          <w:cantSplit/>
        </w:trPr>
        <w:tc>
          <w:tcPr>
            <w:tcW w:type="dxa" w:w="1542"/>
            <w:vAlign w:val="center"/>
          </w:tcPr>
          <w:p>
            <w:pPr>
              <w:spacing w:after="40" w:before="40" w:line="240" w:lineRule="auto"/>
            </w:pPr>
            <w:r>
              <w:rPr>
                <w:rFonts w:ascii="Calibri" w:hAnsi="Calibri"/>
                <w:b w:val="0"/>
                <w:i w:val="0"/>
                <w:color w:val="000000"/>
                <w:sz w:val="18"/>
              </w:rPr>
              <w:t>b2</w:t>
            </w:r>
          </w:p>
        </w:tc>
        <w:tc>
          <w:tcPr>
            <w:tcW w:type="dxa" w:w="3599"/>
            <w:vAlign w:val="center"/>
          </w:tcPr>
          <w:p>
            <w:pPr>
              <w:spacing w:after="40" w:before="40" w:line="240" w:lineRule="auto"/>
            </w:pPr>
            <w:r>
              <w:rPr>
                <w:rFonts w:ascii="Calibri" w:hAnsi="Calibri"/>
                <w:b w:val="0"/>
                <w:i w:val="0"/>
                <w:color w:val="000000"/>
                <w:sz w:val="18"/>
              </w:rPr>
              <w:t>0.000000</w:t>
            </w:r>
          </w:p>
        </w:tc>
        <w:tc>
          <w:tcPr>
            <w:tcW w:type="dxa" w:w="2570"/>
            <w:vAlign w:val="center"/>
          </w:tcPr>
          <w:p>
            <w:pPr>
              <w:spacing w:after="40" w:before="40" w:line="240" w:lineRule="auto"/>
            </w:pPr>
            <w:r>
              <w:rPr>
                <w:rFonts w:ascii="Calibri" w:hAnsi="Calibri"/>
                <w:b w:val="0"/>
                <w:i w:val="0"/>
                <w:color w:val="000000"/>
                <w:sz w:val="18"/>
              </w:rPr>
              <w:t>0.577352</w:t>
            </w:r>
          </w:p>
        </w:tc>
        <w:tc>
          <w:tcPr>
            <w:tcW w:type="dxa" w:w="2570"/>
            <w:vAlign w:val="center"/>
          </w:tcPr>
          <w:p>
            <w:pPr>
              <w:spacing w:after="40" w:before="40" w:line="240" w:lineRule="auto"/>
            </w:pPr>
            <w:r>
              <w:rPr>
                <w:rFonts w:ascii="Calibri" w:hAnsi="Calibri"/>
                <w:b w:val="0"/>
                <w:i w:val="0"/>
                <w:color w:val="000000"/>
                <w:sz w:val="18"/>
              </w:rPr>
              <w:t>-0.288676</w:t>
            </w:r>
          </w:p>
        </w:tc>
      </w:tr>
    </w:tbl>
    <w:p>
      <w:pPr>
        <w:spacing w:after="0"/>
      </w:pPr>
    </w:p>
    <w:p>
      <w:r>
        <w:rPr>
          <w:rFonts w:ascii="Calibri" w:hAnsi="Calibri"/>
          <w:b w:val="0"/>
          <w:i w:val="0"/>
          <w:color w:val="000000"/>
        </w:rPr>
        <w:t>This example directly demonstrates a hidden-layer learning update, while Section 8.1 provides the simpler hand calculation for the logistic unit.</w:t>
      </w:r>
    </w:p>
    <w:p>
      <w:pPr>
        <w:pStyle w:val="Heading1"/>
      </w:pPr>
      <w:r>
        <w:rPr>
          <w:rFonts w:ascii="Calibri" w:hAnsi="Calibri"/>
          <w:b/>
          <w:i w:val="0"/>
          <w:color w:val="000000"/>
        </w:rPr>
        <w:t>9. Concrete classification of a new input</w:t>
      </w:r>
    </w:p>
    <w:p>
      <w:r>
        <w:rPr>
          <w:rFonts w:ascii="Calibri" w:hAnsi="Calibri"/>
          <w:b w:val="0"/>
          <w:i w:val="0"/>
          <w:color w:val="000000"/>
        </w:rPr>
        <w:t xml:space="preserve">Use the first test review with at most 80 tokens, chosen by length and order, not by whether its prediction is correct. It is </w:t>
      </w:r>
      <w:r>
        <w:rPr>
          <w:rFonts w:ascii="Calibri" w:hAnsi="Calibri"/>
          <w:b/>
          <w:i w:val="0"/>
          <w:color w:val="000000"/>
        </w:rPr>
        <w:t>CSV data row 63 (zero based; physical CSV lines can span multiple lines)</w:t>
      </w:r>
      <w:r>
        <w:rPr>
          <w:rFonts w:ascii="Calibri" w:hAnsi="Calibri"/>
          <w:b w:val="0"/>
          <w:i w:val="0"/>
          <w:color w:val="000000"/>
        </w:rPr>
        <w:t xml:space="preserve"> and was excluded from training and validation:</w:t>
      </w:r>
    </w:p>
    <w:p>
      <w:pPr>
        <w:ind w:left="216"/>
      </w:pPr>
      <w:r>
        <w:rPr>
          <w:rFonts w:ascii="Calibri" w:hAnsi="Calibri"/>
          <w:b w:val="0"/>
          <w:i/>
          <w:color w:val="000000"/>
        </w:rPr>
        <w:t>Besides being boring, the scenes were oppressive and dark. The movie tried to portray some kind of moral, but fell flat with its message. What were the redeeming qualities?? On top of that, I don't think it could make librarians look any more unglamorous than it did.</w:t>
      </w:r>
    </w:p>
    <w:p>
      <w:r>
        <w:rPr>
          <w:rFonts w:ascii="Calibri" w:hAnsi="Calibri"/>
          <w:b w:val="0"/>
          <w:i w:val="0"/>
          <w:color w:val="000000"/>
        </w:rPr>
        <w:t xml:space="preserve">The supplied label is </w:t>
      </w:r>
      <w:r>
        <w:rPr>
          <w:rFonts w:ascii="Calibri" w:hAnsi="Calibri"/>
          <w:b/>
          <w:i w:val="0"/>
          <w:color w:val="000000"/>
        </w:rPr>
        <w:t>negative</w:t>
      </w:r>
      <w:r>
        <w:rPr>
          <w:rFonts w:ascii="Calibri" w:hAnsi="Calibri"/>
          <w:b w:val="0"/>
          <w:i w:val="0"/>
          <w:color w:val="000000"/>
        </w:rPr>
        <w:t xml:space="preserve">. It has 47 tokens. Positive lexicon matches: </w:t>
      </w:r>
      <w:r>
        <w:rPr>
          <w:rFonts w:ascii="Calibri" w:hAnsi="Calibri"/>
          <w:b w:val="0"/>
          <w:i/>
          <w:color w:val="000000"/>
        </w:rPr>
        <w:t>redeeming, top</w:t>
      </w:r>
      <w:r>
        <w:rPr>
          <w:rFonts w:ascii="Calibri" w:hAnsi="Calibri"/>
          <w:b w:val="0"/>
          <w:i w:val="0"/>
          <w:color w:val="000000"/>
        </w:rPr>
        <w:t xml:space="preserve">. Negative matches: </w:t>
      </w:r>
      <w:r>
        <w:rPr>
          <w:rFonts w:ascii="Calibri" w:hAnsi="Calibri"/>
          <w:b w:val="0"/>
          <w:i/>
          <w:color w:val="000000"/>
        </w:rPr>
        <w:t>boring, oppressive, dark, fell</w:t>
      </w:r>
      <w:r>
        <w:rPr>
          <w:rFonts w:ascii="Calibri" w:hAnsi="Calibri"/>
          <w:b w:val="0"/>
          <w:i w:val="0"/>
          <w:color w:val="000000"/>
        </w:rPr>
        <w:t>. Applying the trained raw weights gives:</w:t>
      </w:r>
    </w:p>
    <w:tbl>
      <w:tblPr>
        <w:tblStyle w:val="TableGrid"/>
        <w:tblW w:type="auto" w:w="0"/>
        <w:jc w:val="center"/>
        <w:tblLayout w:type="fixed"/>
        <w:tblLook w:firstColumn="1" w:firstRow="1" w:lastColumn="0" w:lastRow="0" w:noHBand="0" w:noVBand="1" w:val="04A0"/>
      </w:tblPr>
      <w:tblGrid>
        <w:gridCol w:w="1542"/>
        <w:gridCol w:w="3599"/>
        <w:gridCol w:w="2570"/>
        <w:gridCol w:w="2570"/>
      </w:tblGrid>
      <w:tr>
        <w:trPr>
          <w:cantSplit/>
          <w:tblHeader/>
        </w:trPr>
        <w:tc>
          <w:tcPr>
            <w:tcW w:type="dxa" w:w="1542"/>
            <w:vAlign w:val="center"/>
            <w:shd w:fill="EEEEEE"/>
          </w:tcPr>
          <w:p>
            <w:pPr>
              <w:spacing w:after="40" w:before="40" w:line="240" w:lineRule="auto"/>
            </w:pPr>
            <w:r>
              <w:rPr>
                <w:rFonts w:ascii="Calibri" w:hAnsi="Calibri"/>
                <w:b/>
                <w:i w:val="0"/>
                <w:color w:val="000000"/>
                <w:sz w:val="18"/>
              </w:rPr>
              <w:t>Feature</w:t>
            </w:r>
          </w:p>
        </w:tc>
        <w:tc>
          <w:tcPr>
            <w:tcW w:type="dxa" w:w="3599"/>
            <w:vAlign w:val="center"/>
            <w:shd w:fill="EEEEEE"/>
          </w:tcPr>
          <w:p>
            <w:pPr>
              <w:spacing w:after="40" w:before="40" w:line="240" w:lineRule="auto"/>
            </w:pPr>
            <w:r>
              <w:rPr>
                <w:rFonts w:ascii="Calibri" w:hAnsi="Calibri"/>
                <w:b/>
                <w:i w:val="0"/>
                <w:color w:val="000000"/>
                <w:sz w:val="18"/>
              </w:rPr>
              <w:t>Raw value</w:t>
            </w:r>
          </w:p>
        </w:tc>
        <w:tc>
          <w:tcPr>
            <w:tcW w:type="dxa" w:w="2570"/>
            <w:vAlign w:val="center"/>
            <w:shd w:fill="EEEEEE"/>
          </w:tcPr>
          <w:p>
            <w:pPr>
              <w:spacing w:after="40" w:before="40" w:line="240" w:lineRule="auto"/>
            </w:pPr>
            <w:r>
              <w:rPr>
                <w:rFonts w:ascii="Calibri" w:hAnsi="Calibri"/>
                <w:b/>
                <w:i w:val="0"/>
                <w:color w:val="000000"/>
                <w:sz w:val="18"/>
              </w:rPr>
              <w:t>Raw weight</w:t>
            </w:r>
          </w:p>
        </w:tc>
        <w:tc>
          <w:tcPr>
            <w:tcW w:type="dxa" w:w="2570"/>
            <w:vAlign w:val="center"/>
            <w:shd w:fill="EEEEEE"/>
          </w:tcPr>
          <w:p>
            <w:pPr>
              <w:spacing w:after="40" w:before="40" w:line="240" w:lineRule="auto"/>
            </w:pPr>
            <w:r>
              <w:rPr>
                <w:rFonts w:ascii="Calibri" w:hAnsi="Calibri"/>
                <w:b/>
                <w:i w:val="0"/>
                <w:color w:val="000000"/>
                <w:sz w:val="18"/>
              </w:rPr>
              <w:t>Contribution</w:t>
            </w:r>
          </w:p>
        </w:tc>
      </w:tr>
      <w:tr>
        <w:trPr>
          <w:cantSplit/>
        </w:trPr>
        <w:tc>
          <w:tcPr>
            <w:tcW w:type="dxa" w:w="1542"/>
            <w:vAlign w:val="center"/>
          </w:tcPr>
          <w:p>
            <w:pPr>
              <w:spacing w:after="40" w:before="40" w:line="240" w:lineRule="auto"/>
            </w:pPr>
            <w:r>
              <w:rPr>
                <w:rFonts w:ascii="Calibri" w:hAnsi="Calibri"/>
                <w:b w:val="0"/>
                <w:i w:val="0"/>
                <w:color w:val="000000"/>
                <w:sz w:val="18"/>
              </w:rPr>
              <w:t>Positive words</w:t>
            </w:r>
          </w:p>
        </w:tc>
        <w:tc>
          <w:tcPr>
            <w:tcW w:type="dxa" w:w="3599"/>
            <w:vAlign w:val="center"/>
          </w:tcPr>
          <w:p>
            <w:pPr>
              <w:spacing w:after="40" w:before="40" w:line="240" w:lineRule="auto"/>
            </w:pPr>
            <w:r>
              <w:rPr>
                <w:rFonts w:ascii="Calibri" w:hAnsi="Calibri"/>
                <w:b w:val="0"/>
                <w:i w:val="0"/>
                <w:color w:val="000000"/>
                <w:sz w:val="18"/>
              </w:rPr>
              <w:t>2.000000</w:t>
            </w:r>
          </w:p>
        </w:tc>
        <w:tc>
          <w:tcPr>
            <w:tcW w:type="dxa" w:w="2570"/>
            <w:vAlign w:val="center"/>
          </w:tcPr>
          <w:p>
            <w:pPr>
              <w:spacing w:after="40" w:before="40" w:line="240" w:lineRule="auto"/>
            </w:pPr>
            <w:r>
              <w:rPr>
                <w:rFonts w:ascii="Calibri" w:hAnsi="Calibri"/>
                <w:b w:val="0"/>
                <w:i w:val="0"/>
                <w:color w:val="000000"/>
                <w:sz w:val="18"/>
              </w:rPr>
              <w:t>0.206073</w:t>
            </w:r>
          </w:p>
        </w:tc>
        <w:tc>
          <w:tcPr>
            <w:tcW w:type="dxa" w:w="2570"/>
            <w:vAlign w:val="center"/>
          </w:tcPr>
          <w:p>
            <w:pPr>
              <w:spacing w:after="40" w:before="40" w:line="240" w:lineRule="auto"/>
            </w:pPr>
            <w:r>
              <w:rPr>
                <w:rFonts w:ascii="Calibri" w:hAnsi="Calibri"/>
                <w:b w:val="0"/>
                <w:i w:val="0"/>
                <w:color w:val="000000"/>
                <w:sz w:val="18"/>
              </w:rPr>
              <w:t>0.412145</w:t>
            </w:r>
          </w:p>
        </w:tc>
      </w:tr>
      <w:tr>
        <w:trPr>
          <w:cantSplit/>
        </w:trPr>
        <w:tc>
          <w:tcPr>
            <w:tcW w:type="dxa" w:w="1542"/>
            <w:vAlign w:val="center"/>
          </w:tcPr>
          <w:p>
            <w:pPr>
              <w:spacing w:after="40" w:before="40" w:line="240" w:lineRule="auto"/>
            </w:pPr>
            <w:r>
              <w:rPr>
                <w:rFonts w:ascii="Calibri" w:hAnsi="Calibri"/>
                <w:b w:val="0"/>
                <w:i w:val="0"/>
                <w:color w:val="000000"/>
                <w:sz w:val="18"/>
              </w:rPr>
              <w:t>Negative words</w:t>
            </w:r>
          </w:p>
        </w:tc>
        <w:tc>
          <w:tcPr>
            <w:tcW w:type="dxa" w:w="3599"/>
            <w:vAlign w:val="center"/>
          </w:tcPr>
          <w:p>
            <w:pPr>
              <w:spacing w:after="40" w:before="40" w:line="240" w:lineRule="auto"/>
            </w:pPr>
            <w:r>
              <w:rPr>
                <w:rFonts w:ascii="Calibri" w:hAnsi="Calibri"/>
                <w:b w:val="0"/>
                <w:i w:val="0"/>
                <w:color w:val="000000"/>
                <w:sz w:val="18"/>
              </w:rPr>
              <w:t>4.000000</w:t>
            </w:r>
          </w:p>
        </w:tc>
        <w:tc>
          <w:tcPr>
            <w:tcW w:type="dxa" w:w="2570"/>
            <w:vAlign w:val="center"/>
          </w:tcPr>
          <w:p>
            <w:pPr>
              <w:spacing w:after="40" w:before="40" w:line="240" w:lineRule="auto"/>
            </w:pPr>
            <w:r>
              <w:rPr>
                <w:rFonts w:ascii="Calibri" w:hAnsi="Calibri"/>
                <w:b w:val="0"/>
                <w:i w:val="0"/>
                <w:color w:val="000000"/>
                <w:sz w:val="18"/>
              </w:rPr>
              <w:t>-0.172264</w:t>
            </w:r>
          </w:p>
        </w:tc>
        <w:tc>
          <w:tcPr>
            <w:tcW w:type="dxa" w:w="2570"/>
            <w:vAlign w:val="center"/>
          </w:tcPr>
          <w:p>
            <w:pPr>
              <w:spacing w:after="40" w:before="40" w:line="240" w:lineRule="auto"/>
            </w:pPr>
            <w:r>
              <w:rPr>
                <w:rFonts w:ascii="Calibri" w:hAnsi="Calibri"/>
                <w:b w:val="0"/>
                <w:i w:val="0"/>
                <w:color w:val="000000"/>
                <w:sz w:val="18"/>
              </w:rPr>
              <w:t>-0.689058</w:t>
            </w:r>
          </w:p>
        </w:tc>
      </w:tr>
      <w:tr>
        <w:trPr>
          <w:cantSplit/>
        </w:trPr>
        <w:tc>
          <w:tcPr>
            <w:tcW w:type="dxa" w:w="1542"/>
            <w:vAlign w:val="center"/>
          </w:tcPr>
          <w:p>
            <w:pPr>
              <w:spacing w:after="40" w:before="40" w:line="240" w:lineRule="auto"/>
            </w:pPr>
            <w:r>
              <w:rPr>
                <w:rFonts w:ascii="Calibri" w:hAnsi="Calibri"/>
                <w:b w:val="0"/>
                <w:i w:val="0"/>
                <w:color w:val="000000"/>
                <w:sz w:val="18"/>
              </w:rPr>
              <w:t>Contains no</w:t>
            </w:r>
          </w:p>
        </w:tc>
        <w:tc>
          <w:tcPr>
            <w:tcW w:type="dxa" w:w="3599"/>
            <w:vAlign w:val="center"/>
          </w:tcPr>
          <w:p>
            <w:pPr>
              <w:spacing w:after="40" w:before="40" w:line="240" w:lineRule="auto"/>
            </w:pPr>
            <w:r>
              <w:rPr>
                <w:rFonts w:ascii="Calibri" w:hAnsi="Calibri"/>
                <w:b w:val="0"/>
                <w:i w:val="0"/>
                <w:color w:val="000000"/>
                <w:sz w:val="18"/>
              </w:rPr>
              <w:t>0.000000</w:t>
            </w:r>
          </w:p>
        </w:tc>
        <w:tc>
          <w:tcPr>
            <w:tcW w:type="dxa" w:w="2570"/>
            <w:vAlign w:val="center"/>
          </w:tcPr>
          <w:p>
            <w:pPr>
              <w:spacing w:after="40" w:before="40" w:line="240" w:lineRule="auto"/>
            </w:pPr>
            <w:r>
              <w:rPr>
                <w:rFonts w:ascii="Calibri" w:hAnsi="Calibri"/>
                <w:b w:val="0"/>
                <w:i w:val="0"/>
                <w:color w:val="000000"/>
                <w:sz w:val="18"/>
              </w:rPr>
              <w:t>-0.585097</w:t>
            </w:r>
          </w:p>
        </w:tc>
        <w:tc>
          <w:tcPr>
            <w:tcW w:type="dxa" w:w="2570"/>
            <w:vAlign w:val="center"/>
          </w:tcPr>
          <w:p>
            <w:pPr>
              <w:spacing w:after="40" w:before="40" w:line="240" w:lineRule="auto"/>
            </w:pPr>
            <w:r>
              <w:rPr>
                <w:rFonts w:ascii="Calibri" w:hAnsi="Calibri"/>
                <w:b w:val="0"/>
                <w:i w:val="0"/>
                <w:color w:val="000000"/>
                <w:sz w:val="18"/>
              </w:rPr>
              <w:t>-0.000000</w:t>
            </w:r>
          </w:p>
        </w:tc>
      </w:tr>
      <w:tr>
        <w:trPr>
          <w:cantSplit/>
        </w:trPr>
        <w:tc>
          <w:tcPr>
            <w:tcW w:type="dxa" w:w="1542"/>
            <w:vAlign w:val="center"/>
          </w:tcPr>
          <w:p>
            <w:pPr>
              <w:spacing w:after="40" w:before="40" w:line="240" w:lineRule="auto"/>
            </w:pPr>
            <w:r>
              <w:rPr>
                <w:rFonts w:ascii="Calibri" w:hAnsi="Calibri"/>
                <w:b w:val="0"/>
                <w:i w:val="0"/>
                <w:color w:val="000000"/>
                <w:sz w:val="18"/>
              </w:rPr>
              <w:t>Pronouns</w:t>
            </w:r>
          </w:p>
        </w:tc>
        <w:tc>
          <w:tcPr>
            <w:tcW w:type="dxa" w:w="3599"/>
            <w:vAlign w:val="center"/>
          </w:tcPr>
          <w:p>
            <w:pPr>
              <w:spacing w:after="40" w:before="40" w:line="240" w:lineRule="auto"/>
            </w:pPr>
            <w:r>
              <w:rPr>
                <w:rFonts w:ascii="Calibri" w:hAnsi="Calibri"/>
                <w:b w:val="0"/>
                <w:i w:val="0"/>
                <w:color w:val="000000"/>
                <w:sz w:val="18"/>
              </w:rPr>
              <w:t>1.000000</w:t>
            </w:r>
          </w:p>
        </w:tc>
        <w:tc>
          <w:tcPr>
            <w:tcW w:type="dxa" w:w="2570"/>
            <w:vAlign w:val="center"/>
          </w:tcPr>
          <w:p>
            <w:pPr>
              <w:spacing w:after="40" w:before="40" w:line="240" w:lineRule="auto"/>
            </w:pPr>
            <w:r>
              <w:rPr>
                <w:rFonts w:ascii="Calibri" w:hAnsi="Calibri"/>
                <w:b w:val="0"/>
                <w:i w:val="0"/>
                <w:color w:val="000000"/>
                <w:sz w:val="18"/>
              </w:rPr>
              <w:t>-0.026755</w:t>
            </w:r>
          </w:p>
        </w:tc>
        <w:tc>
          <w:tcPr>
            <w:tcW w:type="dxa" w:w="2570"/>
            <w:vAlign w:val="center"/>
          </w:tcPr>
          <w:p>
            <w:pPr>
              <w:spacing w:after="40" w:before="40" w:line="240" w:lineRule="auto"/>
            </w:pPr>
            <w:r>
              <w:rPr>
                <w:rFonts w:ascii="Calibri" w:hAnsi="Calibri"/>
                <w:b w:val="0"/>
                <w:i w:val="0"/>
                <w:color w:val="000000"/>
                <w:sz w:val="18"/>
              </w:rPr>
              <w:t>-0.026755</w:t>
            </w:r>
          </w:p>
        </w:tc>
      </w:tr>
      <w:tr>
        <w:trPr>
          <w:cantSplit/>
        </w:trPr>
        <w:tc>
          <w:tcPr>
            <w:tcW w:type="dxa" w:w="1542"/>
            <w:vAlign w:val="center"/>
          </w:tcPr>
          <w:p>
            <w:pPr>
              <w:spacing w:after="40" w:before="40" w:line="240" w:lineRule="auto"/>
            </w:pPr>
            <w:r>
              <w:rPr>
                <w:rFonts w:ascii="Calibri" w:hAnsi="Calibri"/>
                <w:b w:val="0"/>
                <w:i w:val="0"/>
                <w:color w:val="000000"/>
                <w:sz w:val="18"/>
              </w:rPr>
              <w:t>Contains !</w:t>
            </w:r>
          </w:p>
        </w:tc>
        <w:tc>
          <w:tcPr>
            <w:tcW w:type="dxa" w:w="3599"/>
            <w:vAlign w:val="center"/>
          </w:tcPr>
          <w:p>
            <w:pPr>
              <w:spacing w:after="40" w:before="40" w:line="240" w:lineRule="auto"/>
            </w:pPr>
            <w:r>
              <w:rPr>
                <w:rFonts w:ascii="Calibri" w:hAnsi="Calibri"/>
                <w:b w:val="0"/>
                <w:i w:val="0"/>
                <w:color w:val="000000"/>
                <w:sz w:val="18"/>
              </w:rPr>
              <w:t>0.000000</w:t>
            </w:r>
          </w:p>
        </w:tc>
        <w:tc>
          <w:tcPr>
            <w:tcW w:type="dxa" w:w="2570"/>
            <w:vAlign w:val="center"/>
          </w:tcPr>
          <w:p>
            <w:pPr>
              <w:spacing w:after="40" w:before="40" w:line="240" w:lineRule="auto"/>
            </w:pPr>
            <w:r>
              <w:rPr>
                <w:rFonts w:ascii="Calibri" w:hAnsi="Calibri"/>
                <w:b w:val="0"/>
                <w:i w:val="0"/>
                <w:color w:val="000000"/>
                <w:sz w:val="18"/>
              </w:rPr>
              <w:t>-0.034090</w:t>
            </w:r>
          </w:p>
        </w:tc>
        <w:tc>
          <w:tcPr>
            <w:tcW w:type="dxa" w:w="2570"/>
            <w:vAlign w:val="center"/>
          </w:tcPr>
          <w:p>
            <w:pPr>
              <w:spacing w:after="40" w:before="40" w:line="240" w:lineRule="auto"/>
            </w:pPr>
            <w:r>
              <w:rPr>
                <w:rFonts w:ascii="Calibri" w:hAnsi="Calibri"/>
                <w:b w:val="0"/>
                <w:i w:val="0"/>
                <w:color w:val="000000"/>
                <w:sz w:val="18"/>
              </w:rPr>
              <w:t>-0.000000</w:t>
            </w:r>
          </w:p>
        </w:tc>
      </w:tr>
      <w:tr>
        <w:trPr>
          <w:cantSplit/>
        </w:trPr>
        <w:tc>
          <w:tcPr>
            <w:tcW w:type="dxa" w:w="1542"/>
            <w:vAlign w:val="center"/>
          </w:tcPr>
          <w:p>
            <w:pPr>
              <w:spacing w:after="40" w:before="40" w:line="240" w:lineRule="auto"/>
            </w:pPr>
            <w:r>
              <w:rPr>
                <w:rFonts w:ascii="Calibri" w:hAnsi="Calibri"/>
                <w:b w:val="0"/>
                <w:i w:val="0"/>
                <w:color w:val="000000"/>
                <w:sz w:val="18"/>
              </w:rPr>
              <w:t>ln(word count)</w:t>
            </w:r>
          </w:p>
        </w:tc>
        <w:tc>
          <w:tcPr>
            <w:tcW w:type="dxa" w:w="3599"/>
            <w:vAlign w:val="center"/>
          </w:tcPr>
          <w:p>
            <w:pPr>
              <w:spacing w:after="40" w:before="40" w:line="240" w:lineRule="auto"/>
            </w:pPr>
            <w:r>
              <w:rPr>
                <w:rFonts w:ascii="Calibri" w:hAnsi="Calibri"/>
                <w:b w:val="0"/>
                <w:i w:val="0"/>
                <w:color w:val="000000"/>
                <w:sz w:val="18"/>
              </w:rPr>
              <w:t>3.850148</w:t>
            </w:r>
          </w:p>
        </w:tc>
        <w:tc>
          <w:tcPr>
            <w:tcW w:type="dxa" w:w="2570"/>
            <w:vAlign w:val="center"/>
          </w:tcPr>
          <w:p>
            <w:pPr>
              <w:spacing w:after="40" w:before="40" w:line="240" w:lineRule="auto"/>
            </w:pPr>
            <w:r>
              <w:rPr>
                <w:rFonts w:ascii="Calibri" w:hAnsi="Calibri"/>
                <w:b w:val="0"/>
                <w:i w:val="0"/>
                <w:color w:val="000000"/>
                <w:sz w:val="18"/>
              </w:rPr>
              <w:t>0.077894</w:t>
            </w:r>
          </w:p>
        </w:tc>
        <w:tc>
          <w:tcPr>
            <w:tcW w:type="dxa" w:w="2570"/>
            <w:vAlign w:val="center"/>
          </w:tcPr>
          <w:p>
            <w:pPr>
              <w:spacing w:after="40" w:before="40" w:line="240" w:lineRule="auto"/>
            </w:pPr>
            <w:r>
              <w:rPr>
                <w:rFonts w:ascii="Calibri" w:hAnsi="Calibri"/>
                <w:b w:val="0"/>
                <w:i w:val="0"/>
                <w:color w:val="000000"/>
                <w:sz w:val="18"/>
              </w:rPr>
              <w:t>0.299905</w:t>
            </w:r>
          </w:p>
        </w:tc>
      </w:tr>
      <w:tr>
        <w:trPr>
          <w:cantSplit/>
        </w:trPr>
        <w:tc>
          <w:tcPr>
            <w:tcW w:type="dxa" w:w="1542"/>
            <w:vAlign w:val="center"/>
          </w:tcPr>
          <w:p>
            <w:pPr>
              <w:spacing w:after="40" w:before="40" w:line="240" w:lineRule="auto"/>
            </w:pPr>
            <w:r>
              <w:rPr>
                <w:rFonts w:ascii="Calibri" w:hAnsi="Calibri"/>
                <w:b w:val="0"/>
                <w:i w:val="0"/>
                <w:color w:val="000000"/>
                <w:sz w:val="18"/>
              </w:rPr>
              <w:t>Bias</w:t>
            </w:r>
          </w:p>
        </w:tc>
        <w:tc>
          <w:tcPr>
            <w:tcW w:type="dxa" w:w="3599"/>
            <w:vAlign w:val="center"/>
          </w:tcPr>
          <w:p>
            <w:pPr>
              <w:spacing w:after="40" w:before="40" w:line="240" w:lineRule="auto"/>
            </w:pPr>
            <w:r>
              <w:rPr>
                <w:rFonts w:ascii="Calibri" w:hAnsi="Calibri"/>
                <w:b w:val="0"/>
                <w:i w:val="0"/>
                <w:color w:val="000000"/>
                <w:sz w:val="18"/>
              </w:rPr>
              <w:t>1</w:t>
            </w:r>
          </w:p>
        </w:tc>
        <w:tc>
          <w:tcPr>
            <w:tcW w:type="dxa" w:w="2570"/>
            <w:vAlign w:val="center"/>
          </w:tcPr>
          <w:p>
            <w:pPr>
              <w:spacing w:after="40" w:before="40" w:line="240" w:lineRule="auto"/>
            </w:pPr>
            <w:r>
              <w:rPr>
                <w:rFonts w:ascii="Calibri" w:hAnsi="Calibri"/>
                <w:b w:val="0"/>
                <w:i w:val="0"/>
                <w:color w:val="000000"/>
                <w:sz w:val="18"/>
              </w:rPr>
              <w:t>-0.446299</w:t>
            </w:r>
          </w:p>
        </w:tc>
        <w:tc>
          <w:tcPr>
            <w:tcW w:type="dxa" w:w="2570"/>
            <w:vAlign w:val="center"/>
          </w:tcPr>
          <w:p>
            <w:pPr>
              <w:spacing w:after="40" w:before="40" w:line="240" w:lineRule="auto"/>
            </w:pPr>
            <w:r>
              <w:rPr>
                <w:rFonts w:ascii="Calibri" w:hAnsi="Calibri"/>
                <w:b w:val="0"/>
                <w:i w:val="0"/>
                <w:color w:val="000000"/>
                <w:sz w:val="18"/>
              </w:rPr>
              <w:t>-0.446299</w:t>
            </w:r>
          </w:p>
        </w:tc>
      </w:tr>
      <w:tr>
        <w:trPr>
          <w:cantSplit/>
        </w:trPr>
        <w:tc>
          <w:tcPr>
            <w:tcW w:type="dxa" w:w="1542"/>
            <w:vAlign w:val="center"/>
          </w:tcPr>
          <w:p>
            <w:pPr>
              <w:spacing w:after="40" w:before="40" w:line="240" w:lineRule="auto"/>
            </w:pPr>
            <w:r>
              <w:rPr>
                <w:rFonts w:ascii="Calibri" w:hAnsi="Calibri"/>
                <w:b w:val="0"/>
                <w:i w:val="0"/>
                <w:color w:val="000000"/>
                <w:sz w:val="18"/>
              </w:rPr>
              <w:t>Total logit</w:t>
            </w:r>
          </w:p>
        </w:tc>
        <w:tc>
          <w:tcPr>
            <w:tcW w:type="dxa" w:w="3599"/>
            <w:vAlign w:val="center"/>
          </w:tcPr>
          <w:p>
            <w:pPr>
              <w:spacing w:after="40" w:before="40" w:line="240" w:lineRule="auto"/>
            </w:pPr>
          </w:p>
        </w:tc>
        <w:tc>
          <w:tcPr>
            <w:tcW w:type="dxa" w:w="2570"/>
            <w:vAlign w:val="center"/>
          </w:tcPr>
          <w:p>
            <w:pPr>
              <w:spacing w:after="40" w:before="40" w:line="240" w:lineRule="auto"/>
            </w:pPr>
          </w:p>
        </w:tc>
        <w:tc>
          <w:tcPr>
            <w:tcW w:type="dxa" w:w="2570"/>
            <w:vAlign w:val="center"/>
          </w:tcPr>
          <w:p>
            <w:pPr>
              <w:spacing w:after="40" w:before="40" w:line="240" w:lineRule="auto"/>
            </w:pPr>
            <w:r>
              <w:rPr>
                <w:rFonts w:ascii="Calibri" w:hAnsi="Calibri"/>
                <w:b w:val="0"/>
                <w:i w:val="0"/>
                <w:color w:val="000000"/>
                <w:sz w:val="18"/>
              </w:rPr>
              <w:t>-0.450061</w:t>
            </w:r>
          </w:p>
        </w:tc>
      </w:tr>
    </w:tbl>
    <w:p>
      <w:pPr>
        <w:spacing w:after="0"/>
      </w:pPr>
    </w:p>
    <w:p>
      <w:r>
        <w:rPr>
          <w:rFonts w:ascii="Calibri" w:hAnsi="Calibri"/>
          <w:b w:val="0"/>
          <w:i w:val="0"/>
          <w:color w:val="000000"/>
        </w:rPr>
        <w:t xml:space="preserve">The total logit is </w:t>
      </w:r>
      <w:r>
        <w:rPr>
          <w:rFonts w:ascii="Calibri" w:hAnsi="Calibri"/>
          <w:b/>
          <w:i w:val="0"/>
          <w:color w:val="000000"/>
        </w:rPr>
        <w:t>-0.450061</w:t>
      </w:r>
      <w:r>
        <w:rPr>
          <w:rFonts w:ascii="Calibri" w:hAnsi="Calibri"/>
          <w:b w:val="0"/>
          <w:i w:val="0"/>
          <w:color w:val="000000"/>
        </w:rPr>
        <w:t xml:space="preserve">. Applying the sigmoid gives </w:t>
      </w:r>
      <w:r>
        <w:rPr>
          <w:rFonts w:ascii="Calibri" w:hAnsi="Calibri"/>
          <w:b/>
          <w:i w:val="0"/>
          <w:color w:val="000000"/>
        </w:rPr>
        <w:t>P(positive) = 0.389346</w:t>
      </w:r>
      <w:r>
        <w:rPr>
          <w:rFonts w:ascii="Calibri" w:hAnsi="Calibri"/>
          <w:b w:val="0"/>
          <w:i w:val="0"/>
          <w:color w:val="000000"/>
        </w:rPr>
        <w:t xml:space="preserve">. Thresholding at 0.5 gives </w:t>
      </w:r>
      <w:r>
        <w:rPr>
          <w:rFonts w:ascii="Calibri" w:hAnsi="Calibri"/>
          <w:b/>
          <w:i w:val="0"/>
          <w:color w:val="000000"/>
        </w:rPr>
        <w:t>negative</w:t>
      </w:r>
      <w:r>
        <w:rPr>
          <w:rFonts w:ascii="Calibri" w:hAnsi="Calibri"/>
          <w:b w:val="0"/>
          <w:i w:val="0"/>
          <w:color w:val="000000"/>
        </w:rPr>
        <w:t xml:space="preserve">. The selected feed-forward network, using the same review standardized with training statistics, gives </w:t>
      </w:r>
      <w:r>
        <w:rPr>
          <w:rFonts w:ascii="Calibri" w:hAnsi="Calibri"/>
          <w:b/>
          <w:i w:val="0"/>
          <w:color w:val="000000"/>
        </w:rPr>
        <w:t>P(positive) = 0.242137</w:t>
      </w:r>
      <w:r>
        <w:rPr>
          <w:rFonts w:ascii="Calibri" w:hAnsi="Calibri"/>
          <w:b w:val="0"/>
          <w:i w:val="0"/>
          <w:color w:val="000000"/>
        </w:rPr>
        <w:t xml:space="preserve">, hence </w:t>
      </w:r>
      <w:r>
        <w:rPr>
          <w:rFonts w:ascii="Calibri" w:hAnsi="Calibri"/>
          <w:b/>
          <w:i w:val="0"/>
          <w:color w:val="000000"/>
        </w:rPr>
        <w:t>negative</w:t>
      </w:r>
      <w:r>
        <w:rPr>
          <w:rFonts w:ascii="Calibri" w:hAnsi="Calibri"/>
          <w:b w:val="0"/>
          <w:i w:val="0"/>
          <w:color w:val="000000"/>
        </w:rPr>
        <w:t>. These are model estimates for a real held-out input, not invented labels.</w:t>
      </w:r>
    </w:p>
    <w:p>
      <w:pPr>
        <w:pStyle w:val="Heading1"/>
      </w:pPr>
      <w:r>
        <w:rPr>
          <w:rFonts w:ascii="Calibri" w:hAnsi="Calibri"/>
          <w:b/>
          <w:i w:val="0"/>
          <w:color w:val="000000"/>
        </w:rPr>
        <w:t>10. Evaluation and interpretation</w:t>
      </w:r>
    </w:p>
    <w:p>
      <w:r>
        <w:rPr>
          <w:rFonts w:ascii="Calibri" w:hAnsi="Calibri"/>
          <w:b w:val="0"/>
          <w:i w:val="0"/>
          <w:color w:val="000000"/>
        </w:rPr>
        <w:t>Positive is the target class for precision, recall and F1. TP counts correctly predicted positive reviews, TN correctly predicted negatives, FP negatives predicted positive, and FN positives predicted negative:</w:t>
      </w:r>
    </w:p>
    <w:p>
      <w:pPr>
        <w:spacing w:before="140" w:after="140"/>
        <w:jc w:val="center"/>
      </w:pPr>
      <m:oMathPara>
        <m:oMath>
          <m:r>
            <m:rPr>
              <m:sty m:val="p"/>
            </m:rPr>
            <w:rPr>
              <w:color w:val="000000"/>
            </w:rPr>
            <m:t>accuracy</m:t>
          </m:r>
          <m:r>
            <w:rPr>
              <w:color w:val="000000"/>
            </w:rPr>
            <m:t>=</m:t>
          </m:r>
          <m:f>
            <m:fPr>
              <m:type m:val="bar"/>
            </m:fPr>
            <m:num>
              <m:r>
                <w:rPr>
                  <w:color w:val="000000"/>
                </w:rPr>
                <m:t>TP+TN</m:t>
              </m:r>
            </m:num>
            <m:den>
              <m:r>
                <w:rPr>
                  <w:color w:val="000000"/>
                </w:rPr>
                <m:t>TP+TN+FP+FN</m:t>
              </m:r>
            </m:den>
          </m:f>
        </m:oMath>
      </m:oMathPara>
    </w:p>
    <w:p>
      <w:pPr>
        <w:spacing w:before="140" w:after="140"/>
        <w:jc w:val="center"/>
      </w:pPr>
      <m:oMathPara>
        <m:oMath>
          <m:r>
            <m:rPr>
              <m:sty m:val="p"/>
            </m:rPr>
            <w:rPr>
              <w:color w:val="000000"/>
            </w:rPr>
            <m:t>precision</m:t>
          </m:r>
          <m:r>
            <w:rPr>
              <w:color w:val="000000"/>
            </w:rPr>
            <m:t>=</m:t>
          </m:r>
          <m:f>
            <m:fPr>
              <m:type m:val="bar"/>
            </m:fPr>
            <m:num>
              <m:r>
                <w:rPr>
                  <w:color w:val="000000"/>
                </w:rPr>
                <m:t>TP</m:t>
              </m:r>
            </m:num>
            <m:den>
              <m:r>
                <w:rPr>
                  <w:color w:val="000000"/>
                </w:rPr>
                <m:t>TP+FP</m:t>
              </m:r>
            </m:den>
          </m:f>
          <m:r>
            <w:rPr>
              <w:color w:val="000000"/>
            </w:rPr>
            <m:t>,</m:t>
          </m:r>
          <m:r>
            <m:rPr>
              <m:sty m:val="p"/>
            </m:rPr>
            <w:rPr>
              <w:color w:val="000000"/>
            </w:rPr>
            <m:t>recall</m:t>
          </m:r>
          <m:r>
            <w:rPr>
              <w:color w:val="000000"/>
            </w:rPr>
            <m:t>=</m:t>
          </m:r>
          <m:f>
            <m:fPr>
              <m:type m:val="bar"/>
            </m:fPr>
            <m:num>
              <m:r>
                <w:rPr>
                  <w:color w:val="000000"/>
                </w:rPr>
                <m:t>TP</m:t>
              </m:r>
            </m:num>
            <m:den>
              <m:r>
                <w:rPr>
                  <w:color w:val="000000"/>
                </w:rPr>
                <m:t>TP+FN</m:t>
              </m:r>
            </m:den>
          </m:f>
        </m:oMath>
      </m:oMathPara>
    </w:p>
    <w:p>
      <w:pPr>
        <w:spacing w:before="140" w:after="140"/>
        <w:jc w:val="center"/>
      </w:pPr>
      <m:oMathPara>
        <m:oMath>
          <m:sSub>
            <m:e>
              <m:r>
                <w:rPr>
                  <w:color w:val="000000"/>
                </w:rPr>
                <m:t>F</m:t>
              </m:r>
            </m:e>
            <m:sub>
              <m:r>
                <w:rPr>
                  <w:color w:val="000000"/>
                </w:rPr>
                <m:t>1</m:t>
              </m:r>
            </m:sub>
          </m:sSub>
          <m:r>
            <w:rPr>
              <w:color w:val="000000"/>
            </w:rPr>
            <m:t>=</m:t>
          </m:r>
          <m:f>
            <m:fPr>
              <m:type m:val="bar"/>
            </m:fPr>
            <m:num>
              <m:r>
                <w:rPr>
                  <w:color w:val="000000"/>
                </w:rPr>
                <m:t>2</m:t>
              </m:r>
              <m:r>
                <m:rPr>
                  <m:sty m:val="p"/>
                </m:rPr>
                <w:rPr>
                  <w:color w:val="000000"/>
                </w:rPr>
                <m:t>precision</m:t>
              </m:r>
              <m:r>
                <m:rPr>
                  <m:sty m:val="p"/>
                </m:rPr>
                <w:rPr>
                  <w:color w:val="000000"/>
                </w:rPr>
                <m:t>recall</m:t>
              </m:r>
            </m:num>
            <m:den>
              <m:r>
                <m:rPr>
                  <m:sty m:val="p"/>
                </m:rPr>
                <w:rPr>
                  <w:color w:val="000000"/>
                </w:rPr>
                <m:t>precision</m:t>
              </m:r>
              <m:r>
                <w:rPr>
                  <w:color w:val="000000"/>
                </w:rPr>
                <m:t>+</m:t>
              </m:r>
              <m:r>
                <m:rPr>
                  <m:sty m:val="p"/>
                </m:rPr>
                <w:rPr>
                  <w:color w:val="000000"/>
                </w:rPr>
                <m:t>recall</m:t>
              </m:r>
            </m:den>
          </m:f>
        </m:oMath>
      </m:oMathPara>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cantSplit/>
          <w:tblHeader/>
        </w:trPr>
        <w:tc>
          <w:tcPr>
            <w:tcW w:type="dxa" w:w="2056"/>
            <w:vAlign w:val="center"/>
            <w:shd w:fill="EEEEEE"/>
          </w:tcPr>
          <w:p>
            <w:pPr>
              <w:spacing w:after="40" w:before="40" w:line="240" w:lineRule="auto"/>
            </w:pPr>
            <w:r>
              <w:rPr>
                <w:rFonts w:ascii="Calibri" w:hAnsi="Calibri"/>
                <w:b/>
                <w:i w:val="0"/>
                <w:color w:val="000000"/>
                <w:sz w:val="18"/>
              </w:rPr>
              <w:t>Model / split</w:t>
            </w:r>
          </w:p>
        </w:tc>
        <w:tc>
          <w:tcPr>
            <w:tcW w:type="dxa" w:w="2056"/>
            <w:vAlign w:val="center"/>
            <w:shd w:fill="EEEEEE"/>
          </w:tcPr>
          <w:p>
            <w:pPr>
              <w:spacing w:after="40" w:before="40" w:line="240" w:lineRule="auto"/>
            </w:pPr>
            <w:r>
              <w:rPr>
                <w:rFonts w:ascii="Calibri" w:hAnsi="Calibri"/>
                <w:b/>
                <w:i w:val="0"/>
                <w:color w:val="000000"/>
                <w:sz w:val="18"/>
              </w:rPr>
              <w:t>Accuracy</w:t>
            </w:r>
          </w:p>
        </w:tc>
        <w:tc>
          <w:tcPr>
            <w:tcW w:type="dxa" w:w="2056"/>
            <w:vAlign w:val="center"/>
            <w:shd w:fill="EEEEEE"/>
          </w:tcPr>
          <w:p>
            <w:pPr>
              <w:spacing w:after="40" w:before="40" w:line="240" w:lineRule="auto"/>
            </w:pPr>
            <w:r>
              <w:rPr>
                <w:rFonts w:ascii="Calibri" w:hAnsi="Calibri"/>
                <w:b/>
                <w:i w:val="0"/>
                <w:color w:val="000000"/>
                <w:sz w:val="18"/>
              </w:rPr>
              <w:t>Precision</w:t>
            </w:r>
          </w:p>
        </w:tc>
        <w:tc>
          <w:tcPr>
            <w:tcW w:type="dxa" w:w="2056"/>
            <w:vAlign w:val="center"/>
            <w:shd w:fill="EEEEEE"/>
          </w:tcPr>
          <w:p>
            <w:pPr>
              <w:spacing w:after="40" w:before="40" w:line="240" w:lineRule="auto"/>
            </w:pPr>
            <w:r>
              <w:rPr>
                <w:rFonts w:ascii="Calibri" w:hAnsi="Calibri"/>
                <w:b/>
                <w:i w:val="0"/>
                <w:color w:val="000000"/>
                <w:sz w:val="18"/>
              </w:rPr>
              <w:t>Recall</w:t>
            </w:r>
          </w:p>
        </w:tc>
        <w:tc>
          <w:tcPr>
            <w:tcW w:type="dxa" w:w="2056"/>
            <w:vAlign w:val="center"/>
            <w:shd w:fill="EEEEEE"/>
          </w:tcPr>
          <w:p>
            <w:pPr>
              <w:spacing w:after="40" w:before="40" w:line="240" w:lineRule="auto"/>
            </w:pPr>
            <w:r>
              <w:rPr>
                <w:rFonts w:ascii="Calibri" w:hAnsi="Calibri"/>
                <w:b/>
                <w:i w:val="0"/>
                <w:color w:val="000000"/>
                <w:sz w:val="18"/>
              </w:rPr>
              <w:t>F1</w:t>
            </w:r>
          </w:p>
        </w:tc>
      </w:tr>
      <w:tr>
        <w:trPr>
          <w:cantSplit/>
        </w:trPr>
        <w:tc>
          <w:tcPr>
            <w:tcW w:type="dxa" w:w="2056"/>
            <w:vAlign w:val="center"/>
          </w:tcPr>
          <w:p>
            <w:pPr>
              <w:spacing w:after="40" w:before="40" w:line="240" w:lineRule="auto"/>
            </w:pPr>
            <w:r>
              <w:rPr>
                <w:rFonts w:ascii="Calibri" w:hAnsi="Calibri"/>
                <w:b w:val="0"/>
                <w:i w:val="0"/>
                <w:color w:val="000000"/>
                <w:sz w:val="18"/>
              </w:rPr>
              <w:t>Logistic regression / train</w:t>
            </w:r>
          </w:p>
        </w:tc>
        <w:tc>
          <w:tcPr>
            <w:tcW w:type="dxa" w:w="2056"/>
            <w:vAlign w:val="center"/>
          </w:tcPr>
          <w:p>
            <w:pPr>
              <w:spacing w:after="40" w:before="40" w:line="240" w:lineRule="auto"/>
            </w:pPr>
            <w:r>
              <w:rPr>
                <w:rFonts w:ascii="Calibri" w:hAnsi="Calibri"/>
                <w:b w:val="0"/>
                <w:i w:val="0"/>
                <w:color w:val="000000"/>
                <w:sz w:val="18"/>
              </w:rPr>
              <w:t>73.66%</w:t>
            </w:r>
          </w:p>
        </w:tc>
        <w:tc>
          <w:tcPr>
            <w:tcW w:type="dxa" w:w="2056"/>
            <w:vAlign w:val="center"/>
          </w:tcPr>
          <w:p>
            <w:pPr>
              <w:spacing w:after="40" w:before="40" w:line="240" w:lineRule="auto"/>
            </w:pPr>
            <w:r>
              <w:rPr>
                <w:rFonts w:ascii="Calibri" w:hAnsi="Calibri"/>
                <w:b w:val="0"/>
                <w:i w:val="0"/>
                <w:color w:val="000000"/>
                <w:sz w:val="18"/>
              </w:rPr>
              <w:t>0.7383</w:t>
            </w:r>
          </w:p>
        </w:tc>
        <w:tc>
          <w:tcPr>
            <w:tcW w:type="dxa" w:w="2056"/>
            <w:vAlign w:val="center"/>
          </w:tcPr>
          <w:p>
            <w:pPr>
              <w:spacing w:after="40" w:before="40" w:line="240" w:lineRule="auto"/>
            </w:pPr>
            <w:r>
              <w:rPr>
                <w:rFonts w:ascii="Calibri" w:hAnsi="Calibri"/>
                <w:b w:val="0"/>
                <w:i w:val="0"/>
                <w:color w:val="000000"/>
                <w:sz w:val="18"/>
              </w:rPr>
              <w:t>0.7362</w:t>
            </w:r>
          </w:p>
        </w:tc>
        <w:tc>
          <w:tcPr>
            <w:tcW w:type="dxa" w:w="2056"/>
            <w:vAlign w:val="center"/>
          </w:tcPr>
          <w:p>
            <w:pPr>
              <w:spacing w:after="40" w:before="40" w:line="240" w:lineRule="auto"/>
            </w:pPr>
            <w:r>
              <w:rPr>
                <w:rFonts w:ascii="Calibri" w:hAnsi="Calibri"/>
                <w:b w:val="0"/>
                <w:i w:val="0"/>
                <w:color w:val="000000"/>
                <w:sz w:val="18"/>
              </w:rPr>
              <w:t>0.7372</w:t>
            </w:r>
          </w:p>
        </w:tc>
      </w:tr>
      <w:tr>
        <w:trPr>
          <w:cantSplit/>
        </w:trPr>
        <w:tc>
          <w:tcPr>
            <w:tcW w:type="dxa" w:w="2056"/>
            <w:vAlign w:val="center"/>
          </w:tcPr>
          <w:p>
            <w:pPr>
              <w:spacing w:after="40" w:before="40" w:line="240" w:lineRule="auto"/>
            </w:pPr>
            <w:r>
              <w:rPr>
                <w:rFonts w:ascii="Calibri" w:hAnsi="Calibri"/>
                <w:b w:val="0"/>
                <w:i w:val="0"/>
                <w:color w:val="000000"/>
                <w:sz w:val="18"/>
              </w:rPr>
              <w:t>Logistic regression / validation</w:t>
            </w:r>
          </w:p>
        </w:tc>
        <w:tc>
          <w:tcPr>
            <w:tcW w:type="dxa" w:w="2056"/>
            <w:vAlign w:val="center"/>
          </w:tcPr>
          <w:p>
            <w:pPr>
              <w:spacing w:after="40" w:before="40" w:line="240" w:lineRule="auto"/>
            </w:pPr>
            <w:r>
              <w:rPr>
                <w:rFonts w:ascii="Calibri" w:hAnsi="Calibri"/>
                <w:b w:val="0"/>
                <w:i w:val="0"/>
                <w:color w:val="000000"/>
                <w:sz w:val="18"/>
              </w:rPr>
              <w:t>74.24%</w:t>
            </w:r>
          </w:p>
        </w:tc>
        <w:tc>
          <w:tcPr>
            <w:tcW w:type="dxa" w:w="2056"/>
            <w:vAlign w:val="center"/>
          </w:tcPr>
          <w:p>
            <w:pPr>
              <w:spacing w:after="40" w:before="40" w:line="240" w:lineRule="auto"/>
            </w:pPr>
            <w:r>
              <w:rPr>
                <w:rFonts w:ascii="Calibri" w:hAnsi="Calibri"/>
                <w:b w:val="0"/>
                <w:i w:val="0"/>
                <w:color w:val="000000"/>
                <w:sz w:val="18"/>
              </w:rPr>
              <w:t>0.7412</w:t>
            </w:r>
          </w:p>
        </w:tc>
        <w:tc>
          <w:tcPr>
            <w:tcW w:type="dxa" w:w="2056"/>
            <w:vAlign w:val="center"/>
          </w:tcPr>
          <w:p>
            <w:pPr>
              <w:spacing w:after="40" w:before="40" w:line="240" w:lineRule="auto"/>
            </w:pPr>
            <w:r>
              <w:rPr>
                <w:rFonts w:ascii="Calibri" w:hAnsi="Calibri"/>
                <w:b w:val="0"/>
                <w:i w:val="0"/>
                <w:color w:val="000000"/>
                <w:sz w:val="18"/>
              </w:rPr>
              <w:t>0.7479</w:t>
            </w:r>
          </w:p>
        </w:tc>
        <w:tc>
          <w:tcPr>
            <w:tcW w:type="dxa" w:w="2056"/>
            <w:vAlign w:val="center"/>
          </w:tcPr>
          <w:p>
            <w:pPr>
              <w:spacing w:after="40" w:before="40" w:line="240" w:lineRule="auto"/>
            </w:pPr>
            <w:r>
              <w:rPr>
                <w:rFonts w:ascii="Calibri" w:hAnsi="Calibri"/>
                <w:b w:val="0"/>
                <w:i w:val="0"/>
                <w:color w:val="000000"/>
                <w:sz w:val="18"/>
              </w:rPr>
              <w:t>0.7445</w:t>
            </w:r>
          </w:p>
        </w:tc>
      </w:tr>
      <w:tr>
        <w:trPr>
          <w:cantSplit/>
        </w:trPr>
        <w:tc>
          <w:tcPr>
            <w:tcW w:type="dxa" w:w="2056"/>
            <w:vAlign w:val="center"/>
          </w:tcPr>
          <w:p>
            <w:pPr>
              <w:spacing w:after="40" w:before="40" w:line="240" w:lineRule="auto"/>
            </w:pPr>
            <w:r>
              <w:rPr>
                <w:rFonts w:ascii="Calibri" w:hAnsi="Calibri"/>
                <w:b w:val="0"/>
                <w:i w:val="0"/>
                <w:color w:val="000000"/>
                <w:sz w:val="18"/>
              </w:rPr>
              <w:t>Logistic regression / test</w:t>
            </w:r>
          </w:p>
        </w:tc>
        <w:tc>
          <w:tcPr>
            <w:tcW w:type="dxa" w:w="2056"/>
            <w:vAlign w:val="center"/>
          </w:tcPr>
          <w:p>
            <w:pPr>
              <w:spacing w:after="40" w:before="40" w:line="240" w:lineRule="auto"/>
            </w:pPr>
            <w:r>
              <w:rPr>
                <w:rFonts w:ascii="Calibri" w:hAnsi="Calibri"/>
                <w:b w:val="0"/>
                <w:i w:val="0"/>
                <w:color w:val="000000"/>
                <w:sz w:val="18"/>
              </w:rPr>
              <w:t>73.57%</w:t>
            </w:r>
          </w:p>
        </w:tc>
        <w:tc>
          <w:tcPr>
            <w:tcW w:type="dxa" w:w="2056"/>
            <w:vAlign w:val="center"/>
          </w:tcPr>
          <w:p>
            <w:pPr>
              <w:spacing w:after="40" w:before="40" w:line="240" w:lineRule="auto"/>
            </w:pPr>
            <w:r>
              <w:rPr>
                <w:rFonts w:ascii="Calibri" w:hAnsi="Calibri"/>
                <w:b w:val="0"/>
                <w:i w:val="0"/>
                <w:color w:val="000000"/>
                <w:sz w:val="18"/>
              </w:rPr>
              <w:t>0.7355</w:t>
            </w:r>
          </w:p>
        </w:tc>
        <w:tc>
          <w:tcPr>
            <w:tcW w:type="dxa" w:w="2056"/>
            <w:vAlign w:val="center"/>
          </w:tcPr>
          <w:p>
            <w:pPr>
              <w:spacing w:after="40" w:before="40" w:line="240" w:lineRule="auto"/>
            </w:pPr>
            <w:r>
              <w:rPr>
                <w:rFonts w:ascii="Calibri" w:hAnsi="Calibri"/>
                <w:b w:val="0"/>
                <w:i w:val="0"/>
                <w:color w:val="000000"/>
                <w:sz w:val="18"/>
              </w:rPr>
              <w:t>0.7393</w:t>
            </w:r>
          </w:p>
        </w:tc>
        <w:tc>
          <w:tcPr>
            <w:tcW w:type="dxa" w:w="2056"/>
            <w:vAlign w:val="center"/>
          </w:tcPr>
          <w:p>
            <w:pPr>
              <w:spacing w:after="40" w:before="40" w:line="240" w:lineRule="auto"/>
            </w:pPr>
            <w:r>
              <w:rPr>
                <w:rFonts w:ascii="Calibri" w:hAnsi="Calibri"/>
                <w:b w:val="0"/>
                <w:i w:val="0"/>
                <w:color w:val="000000"/>
                <w:sz w:val="18"/>
              </w:rPr>
              <w:t>0.7374</w:t>
            </w:r>
          </w:p>
        </w:tc>
      </w:tr>
      <w:tr>
        <w:trPr>
          <w:cantSplit/>
        </w:trPr>
        <w:tc>
          <w:tcPr>
            <w:tcW w:type="dxa" w:w="2056"/>
            <w:vAlign w:val="center"/>
          </w:tcPr>
          <w:p>
            <w:pPr>
              <w:spacing w:after="40" w:before="40" w:line="240" w:lineRule="auto"/>
            </w:pPr>
            <w:r>
              <w:rPr>
                <w:rFonts w:ascii="Calibri" w:hAnsi="Calibri"/>
                <w:b w:val="0"/>
                <w:i w:val="0"/>
                <w:color w:val="000000"/>
                <w:sz w:val="18"/>
              </w:rPr>
              <w:t>Feed-forward network / train</w:t>
            </w:r>
          </w:p>
        </w:tc>
        <w:tc>
          <w:tcPr>
            <w:tcW w:type="dxa" w:w="2056"/>
            <w:vAlign w:val="center"/>
          </w:tcPr>
          <w:p>
            <w:pPr>
              <w:spacing w:after="40" w:before="40" w:line="240" w:lineRule="auto"/>
            </w:pPr>
            <w:r>
              <w:rPr>
                <w:rFonts w:ascii="Calibri" w:hAnsi="Calibri"/>
                <w:b w:val="0"/>
                <w:i w:val="0"/>
                <w:color w:val="000000"/>
                <w:sz w:val="18"/>
              </w:rPr>
              <w:t>74.50%</w:t>
            </w:r>
          </w:p>
        </w:tc>
        <w:tc>
          <w:tcPr>
            <w:tcW w:type="dxa" w:w="2056"/>
            <w:vAlign w:val="center"/>
          </w:tcPr>
          <w:p>
            <w:pPr>
              <w:spacing w:after="40" w:before="40" w:line="240" w:lineRule="auto"/>
            </w:pPr>
            <w:r>
              <w:rPr>
                <w:rFonts w:ascii="Calibri" w:hAnsi="Calibri"/>
                <w:b w:val="0"/>
                <w:i w:val="0"/>
                <w:color w:val="000000"/>
                <w:sz w:val="18"/>
              </w:rPr>
              <w:t>0.7529</w:t>
            </w:r>
          </w:p>
        </w:tc>
        <w:tc>
          <w:tcPr>
            <w:tcW w:type="dxa" w:w="2056"/>
            <w:vAlign w:val="center"/>
          </w:tcPr>
          <w:p>
            <w:pPr>
              <w:spacing w:after="40" w:before="40" w:line="240" w:lineRule="auto"/>
            </w:pPr>
            <w:r>
              <w:rPr>
                <w:rFonts w:ascii="Calibri" w:hAnsi="Calibri"/>
                <w:b w:val="0"/>
                <w:i w:val="0"/>
                <w:color w:val="000000"/>
                <w:sz w:val="18"/>
              </w:rPr>
              <w:t>0.7322</w:t>
            </w:r>
          </w:p>
        </w:tc>
        <w:tc>
          <w:tcPr>
            <w:tcW w:type="dxa" w:w="2056"/>
            <w:vAlign w:val="center"/>
          </w:tcPr>
          <w:p>
            <w:pPr>
              <w:spacing w:after="40" w:before="40" w:line="240" w:lineRule="auto"/>
            </w:pPr>
            <w:r>
              <w:rPr>
                <w:rFonts w:ascii="Calibri" w:hAnsi="Calibri"/>
                <w:b w:val="0"/>
                <w:i w:val="0"/>
                <w:color w:val="000000"/>
                <w:sz w:val="18"/>
              </w:rPr>
              <w:t>0.7424</w:t>
            </w:r>
          </w:p>
        </w:tc>
      </w:tr>
      <w:tr>
        <w:trPr>
          <w:cantSplit/>
        </w:trPr>
        <w:tc>
          <w:tcPr>
            <w:tcW w:type="dxa" w:w="2056"/>
            <w:vAlign w:val="center"/>
          </w:tcPr>
          <w:p>
            <w:pPr>
              <w:spacing w:after="40" w:before="40" w:line="240" w:lineRule="auto"/>
            </w:pPr>
            <w:r>
              <w:rPr>
                <w:rFonts w:ascii="Calibri" w:hAnsi="Calibri"/>
                <w:b w:val="0"/>
                <w:i w:val="0"/>
                <w:color w:val="000000"/>
                <w:sz w:val="18"/>
              </w:rPr>
              <w:t>Feed-forward network / validation</w:t>
            </w:r>
          </w:p>
        </w:tc>
        <w:tc>
          <w:tcPr>
            <w:tcW w:type="dxa" w:w="2056"/>
            <w:vAlign w:val="center"/>
          </w:tcPr>
          <w:p>
            <w:pPr>
              <w:spacing w:after="40" w:before="40" w:line="240" w:lineRule="auto"/>
            </w:pPr>
            <w:r>
              <w:rPr>
                <w:rFonts w:ascii="Calibri" w:hAnsi="Calibri"/>
                <w:b w:val="0"/>
                <w:i w:val="0"/>
                <w:color w:val="000000"/>
                <w:sz w:val="18"/>
              </w:rPr>
              <w:t>74.85%</w:t>
            </w:r>
          </w:p>
        </w:tc>
        <w:tc>
          <w:tcPr>
            <w:tcW w:type="dxa" w:w="2056"/>
            <w:vAlign w:val="center"/>
          </w:tcPr>
          <w:p>
            <w:pPr>
              <w:spacing w:after="40" w:before="40" w:line="240" w:lineRule="auto"/>
            </w:pPr>
            <w:r>
              <w:rPr>
                <w:rFonts w:ascii="Calibri" w:hAnsi="Calibri"/>
                <w:b w:val="0"/>
                <w:i w:val="0"/>
                <w:color w:val="000000"/>
                <w:sz w:val="18"/>
              </w:rPr>
              <w:t>0.7579</w:t>
            </w:r>
          </w:p>
        </w:tc>
        <w:tc>
          <w:tcPr>
            <w:tcW w:type="dxa" w:w="2056"/>
            <w:vAlign w:val="center"/>
          </w:tcPr>
          <w:p>
            <w:pPr>
              <w:spacing w:after="40" w:before="40" w:line="240" w:lineRule="auto"/>
            </w:pPr>
            <w:r>
              <w:rPr>
                <w:rFonts w:ascii="Calibri" w:hAnsi="Calibri"/>
                <w:b w:val="0"/>
                <w:i w:val="0"/>
                <w:color w:val="000000"/>
                <w:sz w:val="18"/>
              </w:rPr>
              <w:t>0.7329</w:t>
            </w:r>
          </w:p>
        </w:tc>
        <w:tc>
          <w:tcPr>
            <w:tcW w:type="dxa" w:w="2056"/>
            <w:vAlign w:val="center"/>
          </w:tcPr>
          <w:p>
            <w:pPr>
              <w:spacing w:after="40" w:before="40" w:line="240" w:lineRule="auto"/>
            </w:pPr>
            <w:r>
              <w:rPr>
                <w:rFonts w:ascii="Calibri" w:hAnsi="Calibri"/>
                <w:b w:val="0"/>
                <w:i w:val="0"/>
                <w:color w:val="000000"/>
                <w:sz w:val="18"/>
              </w:rPr>
              <w:t>0.7452</w:t>
            </w:r>
          </w:p>
        </w:tc>
      </w:tr>
      <w:tr>
        <w:trPr>
          <w:cantSplit/>
        </w:trPr>
        <w:tc>
          <w:tcPr>
            <w:tcW w:type="dxa" w:w="2056"/>
            <w:vAlign w:val="center"/>
          </w:tcPr>
          <w:p>
            <w:pPr>
              <w:spacing w:after="40" w:before="40" w:line="240" w:lineRule="auto"/>
            </w:pPr>
            <w:r>
              <w:rPr>
                <w:rFonts w:ascii="Calibri" w:hAnsi="Calibri"/>
                <w:b w:val="0"/>
                <w:i w:val="0"/>
                <w:color w:val="000000"/>
                <w:sz w:val="18"/>
              </w:rPr>
              <w:t>Feed-forward network / test</w:t>
            </w:r>
          </w:p>
        </w:tc>
        <w:tc>
          <w:tcPr>
            <w:tcW w:type="dxa" w:w="2056"/>
            <w:vAlign w:val="center"/>
          </w:tcPr>
          <w:p>
            <w:pPr>
              <w:spacing w:after="40" w:before="40" w:line="240" w:lineRule="auto"/>
            </w:pPr>
            <w:r>
              <w:rPr>
                <w:rFonts w:ascii="Calibri" w:hAnsi="Calibri"/>
                <w:b w:val="0"/>
                <w:i w:val="0"/>
                <w:color w:val="000000"/>
                <w:sz w:val="18"/>
              </w:rPr>
              <w:t>74.70%</w:t>
            </w:r>
          </w:p>
        </w:tc>
        <w:tc>
          <w:tcPr>
            <w:tcW w:type="dxa" w:w="2056"/>
            <w:vAlign w:val="center"/>
          </w:tcPr>
          <w:p>
            <w:pPr>
              <w:spacing w:after="40" w:before="40" w:line="240" w:lineRule="auto"/>
            </w:pPr>
            <w:r>
              <w:rPr>
                <w:rFonts w:ascii="Calibri" w:hAnsi="Calibri"/>
                <w:b w:val="0"/>
                <w:i w:val="0"/>
                <w:color w:val="000000"/>
                <w:sz w:val="18"/>
              </w:rPr>
              <w:t>0.7520</w:t>
            </w:r>
          </w:p>
        </w:tc>
        <w:tc>
          <w:tcPr>
            <w:tcW w:type="dxa" w:w="2056"/>
            <w:vAlign w:val="center"/>
          </w:tcPr>
          <w:p>
            <w:pPr>
              <w:spacing w:after="40" w:before="40" w:line="240" w:lineRule="auto"/>
            </w:pPr>
            <w:r>
              <w:rPr>
                <w:rFonts w:ascii="Calibri" w:hAnsi="Calibri"/>
                <w:b w:val="0"/>
                <w:i w:val="0"/>
                <w:color w:val="000000"/>
                <w:sz w:val="18"/>
              </w:rPr>
              <w:t>0.7401</w:t>
            </w:r>
          </w:p>
        </w:tc>
        <w:tc>
          <w:tcPr>
            <w:tcW w:type="dxa" w:w="2056"/>
            <w:vAlign w:val="center"/>
          </w:tcPr>
          <w:p>
            <w:pPr>
              <w:spacing w:after="40" w:before="40" w:line="240" w:lineRule="auto"/>
            </w:pPr>
            <w:r>
              <w:rPr>
                <w:rFonts w:ascii="Calibri" w:hAnsi="Calibri"/>
                <w:b w:val="0"/>
                <w:i w:val="0"/>
                <w:color w:val="000000"/>
                <w:sz w:val="18"/>
              </w:rPr>
              <w:t>0.7460</w:t>
            </w:r>
          </w:p>
        </w:tc>
      </w:tr>
    </w:tbl>
    <w:p>
      <w:pPr>
        <w:spacing w:after="0"/>
      </w:pPr>
    </w:p>
    <w:p>
      <w:r>
        <w:rPr>
          <w:rFonts w:ascii="Calibri" w:hAnsi="Calibri"/>
          <w:b w:val="0"/>
          <w:i w:val="0"/>
          <w:color w:val="000000"/>
        </w:rPr>
        <w:t>Test confusion counts:</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cantSplit/>
          <w:tblHeader/>
        </w:trPr>
        <w:tc>
          <w:tcPr>
            <w:tcW w:type="dxa" w:w="2056"/>
            <w:vAlign w:val="center"/>
            <w:shd w:fill="EEEEEE"/>
          </w:tcPr>
          <w:p>
            <w:pPr>
              <w:spacing w:after="40" w:before="40" w:line="240" w:lineRule="auto"/>
            </w:pPr>
            <w:r>
              <w:rPr>
                <w:rFonts w:ascii="Calibri" w:hAnsi="Calibri"/>
                <w:b/>
                <w:i w:val="0"/>
                <w:color w:val="000000"/>
                <w:sz w:val="18"/>
              </w:rPr>
              <w:t>Model</w:t>
            </w:r>
          </w:p>
        </w:tc>
        <w:tc>
          <w:tcPr>
            <w:tcW w:type="dxa" w:w="2056"/>
            <w:vAlign w:val="center"/>
            <w:shd w:fill="EEEEEE"/>
          </w:tcPr>
          <w:p>
            <w:pPr>
              <w:spacing w:after="40" w:before="40" w:line="240" w:lineRule="auto"/>
            </w:pPr>
            <w:r>
              <w:rPr>
                <w:rFonts w:ascii="Calibri" w:hAnsi="Calibri"/>
                <w:b/>
                <w:i w:val="0"/>
                <w:color w:val="000000"/>
                <w:sz w:val="18"/>
              </w:rPr>
              <w:t>True positive</w:t>
            </w:r>
          </w:p>
        </w:tc>
        <w:tc>
          <w:tcPr>
            <w:tcW w:type="dxa" w:w="2056"/>
            <w:vAlign w:val="center"/>
            <w:shd w:fill="EEEEEE"/>
          </w:tcPr>
          <w:p>
            <w:pPr>
              <w:spacing w:after="40" w:before="40" w:line="240" w:lineRule="auto"/>
            </w:pPr>
            <w:r>
              <w:rPr>
                <w:rFonts w:ascii="Calibri" w:hAnsi="Calibri"/>
                <w:b/>
                <w:i w:val="0"/>
                <w:color w:val="000000"/>
                <w:sz w:val="18"/>
              </w:rPr>
              <w:t>True negative</w:t>
            </w:r>
          </w:p>
        </w:tc>
        <w:tc>
          <w:tcPr>
            <w:tcW w:type="dxa" w:w="2056"/>
            <w:vAlign w:val="center"/>
            <w:shd w:fill="EEEEEE"/>
          </w:tcPr>
          <w:p>
            <w:pPr>
              <w:spacing w:after="40" w:before="40" w:line="240" w:lineRule="auto"/>
            </w:pPr>
            <w:r>
              <w:rPr>
                <w:rFonts w:ascii="Calibri" w:hAnsi="Calibri"/>
                <w:b/>
                <w:i w:val="0"/>
                <w:color w:val="000000"/>
                <w:sz w:val="18"/>
              </w:rPr>
              <w:t>False positive</w:t>
            </w:r>
          </w:p>
        </w:tc>
        <w:tc>
          <w:tcPr>
            <w:tcW w:type="dxa" w:w="2056"/>
            <w:vAlign w:val="center"/>
            <w:shd w:fill="EEEEEE"/>
          </w:tcPr>
          <w:p>
            <w:pPr>
              <w:spacing w:after="40" w:before="40" w:line="240" w:lineRule="auto"/>
            </w:pPr>
            <w:r>
              <w:rPr>
                <w:rFonts w:ascii="Calibri" w:hAnsi="Calibri"/>
                <w:b/>
                <w:i w:val="0"/>
                <w:color w:val="000000"/>
                <w:sz w:val="18"/>
              </w:rPr>
              <w:t>False negative</w:t>
            </w:r>
          </w:p>
        </w:tc>
      </w:tr>
      <w:tr>
        <w:trPr>
          <w:cantSplit/>
        </w:trPr>
        <w:tc>
          <w:tcPr>
            <w:tcW w:type="dxa" w:w="2056"/>
            <w:vAlign w:val="center"/>
          </w:tcPr>
          <w:p>
            <w:pPr>
              <w:spacing w:after="40" w:before="40" w:line="240" w:lineRule="auto"/>
            </w:pPr>
            <w:r>
              <w:rPr>
                <w:rFonts w:ascii="Calibri" w:hAnsi="Calibri"/>
                <w:b w:val="0"/>
                <w:i w:val="0"/>
                <w:color w:val="000000"/>
                <w:sz w:val="18"/>
              </w:rPr>
              <w:t>Logistic regression</w:t>
            </w:r>
          </w:p>
        </w:tc>
        <w:tc>
          <w:tcPr>
            <w:tcW w:type="dxa" w:w="2056"/>
            <w:vAlign w:val="center"/>
          </w:tcPr>
          <w:p>
            <w:pPr>
              <w:spacing w:after="40" w:before="40" w:line="240" w:lineRule="auto"/>
            </w:pPr>
            <w:r>
              <w:rPr>
                <w:rFonts w:ascii="Calibri" w:hAnsi="Calibri"/>
                <w:b w:val="0"/>
                <w:i w:val="0"/>
                <w:color w:val="000000"/>
                <w:sz w:val="18"/>
              </w:rPr>
              <w:t>2759</w:t>
            </w:r>
          </w:p>
        </w:tc>
        <w:tc>
          <w:tcPr>
            <w:tcW w:type="dxa" w:w="2056"/>
            <w:vAlign w:val="center"/>
          </w:tcPr>
          <w:p>
            <w:pPr>
              <w:spacing w:after="40" w:before="40" w:line="240" w:lineRule="auto"/>
            </w:pPr>
            <w:r>
              <w:rPr>
                <w:rFonts w:ascii="Calibri" w:hAnsi="Calibri"/>
                <w:b w:val="0"/>
                <w:i w:val="0"/>
                <w:color w:val="000000"/>
                <w:sz w:val="18"/>
              </w:rPr>
              <w:t>2712</w:t>
            </w:r>
          </w:p>
        </w:tc>
        <w:tc>
          <w:tcPr>
            <w:tcW w:type="dxa" w:w="2056"/>
            <w:vAlign w:val="center"/>
          </w:tcPr>
          <w:p>
            <w:pPr>
              <w:spacing w:after="40" w:before="40" w:line="240" w:lineRule="auto"/>
            </w:pPr>
            <w:r>
              <w:rPr>
                <w:rFonts w:ascii="Calibri" w:hAnsi="Calibri"/>
                <w:b w:val="0"/>
                <w:i w:val="0"/>
                <w:color w:val="000000"/>
                <w:sz w:val="18"/>
              </w:rPr>
              <w:t>992</w:t>
            </w:r>
          </w:p>
        </w:tc>
        <w:tc>
          <w:tcPr>
            <w:tcW w:type="dxa" w:w="2056"/>
            <w:vAlign w:val="center"/>
          </w:tcPr>
          <w:p>
            <w:pPr>
              <w:spacing w:after="40" w:before="40" w:line="240" w:lineRule="auto"/>
            </w:pPr>
            <w:r>
              <w:rPr>
                <w:rFonts w:ascii="Calibri" w:hAnsi="Calibri"/>
                <w:b w:val="0"/>
                <w:i w:val="0"/>
                <w:color w:val="000000"/>
                <w:sz w:val="18"/>
              </w:rPr>
              <w:t>973</w:t>
            </w:r>
          </w:p>
        </w:tc>
      </w:tr>
      <w:tr>
        <w:trPr>
          <w:cantSplit/>
        </w:trPr>
        <w:tc>
          <w:tcPr>
            <w:tcW w:type="dxa" w:w="2056"/>
            <w:vAlign w:val="center"/>
          </w:tcPr>
          <w:p>
            <w:pPr>
              <w:spacing w:after="40" w:before="40" w:line="240" w:lineRule="auto"/>
            </w:pPr>
            <w:r>
              <w:rPr>
                <w:rFonts w:ascii="Calibri" w:hAnsi="Calibri"/>
                <w:b w:val="0"/>
                <w:i w:val="0"/>
                <w:color w:val="000000"/>
                <w:sz w:val="18"/>
              </w:rPr>
              <w:t>Feed-forward network</w:t>
            </w:r>
          </w:p>
        </w:tc>
        <w:tc>
          <w:tcPr>
            <w:tcW w:type="dxa" w:w="2056"/>
            <w:vAlign w:val="center"/>
          </w:tcPr>
          <w:p>
            <w:pPr>
              <w:spacing w:after="40" w:before="40" w:line="240" w:lineRule="auto"/>
            </w:pPr>
            <w:r>
              <w:rPr>
                <w:rFonts w:ascii="Calibri" w:hAnsi="Calibri"/>
                <w:b w:val="0"/>
                <w:i w:val="0"/>
                <w:color w:val="000000"/>
                <w:sz w:val="18"/>
              </w:rPr>
              <w:t>2762</w:t>
            </w:r>
          </w:p>
        </w:tc>
        <w:tc>
          <w:tcPr>
            <w:tcW w:type="dxa" w:w="2056"/>
            <w:vAlign w:val="center"/>
          </w:tcPr>
          <w:p>
            <w:pPr>
              <w:spacing w:after="40" w:before="40" w:line="240" w:lineRule="auto"/>
            </w:pPr>
            <w:r>
              <w:rPr>
                <w:rFonts w:ascii="Calibri" w:hAnsi="Calibri"/>
                <w:b w:val="0"/>
                <w:i w:val="0"/>
                <w:color w:val="000000"/>
                <w:sz w:val="18"/>
              </w:rPr>
              <w:t>2793</w:t>
            </w:r>
          </w:p>
        </w:tc>
        <w:tc>
          <w:tcPr>
            <w:tcW w:type="dxa" w:w="2056"/>
            <w:vAlign w:val="center"/>
          </w:tcPr>
          <w:p>
            <w:pPr>
              <w:spacing w:after="40" w:before="40" w:line="240" w:lineRule="auto"/>
            </w:pPr>
            <w:r>
              <w:rPr>
                <w:rFonts w:ascii="Calibri" w:hAnsi="Calibri"/>
                <w:b w:val="0"/>
                <w:i w:val="0"/>
                <w:color w:val="000000"/>
                <w:sz w:val="18"/>
              </w:rPr>
              <w:t>911</w:t>
            </w:r>
          </w:p>
        </w:tc>
        <w:tc>
          <w:tcPr>
            <w:tcW w:type="dxa" w:w="2056"/>
            <w:vAlign w:val="center"/>
          </w:tcPr>
          <w:p>
            <w:pPr>
              <w:spacing w:after="40" w:before="40" w:line="240" w:lineRule="auto"/>
            </w:pPr>
            <w:r>
              <w:rPr>
                <w:rFonts w:ascii="Calibri" w:hAnsi="Calibri"/>
                <w:b w:val="0"/>
                <w:i w:val="0"/>
                <w:color w:val="000000"/>
                <w:sz w:val="18"/>
              </w:rPr>
              <w:t>970</w:t>
            </w:r>
          </w:p>
        </w:tc>
      </w:tr>
    </w:tbl>
    <w:p>
      <w:pPr>
        <w:spacing w:after="0"/>
      </w:pPr>
    </w:p>
    <w:p>
      <w:r>
        <w:rPr>
          <w:rFonts w:ascii="Calibri" w:hAnsi="Calibri"/>
          <w:b w:val="0"/>
          <w:i w:val="0"/>
          <w:color w:val="000000"/>
        </w:rPr>
        <w:t xml:space="preserve">The majority baseline is </w:t>
      </w:r>
      <w:r>
        <w:rPr>
          <w:rFonts w:ascii="Calibri" w:hAnsi="Calibri"/>
          <w:b/>
          <w:i w:val="0"/>
          <w:color w:val="000000"/>
        </w:rPr>
        <w:t>50.19%</w:t>
      </w:r>
      <w:r>
        <w:rPr>
          <w:rFonts w:ascii="Calibri" w:hAnsi="Calibri"/>
          <w:b w:val="0"/>
          <w:i w:val="0"/>
          <w:color w:val="000000"/>
        </w:rPr>
        <w:t xml:space="preserve">; the majority label is chosen from training labels. The selected network's test accuracy differs from logistic regression by </w:t>
      </w:r>
      <w:r>
        <w:rPr>
          <w:rFonts w:ascii="Calibri" w:hAnsi="Calibri"/>
          <w:b/>
          <w:i w:val="0"/>
          <w:color w:val="000000"/>
        </w:rPr>
        <w:t>1.13 percentage points</w:t>
      </w:r>
      <w:r>
        <w:rPr>
          <w:rFonts w:ascii="Calibri" w:hAnsi="Calibri"/>
          <w:b w:val="0"/>
          <w:i w:val="0"/>
          <w:color w:val="000000"/>
        </w:rPr>
        <w:t>. A single seed and split do not establish a statistically reliable advantage across samples or datasets. Similar training and held-out scores are consistent with a limited generalization gap here, but do not prove the absence of overfitting or domain shift.</w:t>
      </w:r>
    </w:p>
    <w:p>
      <w:r>
        <w:rPr>
          <w:rFonts w:ascii="Calibri" w:hAnsi="Calibri"/>
          <w:b/>
          <w:i w:val="0"/>
          <w:color w:val="000000"/>
        </w:rPr>
        <w:t>A real error.</w:t>
      </w:r>
      <w:r>
        <w:rPr>
          <w:rFonts w:ascii="Calibri" w:hAnsi="Calibri"/>
          <w:b w:val="0"/>
          <w:i w:val="0"/>
          <w:color w:val="000000"/>
        </w:rPr>
        <w:t xml:space="preserve"> The first short misclassified logistic test review is </w:t>
      </w:r>
      <w:r>
        <w:rPr>
          <w:rFonts w:ascii="Calibri" w:hAnsi="Calibri"/>
          <w:b/>
          <w:i w:val="0"/>
          <w:color w:val="000000"/>
        </w:rPr>
        <w:t>CSV data row 437 (zero based; physical CSV lines can span multiple lines)</w:t>
      </w:r>
      <w:r>
        <w:rPr>
          <w:rFonts w:ascii="Calibri" w:hAnsi="Calibri"/>
          <w:b w:val="0"/>
          <w:i w:val="0"/>
          <w:color w:val="000000"/>
        </w:rPr>
        <w:t xml:space="preserve">; supplied label </w:t>
      </w:r>
      <w:r>
        <w:rPr>
          <w:rFonts w:ascii="Calibri" w:hAnsi="Calibri"/>
          <w:b/>
          <w:i w:val="0"/>
          <w:color w:val="000000"/>
        </w:rPr>
        <w:t>positive</w:t>
      </w:r>
      <w:r>
        <w:rPr>
          <w:rFonts w:ascii="Calibri" w:hAnsi="Calibri"/>
          <w:b w:val="0"/>
          <w:i w:val="0"/>
          <w:color w:val="000000"/>
        </w:rPr>
        <w:t xml:space="preserve">, predicted positive probability </w:t>
      </w:r>
      <w:r>
        <w:rPr>
          <w:rFonts w:ascii="Calibri" w:hAnsi="Calibri"/>
          <w:b/>
          <w:i w:val="0"/>
          <w:color w:val="000000"/>
        </w:rPr>
        <w:t>0.493835</w:t>
      </w:r>
      <w:r>
        <w:rPr>
          <w:rFonts w:ascii="Calibri" w:hAnsi="Calibri"/>
          <w:b w:val="0"/>
          <w:i w:val="0"/>
          <w:color w:val="000000"/>
        </w:rPr>
        <w:t>:</w:t>
      </w:r>
    </w:p>
    <w:p>
      <w:pPr>
        <w:ind w:left="216"/>
      </w:pPr>
      <w:r>
        <w:rPr>
          <w:rFonts w:ascii="Calibri" w:hAnsi="Calibri"/>
          <w:b w:val="0"/>
          <w:i/>
          <w:color w:val="000000"/>
        </w:rPr>
        <w:t>This mostly routine fact-based TV drama gets a boost from the fine performance by Cole. This is the story of a highly trained military man, unhappy with his wife and children, fakes his demise and runs off with the other woman. To support her in the manner in which she is accustomed he robs banks. Predictable, but not a bad watch.</w:t>
      </w:r>
    </w:p>
    <w:p>
      <w:r>
        <w:rPr>
          <w:rFonts w:ascii="Calibri" w:hAnsi="Calibri"/>
          <w:b w:val="0"/>
          <w:i w:val="0"/>
          <w:color w:val="000000"/>
        </w:rPr>
        <w:t>This review illustrates that a six-number summary can lose context. An example can suggest a possible failure mechanism, but does not determine the proportion or causes of all classification errors.</w:t>
      </w:r>
    </w:p>
    <w:p>
      <w:pPr>
        <w:pStyle w:val="Heading1"/>
      </w:pPr>
      <w:r>
        <w:rPr>
          <w:rFonts w:ascii="Calibri" w:hAnsi="Calibri"/>
          <w:b/>
          <w:i w:val="0"/>
          <w:color w:val="000000"/>
        </w:rPr>
        <w:t>11. Limitations and justified conclusions</w:t>
      </w:r>
    </w:p>
    <w:p>
      <w:r>
        <w:rPr>
          <w:rFonts w:ascii="Calibri" w:hAnsi="Calibri"/>
          <w:b w:val="0"/>
          <w:i w:val="0"/>
          <w:color w:val="000000"/>
        </w:rPr>
        <w:t xml:space="preserve">The six required features discard word order and most context. The </w:t>
      </w:r>
      <w:r>
        <w:rPr>
          <w:rFonts w:ascii="Consolas" w:hAnsi="Consolas"/>
          <w:b w:val="0"/>
          <w:i w:val="0"/>
          <w:color w:val="000000"/>
          <w:sz w:val="18"/>
        </w:rPr>
        <w:t>no</w:t>
      </w:r>
      <w:r>
        <w:rPr>
          <w:rFonts w:ascii="Calibri" w:hAnsi="Calibri"/>
          <w:b w:val="0"/>
          <w:i w:val="0"/>
          <w:color w:val="000000"/>
        </w:rPr>
        <w:t xml:space="preserve"> indicator does not associate a negator with its target, and the lexicon can count plot descriptions as opinions. Exact token matching misses some inflections and contractions. These are representation limitations, not a measured explanation for every error.</w:t>
      </w:r>
    </w:p>
    <w:p>
      <w:r>
        <w:rPr>
          <w:rFonts w:ascii="Calibri" w:hAnsi="Calibri"/>
          <w:b w:val="0"/>
          <w:i w:val="0"/>
          <w:color w:val="000000"/>
        </w:rPr>
        <w:t>The experiment evaluates three small neural networks with one initialization per width; it does not establish the best possible network or a performance ceiling for the six features. The weights approximate the specified logistic training optimum and the validation-selected neural fit. They are specific to this preprocessing, dataset and split.</w:t>
      </w:r>
    </w:p>
    <w:p>
      <w:r>
        <w:rPr>
          <w:rFonts w:ascii="Calibri" w:hAnsi="Calibri"/>
          <w:b w:val="0"/>
          <w:i w:val="0"/>
          <w:color w:val="000000"/>
        </w:rPr>
        <w:t>The corrected experiment uses published IMDB review records, known label values, and no fabricated training or evaluation examples. Dataset labels and the original collection process are inherited from the source. Checksum and split artifacts make the calculations auditable; they do not guarantee each original review or label is error free.</w:t>
      </w:r>
    </w:p>
    <w:p>
      <w:r>
        <w:rPr>
          <w:rFonts w:ascii="Calibri" w:hAnsi="Calibri"/>
          <w:b w:val="0"/>
          <w:i w:val="0"/>
          <w:color w:val="000000"/>
        </w:rPr>
        <w:t>Under these conditions, both learned models exceed the majority baseline. Logistic regression offers seven interpretable parameters and a convex objective. The hidden layer changes performance by the measured amount above, with more parameters and a nonconvex objective. Future experiments could study negation handling or richer representations, but those would change this six-feature task and must be evaluated separately. No benefit from those untested changes is claimed here.</w:t>
      </w:r>
    </w:p>
    <w:p>
      <w:pPr>
        <w:pStyle w:val="Heading1"/>
      </w:pPr>
      <w:r>
        <w:rPr>
          <w:rFonts w:ascii="Calibri" w:hAnsi="Calibri"/>
          <w:b/>
          <w:i w:val="0"/>
          <w:color w:val="000000"/>
        </w:rPr>
        <w:t>12. Reproducibility and assignment coverage</w:t>
      </w:r>
    </w:p>
    <w:p>
      <w:r>
        <w:rPr>
          <w:rFonts w:ascii="Calibri" w:hAnsi="Calibri"/>
          <w:b w:val="0"/>
          <w:i w:val="0"/>
          <w:color w:val="000000"/>
        </w:rPr>
        <w:t xml:space="preserve">The run used </w:t>
      </w:r>
      <w:r>
        <w:rPr>
          <w:rFonts w:ascii="Calibri" w:hAnsi="Calibri"/>
          <w:b/>
          <w:i w:val="0"/>
          <w:color w:val="000000"/>
        </w:rPr>
        <w:t>numpy 2.3.2, pandas 2.3.2, nltk 3.10.3, matplotlib 3.9.2, kagglehub 1.0.3</w:t>
      </w:r>
      <w:r>
        <w:rPr>
          <w:rFonts w:ascii="Calibri" w:hAnsi="Calibri"/>
          <w:b w:val="0"/>
          <w:i w:val="0"/>
          <w:color w:val="000000"/>
        </w:rPr>
        <w:t xml:space="preserve">. Exact package versions, source-code hashes and a lexicon fingerprint are in </w:t>
      </w:r>
      <w:r>
        <w:rPr>
          <w:rFonts w:ascii="Consolas" w:hAnsi="Consolas"/>
          <w:b w:val="0"/>
          <w:i w:val="0"/>
          <w:color w:val="000000"/>
          <w:sz w:val="18"/>
        </w:rPr>
        <w:t>results/results.json</w:t>
      </w:r>
      <w:r>
        <w:rPr>
          <w:rFonts w:ascii="Calibri" w:hAnsi="Calibri"/>
          <w:b w:val="0"/>
          <w:i w:val="0"/>
          <w:color w:val="000000"/>
        </w:rPr>
        <w:t>.</w:t>
      </w:r>
    </w:p>
    <w:tbl>
      <w:tblPr>
        <w:tblStyle w:val="TableGrid"/>
        <w:tblW w:type="auto" w:w="0"/>
        <w:jc w:val="center"/>
        <w:tblLayout w:type="fixed"/>
        <w:tblLook w:firstColumn="1" w:firstRow="1" w:lastColumn="0" w:lastRow="0" w:noHBand="0" w:noVBand="1" w:val="04A0"/>
      </w:tblPr>
      <w:tblGrid>
        <w:gridCol w:w="3804"/>
        <w:gridCol w:w="6477"/>
      </w:tblGrid>
      <w:tr>
        <w:trPr>
          <w:cantSplit/>
          <w:tblHeader/>
        </w:trPr>
        <w:tc>
          <w:tcPr>
            <w:tcW w:type="dxa" w:w="3804"/>
            <w:vAlign w:val="center"/>
            <w:shd w:fill="EEEEEE"/>
          </w:tcPr>
          <w:p>
            <w:pPr>
              <w:spacing w:after="40" w:before="40" w:line="240" w:lineRule="auto"/>
            </w:pPr>
            <w:r>
              <w:rPr>
                <w:rFonts w:ascii="Calibri" w:hAnsi="Calibri"/>
                <w:b/>
                <w:i w:val="0"/>
                <w:color w:val="000000"/>
                <w:sz w:val="18"/>
              </w:rPr>
              <w:t>Artifact</w:t>
            </w:r>
          </w:p>
        </w:tc>
        <w:tc>
          <w:tcPr>
            <w:tcW w:type="dxa" w:w="6477"/>
            <w:vAlign w:val="center"/>
            <w:shd w:fill="EEEEEE"/>
          </w:tcPr>
          <w:p>
            <w:pPr>
              <w:spacing w:after="40" w:before="40" w:line="240" w:lineRule="auto"/>
            </w:pPr>
            <w:r>
              <w:rPr>
                <w:rFonts w:ascii="Calibri" w:hAnsi="Calibri"/>
                <w:b/>
                <w:i w:val="0"/>
                <w:color w:val="000000"/>
                <w:sz w:val="18"/>
              </w:rPr>
              <w:t>Purpose</w:t>
            </w:r>
          </w:p>
        </w:tc>
      </w:tr>
      <w:tr>
        <w:trPr>
          <w:cantSplit/>
        </w:trPr>
        <w:tc>
          <w:tcPr>
            <w:tcW w:type="dxa" w:w="3804"/>
            <w:vAlign w:val="center"/>
          </w:tcPr>
          <w:p>
            <w:pPr>
              <w:spacing w:after="40" w:before="40" w:line="240" w:lineRule="auto"/>
            </w:pPr>
            <w:r>
              <w:rPr>
                <w:rFonts w:ascii="Consolas" w:hAnsi="Consolas"/>
                <w:b w:val="0"/>
                <w:i w:val="0"/>
                <w:color w:val="000000"/>
                <w:sz w:val="18"/>
              </w:rPr>
              <w:t>train.py</w:t>
            </w:r>
          </w:p>
        </w:tc>
        <w:tc>
          <w:tcPr>
            <w:tcW w:type="dxa" w:w="6477"/>
            <w:vAlign w:val="center"/>
          </w:tcPr>
          <w:p>
            <w:pPr>
              <w:spacing w:after="40" w:before="40" w:line="240" w:lineRule="auto"/>
            </w:pPr>
            <w:r>
              <w:rPr>
                <w:rFonts w:ascii="Calibri" w:hAnsi="Calibri"/>
                <w:b w:val="0"/>
                <w:i w:val="0"/>
                <w:color w:val="000000"/>
                <w:sz w:val="18"/>
              </w:rPr>
              <w:t>Recompute the entire experiment from the source CSV</w:t>
            </w:r>
          </w:p>
        </w:tc>
      </w:tr>
      <w:tr>
        <w:trPr>
          <w:cantSplit/>
        </w:trPr>
        <w:tc>
          <w:tcPr>
            <w:tcW w:type="dxa" w:w="3804"/>
            <w:vAlign w:val="center"/>
          </w:tcPr>
          <w:p>
            <w:pPr>
              <w:spacing w:after="40" w:before="40" w:line="240" w:lineRule="auto"/>
            </w:pPr>
            <w:r>
              <w:rPr>
                <w:rFonts w:ascii="Consolas" w:hAnsi="Consolas"/>
                <w:b w:val="0"/>
                <w:i w:val="0"/>
                <w:color w:val="000000"/>
                <w:sz w:val="18"/>
              </w:rPr>
              <w:t>results/results.json</w:t>
            </w:r>
          </w:p>
        </w:tc>
        <w:tc>
          <w:tcPr>
            <w:tcW w:type="dxa" w:w="6477"/>
            <w:vAlign w:val="center"/>
          </w:tcPr>
          <w:p>
            <w:pPr>
              <w:spacing w:after="40" w:before="40" w:line="240" w:lineRule="auto"/>
            </w:pPr>
            <w:r>
              <w:rPr>
                <w:rFonts w:ascii="Calibri" w:hAnsi="Calibri"/>
                <w:b w:val="0"/>
                <w:i w:val="0"/>
                <w:color w:val="000000"/>
                <w:sz w:val="18"/>
              </w:rPr>
              <w:t>Full coefficients, metrics, configuration, data checks and examples</w:t>
            </w:r>
          </w:p>
        </w:tc>
      </w:tr>
      <w:tr>
        <w:trPr>
          <w:cantSplit/>
        </w:trPr>
        <w:tc>
          <w:tcPr>
            <w:tcW w:type="dxa" w:w="3804"/>
            <w:vAlign w:val="center"/>
          </w:tcPr>
          <w:p>
            <w:pPr>
              <w:spacing w:after="40" w:before="40" w:line="240" w:lineRule="auto"/>
            </w:pPr>
            <w:r>
              <w:rPr>
                <w:rFonts w:ascii="Consolas" w:hAnsi="Consolas"/>
                <w:b w:val="0"/>
                <w:i w:val="0"/>
                <w:color w:val="000000"/>
                <w:sz w:val="18"/>
              </w:rPr>
              <w:t>results/split_indices.npz</w:t>
            </w:r>
          </w:p>
        </w:tc>
        <w:tc>
          <w:tcPr>
            <w:tcW w:type="dxa" w:w="6477"/>
            <w:vAlign w:val="center"/>
          </w:tcPr>
          <w:p>
            <w:pPr>
              <w:spacing w:after="40" w:before="40" w:line="240" w:lineRule="auto"/>
            </w:pPr>
            <w:r>
              <w:rPr>
                <w:rFonts w:ascii="Calibri" w:hAnsi="Calibri"/>
                <w:b w:val="0"/>
                <w:i w:val="0"/>
                <w:color w:val="000000"/>
                <w:sz w:val="18"/>
              </w:rPr>
              <w:t>Original zero-based CSV row numbers for each partition</w:t>
            </w:r>
          </w:p>
        </w:tc>
      </w:tr>
      <w:tr>
        <w:trPr>
          <w:cantSplit/>
        </w:trPr>
        <w:tc>
          <w:tcPr>
            <w:tcW w:type="dxa" w:w="3804"/>
            <w:vAlign w:val="center"/>
          </w:tcPr>
          <w:p>
            <w:pPr>
              <w:spacing w:after="40" w:before="40" w:line="240" w:lineRule="auto"/>
            </w:pPr>
            <w:r>
              <w:rPr>
                <w:rFonts w:ascii="Consolas" w:hAnsi="Consolas"/>
                <w:b w:val="0"/>
                <w:i w:val="0"/>
                <w:color w:val="000000"/>
                <w:sz w:val="18"/>
              </w:rPr>
              <w:t>results/test_predictions.npz</w:t>
            </w:r>
          </w:p>
        </w:tc>
        <w:tc>
          <w:tcPr>
            <w:tcW w:type="dxa" w:w="6477"/>
            <w:vAlign w:val="center"/>
          </w:tcPr>
          <w:p>
            <w:pPr>
              <w:spacing w:after="40" w:before="40" w:line="240" w:lineRule="auto"/>
            </w:pPr>
            <w:r>
              <w:rPr>
                <w:rFonts w:ascii="Calibri" w:hAnsi="Calibri"/>
                <w:b w:val="0"/>
                <w:i w:val="0"/>
                <w:color w:val="000000"/>
                <w:sz w:val="18"/>
              </w:rPr>
              <w:t>True labels and both model probabilities per test review</w:t>
            </w:r>
          </w:p>
        </w:tc>
      </w:tr>
      <w:tr>
        <w:trPr>
          <w:cantSplit/>
        </w:trPr>
        <w:tc>
          <w:tcPr>
            <w:tcW w:type="dxa" w:w="3804"/>
            <w:vAlign w:val="center"/>
          </w:tcPr>
          <w:p>
            <w:pPr>
              <w:spacing w:after="40" w:before="40" w:line="240" w:lineRule="auto"/>
            </w:pPr>
            <w:r>
              <w:rPr>
                <w:rFonts w:ascii="Consolas" w:hAnsi="Consolas"/>
                <w:b w:val="0"/>
                <w:i w:val="0"/>
                <w:color w:val="000000"/>
                <w:sz w:val="18"/>
              </w:rPr>
              <w:t>results/figures/</w:t>
            </w:r>
          </w:p>
        </w:tc>
        <w:tc>
          <w:tcPr>
            <w:tcW w:type="dxa" w:w="6477"/>
            <w:vAlign w:val="center"/>
          </w:tcPr>
          <w:p>
            <w:pPr>
              <w:spacing w:after="40" w:before="40" w:line="240" w:lineRule="auto"/>
            </w:pPr>
            <w:r>
              <w:rPr>
                <w:rFonts w:ascii="Calibri" w:hAnsi="Calibri"/>
                <w:b w:val="0"/>
                <w:i w:val="0"/>
                <w:color w:val="000000"/>
                <w:sz w:val="18"/>
              </w:rPr>
              <w:t>Training curves generated from actual loss histories</w:t>
            </w:r>
          </w:p>
        </w:tc>
      </w:tr>
      <w:tr>
        <w:trPr>
          <w:cantSplit/>
        </w:trPr>
        <w:tc>
          <w:tcPr>
            <w:tcW w:type="dxa" w:w="3804"/>
            <w:vAlign w:val="center"/>
          </w:tcPr>
          <w:p>
            <w:pPr>
              <w:spacing w:after="40" w:before="40" w:line="240" w:lineRule="auto"/>
            </w:pPr>
            <w:r>
              <w:rPr>
                <w:rFonts w:ascii="Consolas" w:hAnsi="Consolas"/>
                <w:b w:val="0"/>
                <w:i w:val="0"/>
                <w:color w:val="000000"/>
                <w:sz w:val="18"/>
              </w:rPr>
              <w:t>REPORT.md</w:t>
            </w:r>
          </w:p>
        </w:tc>
        <w:tc>
          <w:tcPr>
            <w:tcW w:type="dxa" w:w="6477"/>
            <w:vAlign w:val="center"/>
          </w:tcPr>
          <w:p>
            <w:pPr>
              <w:spacing w:after="40" w:before="40" w:line="240" w:lineRule="auto"/>
            </w:pPr>
            <w:r>
              <w:rPr>
                <w:rFonts w:ascii="Calibri" w:hAnsi="Calibri"/>
                <w:b w:val="0"/>
                <w:i w:val="0"/>
                <w:color w:val="000000"/>
                <w:sz w:val="18"/>
              </w:rPr>
              <w:t>Written submission, generated from the computed JSON</w:t>
            </w:r>
          </w:p>
        </w:tc>
      </w:tr>
      <w:tr>
        <w:trPr>
          <w:cantSplit/>
        </w:trPr>
        <w:tc>
          <w:tcPr>
            <w:tcW w:type="dxa" w:w="3804"/>
            <w:vAlign w:val="center"/>
          </w:tcPr>
          <w:p>
            <w:pPr>
              <w:spacing w:after="40" w:before="40" w:line="240" w:lineRule="auto"/>
            </w:pPr>
            <w:r>
              <w:rPr>
                <w:rFonts w:ascii="Consolas" w:hAnsi="Consolas"/>
                <w:b w:val="0"/>
                <w:i w:val="0"/>
                <w:color w:val="000000"/>
                <w:sz w:val="18"/>
              </w:rPr>
              <w:t>Project1_Sentiment_LR_FFNN.ipynb</w:t>
            </w:r>
          </w:p>
        </w:tc>
        <w:tc>
          <w:tcPr>
            <w:tcW w:type="dxa" w:w="6477"/>
            <w:vAlign w:val="center"/>
          </w:tcPr>
          <w:p>
            <w:pPr>
              <w:spacing w:after="40" w:before="40" w:line="240" w:lineRule="auto"/>
            </w:pPr>
            <w:r>
              <w:rPr>
                <w:rFonts w:ascii="Calibri" w:hAnsi="Calibri"/>
                <w:b w:val="0"/>
                <w:i w:val="0"/>
                <w:color w:val="000000"/>
                <w:sz w:val="18"/>
              </w:rPr>
              <w:t>Runnable notebook using the same training implementation</w:t>
            </w:r>
          </w:p>
        </w:tc>
      </w:tr>
      <w:tr>
        <w:trPr>
          <w:cantSplit/>
        </w:trPr>
        <w:tc>
          <w:tcPr>
            <w:tcW w:type="dxa" w:w="3804"/>
            <w:vAlign w:val="center"/>
          </w:tcPr>
          <w:p>
            <w:pPr>
              <w:spacing w:after="40" w:before="40" w:line="240" w:lineRule="auto"/>
            </w:pPr>
            <w:r>
              <w:rPr>
                <w:rFonts w:ascii="Consolas" w:hAnsi="Consolas"/>
                <w:b w:val="0"/>
                <w:i w:val="0"/>
                <w:color w:val="000000"/>
                <w:sz w:val="18"/>
              </w:rPr>
              <w:t>Albert_Kabore_Project1_Report.pdf</w:t>
            </w:r>
          </w:p>
        </w:tc>
        <w:tc>
          <w:tcPr>
            <w:tcW w:type="dxa" w:w="6477"/>
            <w:vAlign w:val="center"/>
          </w:tcPr>
          <w:p>
            <w:pPr>
              <w:spacing w:after="40" w:before="40" w:line="240" w:lineRule="auto"/>
            </w:pPr>
            <w:r>
              <w:rPr>
                <w:rFonts w:ascii="Calibri" w:hAnsi="Calibri"/>
                <w:b w:val="0"/>
                <w:i w:val="0"/>
                <w:color w:val="000000"/>
                <w:sz w:val="18"/>
              </w:rPr>
              <w:t>Printable version with no watermark overlays or browser headers</w:t>
            </w:r>
          </w:p>
        </w:tc>
      </w:tr>
    </w:tbl>
    <w:p>
      <w:pPr>
        <w:spacing w:after="0"/>
      </w:pPr>
    </w:p>
    <w:tbl>
      <w:tblPr>
        <w:tblStyle w:val="TableGrid"/>
        <w:tblW w:type="auto" w:w="0"/>
        <w:jc w:val="center"/>
        <w:tblLayout w:type="fixed"/>
        <w:tblLook w:firstColumn="1" w:firstRow="1" w:lastColumn="0" w:lastRow="0" w:noHBand="0" w:noVBand="1" w:val="04A0"/>
      </w:tblPr>
      <w:tblGrid>
        <w:gridCol w:w="3804"/>
        <w:gridCol w:w="6477"/>
      </w:tblGrid>
      <w:tr>
        <w:trPr>
          <w:cantSplit/>
          <w:tblHeader/>
        </w:trPr>
        <w:tc>
          <w:tcPr>
            <w:tcW w:type="dxa" w:w="3804"/>
            <w:vAlign w:val="center"/>
            <w:shd w:fill="EEEEEE"/>
          </w:tcPr>
          <w:p>
            <w:pPr>
              <w:spacing w:after="40" w:before="40" w:line="240" w:lineRule="auto"/>
            </w:pPr>
            <w:r>
              <w:rPr>
                <w:rFonts w:ascii="Calibri" w:hAnsi="Calibri"/>
                <w:b/>
                <w:i w:val="0"/>
                <w:color w:val="000000"/>
                <w:sz w:val="18"/>
              </w:rPr>
              <w:t>Assignment requirement</w:t>
            </w:r>
          </w:p>
        </w:tc>
        <w:tc>
          <w:tcPr>
            <w:tcW w:type="dxa" w:w="6477"/>
            <w:vAlign w:val="center"/>
            <w:shd w:fill="EEEEEE"/>
          </w:tcPr>
          <w:p>
            <w:pPr>
              <w:spacing w:after="40" w:before="40" w:line="240" w:lineRule="auto"/>
            </w:pPr>
            <w:r>
              <w:rPr>
                <w:rFonts w:ascii="Calibri" w:hAnsi="Calibri"/>
                <w:b/>
                <w:i w:val="0"/>
                <w:color w:val="000000"/>
                <w:sz w:val="18"/>
              </w:rPr>
              <w:t>Where addressed</w:t>
            </w:r>
          </w:p>
        </w:tc>
      </w:tr>
      <w:tr>
        <w:trPr>
          <w:cantSplit/>
        </w:trPr>
        <w:tc>
          <w:tcPr>
            <w:tcW w:type="dxa" w:w="3804"/>
            <w:vAlign w:val="center"/>
          </w:tcPr>
          <w:p>
            <w:pPr>
              <w:spacing w:after="40" w:before="40" w:line="240" w:lineRule="auto"/>
            </w:pPr>
            <w:r>
              <w:rPr>
                <w:rFonts w:ascii="Calibri" w:hAnsi="Calibri"/>
                <w:b w:val="0"/>
                <w:i w:val="0"/>
                <w:color w:val="000000"/>
                <w:sz w:val="18"/>
              </w:rPr>
              <w:t>All six sentiment features</w:t>
            </w:r>
          </w:p>
        </w:tc>
        <w:tc>
          <w:tcPr>
            <w:tcW w:type="dxa" w:w="6477"/>
            <w:vAlign w:val="center"/>
          </w:tcPr>
          <w:p>
            <w:pPr>
              <w:spacing w:after="40" w:before="40" w:line="240" w:lineRule="auto"/>
            </w:pPr>
            <w:r>
              <w:rPr>
                <w:rFonts w:ascii="Calibri" w:hAnsi="Calibri"/>
                <w:b w:val="0"/>
                <w:i w:val="0"/>
                <w:color w:val="000000"/>
                <w:sz w:val="18"/>
              </w:rPr>
              <w:t>Section 3</w:t>
            </w:r>
          </w:p>
        </w:tc>
      </w:tr>
      <w:tr>
        <w:trPr>
          <w:cantSplit/>
        </w:trPr>
        <w:tc>
          <w:tcPr>
            <w:tcW w:type="dxa" w:w="3804"/>
            <w:vAlign w:val="center"/>
          </w:tcPr>
          <w:p>
            <w:pPr>
              <w:spacing w:after="40" w:before="40" w:line="240" w:lineRule="auto"/>
            </w:pPr>
            <w:r>
              <w:rPr>
                <w:rFonts w:ascii="Calibri" w:hAnsi="Calibri"/>
                <w:b w:val="0"/>
                <w:i w:val="0"/>
                <w:color w:val="000000"/>
                <w:sz w:val="18"/>
              </w:rPr>
              <w:t>Equations and plain-English symbols</w:t>
            </w:r>
          </w:p>
        </w:tc>
        <w:tc>
          <w:tcPr>
            <w:tcW w:type="dxa" w:w="6477"/>
            <w:vAlign w:val="center"/>
          </w:tcPr>
          <w:p>
            <w:pPr>
              <w:spacing w:after="40" w:before="40" w:line="240" w:lineRule="auto"/>
            </w:pPr>
            <w:r>
              <w:rPr>
                <w:rFonts w:ascii="Calibri" w:hAnsi="Calibri"/>
                <w:b w:val="0"/>
                <w:i w:val="0"/>
                <w:color w:val="000000"/>
                <w:sz w:val="18"/>
              </w:rPr>
              <w:t>Sections 4 and 6</w:t>
            </w:r>
          </w:p>
        </w:tc>
      </w:tr>
      <w:tr>
        <w:trPr>
          <w:cantSplit/>
        </w:trPr>
        <w:tc>
          <w:tcPr>
            <w:tcW w:type="dxa" w:w="3804"/>
            <w:vAlign w:val="center"/>
          </w:tcPr>
          <w:p>
            <w:pPr>
              <w:spacing w:after="40" w:before="40" w:line="240" w:lineRule="auto"/>
            </w:pPr>
            <w:r>
              <w:rPr>
                <w:rFonts w:ascii="Calibri" w:hAnsi="Calibri"/>
                <w:b w:val="0"/>
                <w:i w:val="0"/>
                <w:color w:val="000000"/>
                <w:sz w:val="18"/>
              </w:rPr>
              <w:t>Learned weights and bias</w:t>
            </w:r>
          </w:p>
        </w:tc>
        <w:tc>
          <w:tcPr>
            <w:tcW w:type="dxa" w:w="6477"/>
            <w:vAlign w:val="center"/>
          </w:tcPr>
          <w:p>
            <w:pPr>
              <w:spacing w:after="40" w:before="40" w:line="240" w:lineRule="auto"/>
            </w:pPr>
            <w:r>
              <w:rPr>
                <w:rFonts w:ascii="Calibri" w:hAnsi="Calibri"/>
                <w:b w:val="0"/>
                <w:i w:val="0"/>
                <w:color w:val="000000"/>
                <w:sz w:val="18"/>
              </w:rPr>
              <w:t>Sections 5 and 6.2; full precision in JSON</w:t>
            </w:r>
          </w:p>
        </w:tc>
      </w:tr>
      <w:tr>
        <w:trPr>
          <w:cantSplit/>
        </w:trPr>
        <w:tc>
          <w:tcPr>
            <w:tcW w:type="dxa" w:w="3804"/>
            <w:vAlign w:val="center"/>
          </w:tcPr>
          <w:p>
            <w:pPr>
              <w:spacing w:after="40" w:before="40" w:line="240" w:lineRule="auto"/>
            </w:pPr>
            <w:r>
              <w:rPr>
                <w:rFonts w:ascii="Calibri" w:hAnsi="Calibri"/>
                <w:b w:val="0"/>
                <w:i w:val="0"/>
                <w:color w:val="000000"/>
                <w:sz w:val="18"/>
              </w:rPr>
              <w:t>Code or pseudocode</w:t>
            </w:r>
          </w:p>
        </w:tc>
        <w:tc>
          <w:tcPr>
            <w:tcW w:type="dxa" w:w="6477"/>
            <w:vAlign w:val="center"/>
          </w:tcPr>
          <w:p>
            <w:pPr>
              <w:spacing w:after="40" w:before="40" w:line="240" w:lineRule="auto"/>
            </w:pPr>
            <w:r>
              <w:rPr>
                <w:rFonts w:ascii="Calibri" w:hAnsi="Calibri"/>
                <w:b w:val="0"/>
                <w:i w:val="0"/>
                <w:color w:val="000000"/>
                <w:sz w:val="18"/>
              </w:rPr>
              <w:t>Section 7 and the Python source files</w:t>
            </w:r>
          </w:p>
        </w:tc>
      </w:tr>
      <w:tr>
        <w:trPr>
          <w:cantSplit/>
        </w:trPr>
        <w:tc>
          <w:tcPr>
            <w:tcW w:type="dxa" w:w="3804"/>
            <w:vAlign w:val="center"/>
          </w:tcPr>
          <w:p>
            <w:pPr>
              <w:spacing w:after="40" w:before="40" w:line="240" w:lineRule="auto"/>
            </w:pPr>
            <w:r>
              <w:rPr>
                <w:rFonts w:ascii="Calibri" w:hAnsi="Calibri"/>
                <w:b w:val="0"/>
                <w:i w:val="0"/>
                <w:color w:val="000000"/>
                <w:sz w:val="18"/>
              </w:rPr>
              <w:t>Explanation and justification</w:t>
            </w:r>
          </w:p>
        </w:tc>
        <w:tc>
          <w:tcPr>
            <w:tcW w:type="dxa" w:w="6477"/>
            <w:vAlign w:val="center"/>
          </w:tcPr>
          <w:p>
            <w:pPr>
              <w:spacing w:after="40" w:before="40" w:line="240" w:lineRule="auto"/>
            </w:pPr>
            <w:r>
              <w:rPr>
                <w:rFonts w:ascii="Calibri" w:hAnsi="Calibri"/>
                <w:b w:val="0"/>
                <w:i w:val="0"/>
                <w:color w:val="000000"/>
                <w:sz w:val="18"/>
              </w:rPr>
              <w:t>Sections 4.3 and 7</w:t>
            </w:r>
          </w:p>
        </w:tc>
      </w:tr>
      <w:tr>
        <w:trPr>
          <w:cantSplit/>
        </w:trPr>
        <w:tc>
          <w:tcPr>
            <w:tcW w:type="dxa" w:w="3804"/>
            <w:vAlign w:val="center"/>
          </w:tcPr>
          <w:p>
            <w:pPr>
              <w:spacing w:after="40" w:before="40" w:line="240" w:lineRule="auto"/>
            </w:pPr>
            <w:r>
              <w:rPr>
                <w:rFonts w:ascii="Calibri" w:hAnsi="Calibri"/>
                <w:b w:val="0"/>
                <w:i w:val="0"/>
                <w:color w:val="000000"/>
                <w:sz w:val="18"/>
              </w:rPr>
              <w:t>Concrete training example</w:t>
            </w:r>
          </w:p>
        </w:tc>
        <w:tc>
          <w:tcPr>
            <w:tcW w:type="dxa" w:w="6477"/>
            <w:vAlign w:val="center"/>
          </w:tcPr>
          <w:p>
            <w:pPr>
              <w:spacing w:after="40" w:before="40" w:line="240" w:lineRule="auto"/>
            </w:pPr>
            <w:r>
              <w:rPr>
                <w:rFonts w:ascii="Calibri" w:hAnsi="Calibri"/>
                <w:b w:val="0"/>
                <w:i w:val="0"/>
                <w:color w:val="000000"/>
                <w:sz w:val="18"/>
              </w:rPr>
              <w:t>Sections 8.1 and 8.2</w:t>
            </w:r>
          </w:p>
        </w:tc>
      </w:tr>
      <w:tr>
        <w:trPr>
          <w:cantSplit/>
        </w:trPr>
        <w:tc>
          <w:tcPr>
            <w:tcW w:type="dxa" w:w="3804"/>
            <w:vAlign w:val="center"/>
          </w:tcPr>
          <w:p>
            <w:pPr>
              <w:spacing w:after="40" w:before="40" w:line="240" w:lineRule="auto"/>
            </w:pPr>
            <w:r>
              <w:rPr>
                <w:rFonts w:ascii="Calibri" w:hAnsi="Calibri"/>
                <w:b w:val="0"/>
                <w:i w:val="0"/>
                <w:color w:val="000000"/>
                <w:sz w:val="18"/>
              </w:rPr>
              <w:t>Concrete classification example</w:t>
            </w:r>
          </w:p>
        </w:tc>
        <w:tc>
          <w:tcPr>
            <w:tcW w:type="dxa" w:w="6477"/>
            <w:vAlign w:val="center"/>
          </w:tcPr>
          <w:p>
            <w:pPr>
              <w:spacing w:after="40" w:before="40" w:line="240" w:lineRule="auto"/>
            </w:pPr>
            <w:r>
              <w:rPr>
                <w:rFonts w:ascii="Calibri" w:hAnsi="Calibri"/>
                <w:b w:val="0"/>
                <w:i w:val="0"/>
                <w:color w:val="000000"/>
                <w:sz w:val="18"/>
              </w:rPr>
              <w:t>Section 9</w:t>
            </w:r>
          </w:p>
        </w:tc>
      </w:tr>
      <w:tr>
        <w:trPr>
          <w:cantSplit/>
        </w:trPr>
        <w:tc>
          <w:tcPr>
            <w:tcW w:type="dxa" w:w="3804"/>
            <w:vAlign w:val="center"/>
          </w:tcPr>
          <w:p>
            <w:pPr>
              <w:spacing w:after="40" w:before="40" w:line="240" w:lineRule="auto"/>
            </w:pPr>
            <w:r>
              <w:rPr>
                <w:rFonts w:ascii="Calibri" w:hAnsi="Calibri"/>
                <w:b w:val="0"/>
                <w:i w:val="0"/>
                <w:color w:val="000000"/>
                <w:sz w:val="18"/>
              </w:rPr>
              <w:t>Clear organization and citations</w:t>
            </w:r>
          </w:p>
        </w:tc>
        <w:tc>
          <w:tcPr>
            <w:tcW w:type="dxa" w:w="6477"/>
            <w:vAlign w:val="center"/>
          </w:tcPr>
          <w:p>
            <w:pPr>
              <w:spacing w:after="40" w:before="40" w:line="240" w:lineRule="auto"/>
            </w:pPr>
            <w:r>
              <w:rPr>
                <w:rFonts w:ascii="Calibri" w:hAnsi="Calibri"/>
                <w:b w:val="0"/>
                <w:i w:val="0"/>
                <w:color w:val="000000"/>
                <w:sz w:val="18"/>
              </w:rPr>
              <w:t>Numbered sections and references below</w:t>
            </w:r>
          </w:p>
        </w:tc>
      </w:tr>
    </w:tbl>
    <w:p>
      <w:pPr>
        <w:spacing w:after="0"/>
      </w:pPr>
    </w:p>
    <w:p>
      <w:pPr>
        <w:pStyle w:val="Heading1"/>
      </w:pPr>
      <w:r>
        <w:rPr>
          <w:rFonts w:ascii="Calibri" w:hAnsi="Calibri"/>
          <w:b/>
          <w:i w:val="0"/>
          <w:color w:val="000000"/>
        </w:rPr>
        <w:t>13. References</w:t>
      </w:r>
    </w:p>
    <w:p>
      <w:r>
        <w:rPr>
          <w:rFonts w:ascii="Calibri" w:hAnsi="Calibri"/>
          <w:b w:val="0"/>
          <w:i w:val="0"/>
          <w:color w:val="000000"/>
        </w:rPr>
        <w:t xml:space="preserve">1. </w:t>
      </w:r>
      <w:r>
        <w:rPr>
          <w:rFonts w:ascii="Calibri" w:hAnsi="Calibri"/>
          <w:b w:val="0"/>
          <w:i w:val="0"/>
          <w:color w:val="000000"/>
        </w:rPr>
        <w:t xml:space="preserve">Lakshmipathi N. (n.d.). </w:t>
      </w:r>
      <w:r>
        <w:rPr>
          <w:rFonts w:ascii="Calibri" w:hAnsi="Calibri"/>
          <w:b w:val="0"/>
          <w:i/>
          <w:color w:val="000000"/>
        </w:rPr>
        <w:t>IMDB Dataset of 50K Movie Reviews</w:t>
      </w:r>
      <w:r>
        <w:rPr>
          <w:rFonts w:ascii="Calibri" w:hAnsi="Calibri"/>
          <w:b w:val="0"/>
          <w:i w:val="0"/>
          <w:color w:val="000000"/>
        </w:rPr>
        <w:t xml:space="preserve"> [Dataset]. Kaggle. </w:t>
      </w:r>
      <w:hyperlink r:id="rId9">
        <w:r>
          <w:rPr>
            <w:color w:val="000000"/>
          </w:rPr>
          <w:t>Dataset page</w:t>
        </w:r>
      </w:hyperlink>
      <w:r>
        <w:rPr>
          <w:rFonts w:ascii="Calibri" w:hAnsi="Calibri"/>
          <w:b w:val="0"/>
          <w:i w:val="0"/>
          <w:color w:val="000000"/>
        </w:rPr>
        <w:t>. Local dataset-version-1 CSV used; see checksum in Section 2.</w:t>
      </w:r>
    </w:p>
    <w:p>
      <w:r>
        <w:rPr>
          <w:rFonts w:ascii="Calibri" w:hAnsi="Calibri"/>
          <w:b w:val="0"/>
          <w:i w:val="0"/>
          <w:color w:val="000000"/>
        </w:rPr>
        <w:t xml:space="preserve">2. </w:t>
      </w:r>
      <w:r>
        <w:rPr>
          <w:rFonts w:ascii="Calibri" w:hAnsi="Calibri"/>
          <w:b w:val="0"/>
          <w:i w:val="0"/>
          <w:color w:val="000000"/>
        </w:rPr>
        <w:t xml:space="preserve">Maas, A. L., Daly, R. E., Pham, P. T., Huang, D., Ng, A. Y., &amp; Potts, C. (2011). Learning word vectors for sentiment analysis. </w:t>
      </w:r>
      <w:r>
        <w:rPr>
          <w:rFonts w:ascii="Calibri" w:hAnsi="Calibri"/>
          <w:b w:val="0"/>
          <w:i/>
          <w:color w:val="000000"/>
        </w:rPr>
        <w:t>Proceedings of ACL-HLT</w:t>
      </w:r>
      <w:r>
        <w:rPr>
          <w:rFonts w:ascii="Calibri" w:hAnsi="Calibri"/>
          <w:b w:val="0"/>
          <w:i w:val="0"/>
          <w:color w:val="000000"/>
        </w:rPr>
        <w:t xml:space="preserve">, 142-150. </w:t>
      </w:r>
      <w:hyperlink r:id="rId10">
        <w:r>
          <w:rPr>
            <w:color w:val="000000"/>
          </w:rPr>
          <w:t>Paper and bibliographic record</w:t>
        </w:r>
      </w:hyperlink>
      <w:r>
        <w:rPr>
          <w:rFonts w:ascii="Calibri" w:hAnsi="Calibri"/>
          <w:b w:val="0"/>
          <w:i w:val="0"/>
          <w:color w:val="000000"/>
        </w:rPr>
        <w:t>.</w:t>
      </w:r>
    </w:p>
    <w:p>
      <w:r>
        <w:rPr>
          <w:rFonts w:ascii="Calibri" w:hAnsi="Calibri"/>
          <w:b w:val="0"/>
          <w:i w:val="0"/>
          <w:color w:val="000000"/>
        </w:rPr>
        <w:t xml:space="preserve">3. </w:t>
      </w:r>
      <w:r>
        <w:rPr>
          <w:rFonts w:ascii="Calibri" w:hAnsi="Calibri"/>
          <w:b w:val="0"/>
          <w:i w:val="0"/>
          <w:color w:val="000000"/>
        </w:rPr>
        <w:t xml:space="preserve">Hu, M., &amp; Liu, B. (2004). Mining and summarizing customer reviews. </w:t>
      </w:r>
      <w:r>
        <w:rPr>
          <w:rFonts w:ascii="Calibri" w:hAnsi="Calibri"/>
          <w:b w:val="0"/>
          <w:i/>
          <w:color w:val="000000"/>
        </w:rPr>
        <w:t>Proceedings of KDD</w:t>
      </w:r>
      <w:r>
        <w:rPr>
          <w:rFonts w:ascii="Calibri" w:hAnsi="Calibri"/>
          <w:b w:val="0"/>
          <w:i w:val="0"/>
          <w:color w:val="000000"/>
        </w:rPr>
        <w:t xml:space="preserve">, 168-177. </w:t>
      </w:r>
      <w:hyperlink r:id="rId15">
        <w:r>
          <w:rPr>
            <w:color w:val="000000"/>
          </w:rPr>
          <w:t>DOI</w:t>
        </w:r>
      </w:hyperlink>
      <w:r>
        <w:rPr>
          <w:rFonts w:ascii="Calibri" w:hAnsi="Calibri"/>
          <w:b w:val="0"/>
          <w:i w:val="0"/>
          <w:color w:val="000000"/>
        </w:rPr>
        <w:t xml:space="preserve">. The evolving opinion lexicon is documented on </w:t>
      </w:r>
      <w:hyperlink r:id="rId16">
        <w:r>
          <w:rPr>
            <w:color w:val="000000"/>
          </w:rPr>
          <w:t>Bing Liu's research page</w:t>
        </w:r>
      </w:hyperlink>
      <w:r>
        <w:rPr>
          <w:rFonts w:ascii="Calibri" w:hAnsi="Calibri"/>
          <w:b w:val="0"/>
          <w:i w:val="0"/>
          <w:color w:val="000000"/>
        </w:rPr>
        <w:t>.</w:t>
      </w:r>
    </w:p>
    <w:p>
      <w:r>
        <w:rPr>
          <w:rFonts w:ascii="Calibri" w:hAnsi="Calibri"/>
          <w:b w:val="0"/>
          <w:i w:val="0"/>
          <w:color w:val="000000"/>
        </w:rPr>
        <w:t xml:space="preserve">4. </w:t>
      </w:r>
      <w:r>
        <w:rPr>
          <w:rFonts w:ascii="Calibri" w:hAnsi="Calibri"/>
          <w:b w:val="0"/>
          <w:i w:val="0"/>
          <w:color w:val="000000"/>
        </w:rPr>
        <w:t xml:space="preserve">Bird, S., Klein, E., &amp; Loper, E. (2009). </w:t>
      </w:r>
      <w:r>
        <w:rPr>
          <w:rFonts w:ascii="Calibri" w:hAnsi="Calibri"/>
          <w:b w:val="0"/>
          <w:i/>
          <w:color w:val="000000"/>
        </w:rPr>
        <w:t>Natural Language Processing with Python</w:t>
      </w:r>
      <w:r>
        <w:rPr>
          <w:rFonts w:ascii="Calibri" w:hAnsi="Calibri"/>
          <w:b w:val="0"/>
          <w:i w:val="0"/>
          <w:color w:val="000000"/>
        </w:rPr>
        <w:t xml:space="preserve">. O'Reilly Media. </w:t>
      </w:r>
      <w:hyperlink r:id="rId17">
        <w:r>
          <w:rPr>
            <w:color w:val="000000"/>
          </w:rPr>
          <w:t>Book</w:t>
        </w:r>
      </w:hyperlink>
      <w:r>
        <w:rPr>
          <w:rFonts w:ascii="Calibri" w:hAnsi="Calibri"/>
          <w:b w:val="0"/>
          <w:i w:val="0"/>
          <w:color w:val="000000"/>
        </w:rPr>
        <w:t xml:space="preserve"> and </w:t>
      </w:r>
      <w:hyperlink r:id="rId18">
        <w:r>
          <w:rPr>
            <w:color w:val="000000"/>
          </w:rPr>
          <w:t>NLTK corpus documentation</w:t>
        </w:r>
      </w:hyperlink>
      <w:r>
        <w:rPr>
          <w:rFonts w:ascii="Calibri" w:hAnsi="Calibri"/>
          <w:b w:val="0"/>
          <w:i w:val="0"/>
          <w:color w:val="000000"/>
        </w:rPr>
        <w:t>.</w:t>
      </w:r>
    </w:p>
    <w:p>
      <w:r>
        <w:rPr>
          <w:rFonts w:ascii="Calibri" w:hAnsi="Calibri"/>
          <w:b w:val="0"/>
          <w:i w:val="0"/>
          <w:color w:val="000000"/>
        </w:rPr>
        <w:t xml:space="preserve">5. </w:t>
      </w:r>
      <w:r>
        <w:rPr>
          <w:rFonts w:ascii="Calibri" w:hAnsi="Calibri"/>
          <w:b w:val="0"/>
          <w:i w:val="0"/>
          <w:color w:val="000000"/>
        </w:rPr>
        <w:t xml:space="preserve">Jurafsky, D., &amp; Martin, J. H. (2026). </w:t>
      </w:r>
      <w:r>
        <w:rPr>
          <w:rFonts w:ascii="Calibri" w:hAnsi="Calibri"/>
          <w:b w:val="0"/>
          <w:i/>
          <w:color w:val="000000"/>
        </w:rPr>
        <w:t>Speech and Language Processing</w:t>
      </w:r>
      <w:r>
        <w:rPr>
          <w:rFonts w:ascii="Calibri" w:hAnsi="Calibri"/>
          <w:b w:val="0"/>
          <w:i w:val="0"/>
          <w:color w:val="000000"/>
        </w:rPr>
        <w:t xml:space="preserve">, 3rd edition online manuscript, August 19, 2026. </w:t>
      </w:r>
      <w:hyperlink r:id="rId19">
        <w:r>
          <w:rPr>
            <w:color w:val="000000"/>
          </w:rPr>
          <w:t>Manuscript</w:t>
        </w:r>
      </w:hyperlink>
      <w:r>
        <w:rPr>
          <w:rFonts w:ascii="Calibri" w:hAnsi="Calibri"/>
          <w:b w:val="0"/>
          <w:i w:val="0"/>
          <w:color w:val="000000"/>
        </w:rPr>
        <w:t xml:space="preserve">; </w:t>
      </w:r>
      <w:hyperlink r:id="rId11">
        <w:r>
          <w:rPr>
            <w:color w:val="000000"/>
          </w:rPr>
          <w:t>Logistic Regression and Text Classification</w:t>
        </w:r>
      </w:hyperlink>
      <w:r>
        <w:rPr>
          <w:rFonts w:ascii="Calibri" w:hAnsi="Calibri"/>
          <w:b w:val="0"/>
          <w:i w:val="0"/>
          <w:color w:val="000000"/>
        </w:rPr>
        <w:t>.</w:t>
      </w:r>
    </w:p>
    <w:p>
      <w:r>
        <w:rPr>
          <w:rFonts w:ascii="Calibri" w:hAnsi="Calibri"/>
          <w:b w:val="0"/>
          <w:i w:val="0"/>
          <w:color w:val="000000"/>
        </w:rPr>
        <w:t xml:space="preserve">6. </w:t>
      </w:r>
      <w:r>
        <w:rPr>
          <w:rFonts w:ascii="Calibri" w:hAnsi="Calibri"/>
          <w:b w:val="0"/>
          <w:i w:val="0"/>
          <w:color w:val="000000"/>
        </w:rPr>
        <w:t xml:space="preserve">Boyd, S., &amp; Vandenberghe, L. (2004). </w:t>
      </w:r>
      <w:r>
        <w:rPr>
          <w:rFonts w:ascii="Calibri" w:hAnsi="Calibri"/>
          <w:b w:val="0"/>
          <w:i/>
          <w:color w:val="000000"/>
        </w:rPr>
        <w:t>Convex Optimization</w:t>
      </w:r>
      <w:r>
        <w:rPr>
          <w:rFonts w:ascii="Calibri" w:hAnsi="Calibri"/>
          <w:b w:val="0"/>
          <w:i w:val="0"/>
          <w:color w:val="000000"/>
        </w:rPr>
        <w:t xml:space="preserve">. Cambridge University Press. </w:t>
      </w:r>
      <w:hyperlink r:id="rId20">
        <w:r>
          <w:rPr>
            <w:color w:val="000000"/>
          </w:rPr>
          <w:t>Author-hosted book</w:t>
        </w:r>
      </w:hyperlink>
      <w:r>
        <w:rPr>
          <w:rFonts w:ascii="Calibri" w:hAnsi="Calibri"/>
          <w:b w:val="0"/>
          <w:i w:val="0"/>
          <w:color w:val="000000"/>
        </w:rPr>
        <w:t>.</w:t>
      </w:r>
    </w:p>
    <w:p>
      <w:r>
        <w:rPr>
          <w:rFonts w:ascii="Calibri" w:hAnsi="Calibri"/>
          <w:b w:val="0"/>
          <w:i w:val="0"/>
          <w:color w:val="000000"/>
        </w:rPr>
        <w:t xml:space="preserve">7. </w:t>
      </w:r>
      <w:r>
        <w:rPr>
          <w:rFonts w:ascii="Calibri" w:hAnsi="Calibri"/>
          <w:b w:val="0"/>
          <w:i w:val="0"/>
          <w:color w:val="000000"/>
        </w:rPr>
        <w:t xml:space="preserve">Goodfellow, I., Bengio, Y., &amp; Courville, A. (2016). </w:t>
      </w:r>
      <w:r>
        <w:rPr>
          <w:rFonts w:ascii="Calibri" w:hAnsi="Calibri"/>
          <w:b w:val="0"/>
          <w:i/>
          <w:color w:val="000000"/>
        </w:rPr>
        <w:t>Deep Learning</w:t>
      </w:r>
      <w:r>
        <w:rPr>
          <w:rFonts w:ascii="Calibri" w:hAnsi="Calibri"/>
          <w:b w:val="0"/>
          <w:i w:val="0"/>
          <w:color w:val="000000"/>
        </w:rPr>
        <w:t xml:space="preserve">. MIT Press. </w:t>
      </w:r>
      <w:hyperlink r:id="rId13">
        <w:r>
          <w:rPr>
            <w:color w:val="000000"/>
          </w:rPr>
          <w:t>Chapter 6: Deep Feedforward Networks</w:t>
        </w:r>
      </w:hyperlink>
      <w:r>
        <w:rPr>
          <w:rFonts w:ascii="Calibri" w:hAnsi="Calibri"/>
          <w:b w:val="0"/>
          <w:i w:val="0"/>
          <w:color w:val="000000"/>
        </w:rPr>
        <w:t>.</w:t>
      </w:r>
    </w:p>
    <w:p>
      <w:r>
        <w:rPr>
          <w:rFonts w:ascii="Calibri" w:hAnsi="Calibri"/>
          <w:b w:val="0"/>
          <w:i w:val="0"/>
          <w:color w:val="000000"/>
        </w:rPr>
        <w:t xml:space="preserve">8. </w:t>
      </w:r>
      <w:r>
        <w:rPr>
          <w:rFonts w:ascii="Calibri" w:hAnsi="Calibri"/>
          <w:b w:val="0"/>
          <w:i w:val="0"/>
          <w:color w:val="000000"/>
        </w:rPr>
        <w:t xml:space="preserve">NumPy developers. (n.d.). </w:t>
      </w:r>
      <w:hyperlink r:id="rId21">
        <w:r>
          <w:rPr>
            <w:color w:val="000000"/>
          </w:rPr>
          <w:t>numpy.logaddexp documentation</w:t>
        </w:r>
      </w:hyperlink>
      <w:r>
        <w:rPr>
          <w:rFonts w:ascii="Calibri" w:hAnsi="Calibri"/>
          <w:b w:val="0"/>
          <w:i w:val="0"/>
          <w:color w:val="000000"/>
        </w:rPr>
        <w:t>. Stable computation of logarithms of sums of exponentials.</w:t>
      </w:r>
    </w:p>
    <w:p>
      <w:pPr>
        <w:pStyle w:val="Heading1"/>
      </w:pPr>
      <w:r>
        <w:rPr>
          <w:rFonts w:ascii="Calibri" w:hAnsi="Calibri"/>
          <w:b/>
          <w:i w:val="0"/>
          <w:color w:val="000000"/>
        </w:rPr>
        <w:t>14. AI Use Disclosure</w:t>
      </w:r>
    </w:p>
    <w:p>
      <w:r>
        <w:rPr>
          <w:rFonts w:ascii="Calibri" w:hAnsi="Calibri"/>
          <w:b w:val="0"/>
          <w:i w:val="0"/>
          <w:color w:val="000000"/>
        </w:rPr>
        <w:t>I used OpenAI Codex to draft and revise code, mathematical explanations, and report text; review assignment coverage and references; correct duplicate-data leakage; and format the notebook and PDF. Verification included matching the dataset checksum to the cached Kaggle file, running 24 automated tests with numerical gradient checks, comparing logistic-regression weights with Newton's method, and recomputing all 7,436 saved test predictions and metrics from source records. These checks were performed with AI assistance and do not replace my review. I remain responsible for the accuracy, originality, and integrity of the submitted work.</w:t>
      </w:r>
    </w:p>
    <w:sectPr w:rsidR="00FC693F" w:rsidRPr="0006063C" w:rsidSect="00034616">
      <w:pgSz w:w="12240" w:h="15840"/>
      <w:pgMar w:top="1008" w:right="979" w:bottom="1008"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pPr>
    <w:rPr>
      <w:rFonts w:ascii="Consolas" w:hAnsi="Consolas"/>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kaggle.com/datasets/lakshmi25npathi/imdb-dataset-of-50k-movie-reviews" TargetMode="External"/><Relationship Id="rId10" Type="http://schemas.openxmlformats.org/officeDocument/2006/relationships/hyperlink" Target="https://aclanthology.org/P11-1015/" TargetMode="External"/><Relationship Id="rId11" Type="http://schemas.openxmlformats.org/officeDocument/2006/relationships/hyperlink" Target="https://web.stanford.edu/~jurafsky/slp3/4.pdf" TargetMode="External"/><Relationship Id="rId12" Type="http://schemas.openxmlformats.org/officeDocument/2006/relationships/image" Target="media/image1.png"/><Relationship Id="rId13" Type="http://schemas.openxmlformats.org/officeDocument/2006/relationships/hyperlink" Target="https://www.deeplearningbook.org/contents/mlp.html" TargetMode="External"/><Relationship Id="rId14" Type="http://schemas.openxmlformats.org/officeDocument/2006/relationships/image" Target="media/image2.png"/><Relationship Id="rId15" Type="http://schemas.openxmlformats.org/officeDocument/2006/relationships/hyperlink" Target="https://doi.org/10.1145/1014052.1014073" TargetMode="External"/><Relationship Id="rId16" Type="http://schemas.openxmlformats.org/officeDocument/2006/relationships/hyperlink" Target="https://www.cs.uic.edu/~liub/FBS/sentiment-analysis.html" TargetMode="External"/><Relationship Id="rId17" Type="http://schemas.openxmlformats.org/officeDocument/2006/relationships/hyperlink" Target="https://www.nltk.org/book/" TargetMode="External"/><Relationship Id="rId18" Type="http://schemas.openxmlformats.org/officeDocument/2006/relationships/hyperlink" Target="https://www.nltk.org/howto/corpus.html" TargetMode="External"/><Relationship Id="rId19" Type="http://schemas.openxmlformats.org/officeDocument/2006/relationships/hyperlink" Target="https://web.stanford.edu/~jurafsky/slp3/" TargetMode="External"/><Relationship Id="rId20" Type="http://schemas.openxmlformats.org/officeDocument/2006/relationships/hyperlink" Target="https://web.stanford.edu/~boyd/cvxbook/" TargetMode="External"/><Relationship Id="rId21" Type="http://schemas.openxmlformats.org/officeDocument/2006/relationships/hyperlink" Target="https://numpy.org/doc/stable/reference/generated/numpy.logaddex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Logistic Regression and Feed-Forward Neural Network</dc:title>
  <dc:subject>Sentiment classification with six features</dc:subject>
  <dc:creator>Albert Kabore</dc:creator>
  <cp:keywords/>
  <dc:description>generated by python-docx</dc:description>
  <cp:lastModifiedBy/>
  <cp:revision>1</cp:revision>
  <dcterms:created xsi:type="dcterms:W3CDTF">2013-12-23T23:15:00Z</dcterms:created>
  <dcterms:modified xsi:type="dcterms:W3CDTF">2013-12-23T23:15:00Z</dcterms:modified>
  <cp:category/>
</cp:coreProperties>
</file>