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4"/>
        </w:rPr>
        <w:t>Sentiment Analysis for Customer Feedback:</w:t>
      </w:r>
    </w:p>
    <w:p>
      <w:pPr>
        <w:jc w:val="center"/>
      </w:pPr>
      <w:r>
        <w:rPr>
          <w:sz w:val="30"/>
        </w:rPr>
        <w:t>Classifying Airline Customer Tweets with Classical Machine Learning, Recurrent Networks and Transformers</w:t>
      </w:r>
    </w:p>
    <w:p/>
    <w:p>
      <w:pPr>
        <w:jc w:val="center"/>
      </w:pPr>
      <w:r>
        <w:t>Research Paper · Case Study Part 1</w:t>
      </w:r>
    </w:p>
    <w:p/>
    <w:p>
      <w:pPr>
        <w:jc w:val="center"/>
      </w:pPr>
      <w:r>
        <w:t xml:space="preserve">Author: </w:t>
      </w:r>
      <w:r>
        <w:rPr>
          <w:highlight w:val="yellow"/>
        </w:rPr>
        <w:t>[Your Name]</w:t>
      </w:r>
    </w:p>
    <w:p>
      <w:pPr>
        <w:jc w:val="center"/>
      </w:pPr>
      <w:r>
        <w:t xml:space="preserve">Course: </w:t>
      </w:r>
      <w:r>
        <w:rPr>
          <w:highlight w:val="yellow"/>
        </w:rPr>
        <w:t>[Course Name and Number]</w:t>
      </w:r>
    </w:p>
    <w:p>
      <w:pPr>
        <w:jc w:val="center"/>
      </w:pPr>
      <w:r>
        <w:t xml:space="preserve">Instructor: </w:t>
      </w:r>
      <w:r>
        <w:rPr>
          <w:highlight w:val="yellow"/>
        </w:rPr>
        <w:t>[Instructor Name]</w:t>
      </w:r>
    </w:p>
    <w:p>
      <w:pPr>
        <w:jc w:val="center"/>
      </w:pPr>
      <w:r>
        <w:t xml:space="preserve">Date: </w:t>
      </w:r>
      <w:r>
        <w:t>October 02, 2026</w:t>
      </w:r>
    </w:p>
    <w:p>
      <w:r>
        <w:br w:type="page"/>
      </w:r>
    </w:p>
    <w:p>
      <w:pPr>
        <w:pStyle w:val="Heading1"/>
      </w:pPr>
      <w:r>
        <w:t>Abstract</w:t>
      </w:r>
    </w:p>
    <w:p>
      <w:r>
        <w:t xml:space="preserve">Airlines receive public customer feedback on social media; most tweets in the selected dataset are negative. This study builds and compares sentiment-analysis models that classify airline customer tweets as negative, neutral or positive, and examines how their output can support business decisions. Using the Twitter US Airline Sentiment dataset (14,485 tweets after cleaning; 63% negative, 21% neutral, 16% positive), tweets were normalised, tokenised, lemmatised and filtered for stop words and punctuation, then represented with TF-IDF word and character n-grams and Word2Vec embeddings. We compared six models: Multinomial Naive Bayes, Logistic Regression and Linear Support Vector Machines (SVM) on TF-IDF features, Logistic Regression on Word2Vec features, a bidirectional LSTM recurrent network. Classical models were tuned by stratified 5-fold cross-validation, and every model was evaluated once on the same held-out test set with accuracy, macro-averaged precision, recall and F1, ROC-AUC, bootstrap confidence intervals and McNemar's test. The best model was the </w:t>
      </w:r>
      <w:r>
        <w:rPr>
          <w:b/>
        </w:rPr>
        <w:t>Linear SVM (word+char)</w:t>
      </w:r>
      <w:r>
        <w:t>, with accuracy 0.814 and macro-F1 0.766 (95% CI 0.746–0.785); the BiLSTM reached macro-F1 0.762; a DistilRoBERTa Transformer was implemented, but its fine-tuning could not be completed on the available CPU-only hardware and it is reported as future work. Neutral tweets were the hardest class (F1 0.661). Model-predicted Net Sentiment Scores matched human-labelled scores per airline to within 1.7 points on average, and at an exploratory test-selected threshold that catches 95% of negative tweets, 80% of flagged tweets were truly negative. The results show potential for a fast linear model to support complaint triage and service monitoring. The triage thresholds were selected on the test set and are exploratory; deployment requires independent validation.</w:t>
      </w:r>
    </w:p>
    <w:p>
      <w:r>
        <w:rPr>
          <w:i/>
        </w:rPr>
        <w:t>Keywords:</w:t>
      </w:r>
      <w:r>
        <w:t xml:space="preserve"> sentiment analysis, natural language processing, customer feedback, airline industry, TF-IDF, support vector machine, LSTM, Transformer</w:t>
      </w:r>
    </w:p>
    <w:p>
      <w:pPr>
        <w:pStyle w:val="Heading1"/>
      </w:pPr>
      <w:r>
        <w:t>1. Introduction</w:t>
      </w:r>
    </w:p>
    <w:p>
      <w:pPr>
        <w:pStyle w:val="Heading2"/>
      </w:pPr>
      <w:r>
        <w:t>1.1 Background</w:t>
      </w:r>
    </w:p>
    <w:p>
      <w:r>
        <w:t>Sentiment analysis is the automatic identification of the opinion or attitude expressed in text (Pang &amp; Lee, 2008; Liu, 2012). Early systems relied on sentiment word lists. Supervised machine learning on bag-of-words features then became the standard approach, and neural networks followed: recurrent networks that read text in order (Hochreiter &amp; Schmidhuber, 1997) and, most recently, pre-trained Transformer language models (Devlin et al., 2019; Liu et al., 2019) that are fine-tuned for the task.</w:t>
      </w:r>
    </w:p>
    <w:p>
      <w:pPr>
        <w:pStyle w:val="Heading2"/>
      </w:pPr>
      <w:r>
        <w:t>1.2 Relevance to the airline industry</w:t>
      </w:r>
    </w:p>
    <w:p>
      <w:r>
        <w:t>Air travel is a service business with frequent, visible failures: delays, cancellations, lost bags and long call-centre waits. Customers increasingly report these problems publicly on Twitter (now X) and expect a fast reply. For an airline, this feedback is both a risk and a resource. Unanswered complaints damage the brand in public, but the same stream shows, in near real time, which operational problems customers notice most. The volume is too high to read manually, so an accurate automatic classifier can (1) route negative tweets to service agents quickly, (2) track sentiment over time and across competitors, and (3) quantify the causes of dissatisfaction.</w:t>
      </w:r>
    </w:p>
    <w:p>
      <w:pPr>
        <w:pStyle w:val="Heading2"/>
      </w:pPr>
      <w:r>
        <w:t>1.3 Research objectives</w:t>
      </w:r>
    </w:p>
    <w:p>
      <w:pPr>
        <w:pStyle w:val="ListNumber"/>
        <w:spacing w:after="60"/>
      </w:pPr>
      <w:r>
        <w:t>Collect and describe a labelled customer-feedback dataset from the airline industry that covers all three sentiment classes.</w:t>
      </w:r>
    </w:p>
    <w:p>
      <w:pPr>
        <w:pStyle w:val="ListNumber"/>
        <w:spacing w:after="60"/>
      </w:pPr>
      <w:r>
        <w:t>Design and justify a preprocessing pipeline for noisy social-media text, and measure the effect of each step.</w:t>
      </w:r>
    </w:p>
    <w:p>
      <w:pPr>
        <w:pStyle w:val="ListNumber"/>
        <w:spacing w:after="60"/>
      </w:pPr>
      <w:r>
        <w:t>Compare sparse (TF-IDF) and dense (Word2Vec, contextual) feature representations.</w:t>
      </w:r>
    </w:p>
    <w:p>
      <w:pPr>
        <w:pStyle w:val="ListNumber"/>
        <w:spacing w:after="60"/>
      </w:pPr>
      <w:r>
        <w:t>Train and tune classical machine-learning models (Naive Bayes, Logistic Regression, SVM) and deep-learning models (RNN, Transformer).</w:t>
      </w:r>
    </w:p>
    <w:p>
      <w:pPr>
        <w:pStyle w:val="ListNumber"/>
        <w:spacing w:after="60"/>
      </w:pPr>
      <w:r>
        <w:t>Evaluate all models on the same held-out test set with accuracy, precision, recall, F1 and ROC analysis, and test whether differences are statistically significant.</w:t>
      </w:r>
    </w:p>
    <w:p>
      <w:pPr>
        <w:pStyle w:val="ListNumber"/>
        <w:spacing w:after="60"/>
      </w:pPr>
      <w:r>
        <w:t>Translate the results into recommendations for customer-experience and operations teams.</w:t>
      </w:r>
    </w:p>
    <w:p>
      <w:pPr>
        <w:pStyle w:val="Heading1"/>
      </w:pPr>
      <w:r>
        <w:t>2. Data Collection</w:t>
      </w:r>
    </w:p>
    <w:p>
      <w:pPr>
        <w:pStyle w:val="Heading2"/>
      </w:pPr>
      <w:r>
        <w:t>2.1 Source and description</w:t>
      </w:r>
    </w:p>
    <w:p>
      <w:r>
        <w:t xml:space="preserve">The study uses the </w:t>
      </w:r>
      <w:r>
        <w:rPr>
          <w:b/>
        </w:rPr>
        <w:t>Twitter US Airline Sentiment</w:t>
      </w:r>
      <w:r>
        <w:t xml:space="preserve"> dataset, released by CrowdFlower (now Figure Eight) and distributed on Kaggle (Figure Eight, 2015). It contains 14,640 tweets addressed to six major US airlines between 2015-02-17 and 2015-02-24. Human annotators labelled each tweet as negative, neutral or positive and recorded a confidence score. For negative tweets they also chose a reason from ten categories, such as </w:t>
      </w:r>
      <w:r>
        <w:rPr>
          <w:i/>
        </w:rPr>
        <w:t>Late Flight</w:t>
      </w:r>
      <w:r>
        <w:t xml:space="preserve"> or </w:t>
      </w:r>
      <w:r>
        <w:rPr>
          <w:i/>
        </w:rPr>
        <w:t>Customer Service Issue</w:t>
      </w:r>
      <w:r>
        <w:t>. The fields used in this study are the tweet text, the sentiment label and its confidence, the negative reason, the airline and the timestamp.</w:t>
      </w:r>
    </w:p>
    <w:p>
      <w:r>
        <w:rPr>
          <w:b/>
        </w:rPr>
        <w:t>Industry focus.</w:t>
      </w:r>
      <w:r>
        <w:t xml:space="preserve"> The dataset represents the </w:t>
      </w:r>
      <w:r>
        <w:rPr>
          <w:b/>
        </w:rPr>
        <w:t>airline (hospitality and travel) industry</w:t>
      </w:r>
      <w:r>
        <w:t>. It was chosen because it is publicly available, labelled by humans, includes all three sentiment classes, and comes with complaint reasons that make it possible to link model output to operational decisions.</w:t>
      </w:r>
    </w:p>
    <w:p>
      <w:pPr>
        <w:pStyle w:val="Heading2"/>
      </w:pPr>
      <w:r>
        <w:t>2.2 Data cleaning</w:t>
      </w:r>
    </w:p>
    <w:p>
      <w:r>
        <w:t>Exploration revealed three data-quality problems, handled as follows:</w:t>
      </w:r>
    </w:p>
    <w:p>
      <w:pPr>
        <w:pStyle w:val="ListBullet"/>
        <w:spacing w:after="60"/>
      </w:pPr>
      <w:r>
        <w:rPr>
          <w:b/>
        </w:rPr>
        <w:t>Duplicate tweets.</w:t>
      </w:r>
      <w:r>
        <w:t xml:space="preserve"> 155 rows repeated an existing tweet ID, and 18 of those duplicate pairs had conflicting sentiment labels. One row per tweet was kept, choosing the annotation with the highest confidence.</w:t>
      </w:r>
    </w:p>
    <w:p>
      <w:pPr>
        <w:pStyle w:val="ListBullet"/>
        <w:spacing w:after="60"/>
      </w:pPr>
      <w:r>
        <w:rPr>
          <w:b/>
        </w:rPr>
        <w:t>Mislabelled airline.</w:t>
      </w:r>
      <w:r>
        <w:t xml:space="preserve"> All 2,222 rows labelled </w:t>
      </w:r>
      <w:r>
        <w:rPr>
          <w:i/>
        </w:rPr>
        <w:t>Delta</w:t>
      </w:r>
      <w:r>
        <w:t xml:space="preserve"> are, in 99.8% of cases, addressed to @JetBlue. The airline field was corrected to JetBlue so that airline-level insights are not misattributed. The tweet text and sentiment labels were not changed.</w:t>
      </w:r>
    </w:p>
    <w:p>
      <w:pPr>
        <w:pStyle w:val="ListBullet"/>
        <w:spacing w:after="60"/>
      </w:pPr>
      <w:r>
        <w:rPr>
          <w:b/>
        </w:rPr>
        <w:t>Text artefacts.</w:t>
      </w:r>
      <w:r>
        <w:t xml:space="preserve"> The distributed text contains unusual strings such as "Late Flightr" and "Cancelled Flightled", consistent with substitution artefacts; their origin cannot be established from this CSV. These strings were left in place rather than applying an unverified repair. They show up in the vocabulary (e.g. the token </w:t>
      </w:r>
      <w:r>
        <w:rPr>
          <w:i/>
        </w:rPr>
        <w:t>flightled</w:t>
      </w:r>
      <w:r>
        <w:t>).</w:t>
      </w:r>
    </w:p>
    <w:p>
      <w:r>
        <w:t xml:space="preserve">After cleaning, </w:t>
      </w:r>
      <w:r>
        <w:rPr>
          <w:b/>
        </w:rPr>
        <w:t>14,485 unique tweets</w:t>
      </w:r>
      <w:r>
        <w:t xml:space="preserve"> remain.</w:t>
      </w:r>
    </w:p>
    <w:p>
      <w:pPr>
        <w:pStyle w:val="Heading2"/>
      </w:pPr>
      <w:r>
        <w:t>2.3 Summary statistics</w:t>
      </w:r>
    </w:p>
    <w:p>
      <w:pPr>
        <w:pStyle w:val="Caption"/>
        <w:keepNext/>
        <w:spacing w:after="60"/>
      </w:pPr>
      <w:r>
        <w:rPr>
          <w:b/>
        </w:rPr>
        <w:t>Table 1.</w:t>
      </w:r>
      <w:r>
        <w:t xml:space="preserve"> Dataset overview after cleaning.</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5040"/>
            <w:shd w:val="clear" w:color="auto" w:fill="DCE6F2"/>
          </w:tcPr>
          <w:p>
            <w:pPr>
              <w:keepNext/>
              <w:spacing w:after="0" w:line="240" w:lineRule="auto"/>
            </w:pPr>
            <w:r/>
            <w:r>
              <w:rPr>
                <w:b/>
                <w:sz w:val="19"/>
              </w:rPr>
              <w:t>Statistic</w:t>
            </w:r>
          </w:p>
        </w:tc>
        <w:tc>
          <w:tcPr>
            <w:tcW w:type="dxa" w:w="2880"/>
            <w:shd w:val="clear" w:color="auto" w:fill="DCE6F2"/>
          </w:tcPr>
          <w:p>
            <w:pPr>
              <w:keepNext/>
              <w:spacing w:after="0" w:line="240" w:lineRule="auto"/>
            </w:pPr>
            <w:r/>
            <w:r>
              <w:rPr>
                <w:b/>
                <w:sz w:val="19"/>
              </w:rPr>
              <w:t>Value</w:t>
            </w:r>
          </w:p>
        </w:tc>
      </w:tr>
      <w:tr>
        <w:tc>
          <w:tcPr>
            <w:tcW w:type="dxa" w:w="5040"/>
          </w:tcPr>
          <w:p>
            <w:pPr>
              <w:keepNext/>
              <w:spacing w:after="0" w:line="240" w:lineRule="auto"/>
            </w:pPr>
            <w:r/>
            <w:r>
              <w:rPr>
                <w:b w:val="0"/>
                <w:sz w:val="19"/>
              </w:rPr>
              <w:t>Tweets</w:t>
            </w:r>
          </w:p>
        </w:tc>
        <w:tc>
          <w:tcPr>
            <w:tcW w:type="dxa" w:w="2880"/>
          </w:tcPr>
          <w:p>
            <w:pPr>
              <w:keepNext/>
              <w:spacing w:after="0" w:line="240" w:lineRule="auto"/>
            </w:pPr>
            <w:r/>
            <w:r>
              <w:rPr>
                <w:b w:val="0"/>
                <w:sz w:val="19"/>
              </w:rPr>
              <w:t>14485</w:t>
            </w:r>
          </w:p>
        </w:tc>
      </w:tr>
      <w:tr>
        <w:tc>
          <w:tcPr>
            <w:tcW w:type="dxa" w:w="5040"/>
          </w:tcPr>
          <w:p>
            <w:pPr>
              <w:keepNext/>
              <w:spacing w:after="0" w:line="240" w:lineRule="auto"/>
            </w:pPr>
            <w:r/>
            <w:r>
              <w:rPr>
                <w:b w:val="0"/>
                <w:sz w:val="19"/>
              </w:rPr>
              <w:t>Airlines</w:t>
            </w:r>
          </w:p>
        </w:tc>
        <w:tc>
          <w:tcPr>
            <w:tcW w:type="dxa" w:w="2880"/>
          </w:tcPr>
          <w:p>
            <w:pPr>
              <w:keepNext/>
              <w:spacing w:after="0" w:line="240" w:lineRule="auto"/>
            </w:pPr>
            <w:r/>
            <w:r>
              <w:rPr>
                <w:b w:val="0"/>
                <w:sz w:val="19"/>
              </w:rPr>
              <w:t>6</w:t>
            </w:r>
          </w:p>
        </w:tc>
      </w:tr>
      <w:tr>
        <w:tc>
          <w:tcPr>
            <w:tcW w:type="dxa" w:w="5040"/>
          </w:tcPr>
          <w:p>
            <w:pPr>
              <w:keepNext/>
              <w:spacing w:after="0" w:line="240" w:lineRule="auto"/>
            </w:pPr>
            <w:r/>
            <w:r>
              <w:rPr>
                <w:b w:val="0"/>
                <w:sz w:val="19"/>
              </w:rPr>
              <w:t>First tweet (UTC)</w:t>
            </w:r>
          </w:p>
        </w:tc>
        <w:tc>
          <w:tcPr>
            <w:tcW w:type="dxa" w:w="2880"/>
          </w:tcPr>
          <w:p>
            <w:pPr>
              <w:keepNext/>
              <w:spacing w:after="0" w:line="240" w:lineRule="auto"/>
            </w:pPr>
            <w:r/>
            <w:r>
              <w:rPr>
                <w:b w:val="0"/>
                <w:sz w:val="19"/>
              </w:rPr>
              <w:t>2015-02-17</w:t>
            </w:r>
          </w:p>
        </w:tc>
      </w:tr>
      <w:tr>
        <w:tc>
          <w:tcPr>
            <w:tcW w:type="dxa" w:w="5040"/>
          </w:tcPr>
          <w:p>
            <w:pPr>
              <w:keepNext/>
              <w:spacing w:after="0" w:line="240" w:lineRule="auto"/>
            </w:pPr>
            <w:r/>
            <w:r>
              <w:rPr>
                <w:b w:val="0"/>
                <w:sz w:val="19"/>
              </w:rPr>
              <w:t>Last tweet (UTC)</w:t>
            </w:r>
          </w:p>
        </w:tc>
        <w:tc>
          <w:tcPr>
            <w:tcW w:type="dxa" w:w="2880"/>
          </w:tcPr>
          <w:p>
            <w:pPr>
              <w:keepNext/>
              <w:spacing w:after="0" w:line="240" w:lineRule="auto"/>
            </w:pPr>
            <w:r/>
            <w:r>
              <w:rPr>
                <w:b w:val="0"/>
                <w:sz w:val="19"/>
              </w:rPr>
              <w:t>2015-02-24</w:t>
            </w:r>
          </w:p>
        </w:tc>
      </w:tr>
      <w:tr>
        <w:tc>
          <w:tcPr>
            <w:tcW w:type="dxa" w:w="5040"/>
          </w:tcPr>
          <w:p>
            <w:pPr>
              <w:keepNext/>
              <w:spacing w:after="0" w:line="240" w:lineRule="auto"/>
            </w:pPr>
            <w:r/>
            <w:r>
              <w:rPr>
                <w:b w:val="0"/>
                <w:sz w:val="19"/>
              </w:rPr>
              <w:t>Mean words per tweet</w:t>
            </w:r>
          </w:p>
        </w:tc>
        <w:tc>
          <w:tcPr>
            <w:tcW w:type="dxa" w:w="2880"/>
          </w:tcPr>
          <w:p>
            <w:pPr>
              <w:keepNext/>
              <w:spacing w:after="0" w:line="240" w:lineRule="auto"/>
            </w:pPr>
            <w:r/>
            <w:r>
              <w:rPr>
                <w:b w:val="0"/>
                <w:sz w:val="19"/>
              </w:rPr>
              <w:t>17.7</w:t>
            </w:r>
          </w:p>
        </w:tc>
      </w:tr>
      <w:tr>
        <w:tc>
          <w:tcPr>
            <w:tcW w:type="dxa" w:w="5040"/>
          </w:tcPr>
          <w:p>
            <w:pPr>
              <w:keepNext/>
              <w:spacing w:after="0" w:line="240" w:lineRule="auto"/>
            </w:pPr>
            <w:r/>
            <w:r>
              <w:rPr>
                <w:b w:val="0"/>
                <w:sz w:val="19"/>
              </w:rPr>
              <w:t>Median words per tweet</w:t>
            </w:r>
          </w:p>
        </w:tc>
        <w:tc>
          <w:tcPr>
            <w:tcW w:type="dxa" w:w="2880"/>
          </w:tcPr>
          <w:p>
            <w:pPr>
              <w:keepNext/>
              <w:spacing w:after="0" w:line="240" w:lineRule="auto"/>
            </w:pPr>
            <w:r/>
            <w:r>
              <w:rPr>
                <w:b w:val="0"/>
                <w:sz w:val="19"/>
              </w:rPr>
              <w:t>19</w:t>
            </w:r>
          </w:p>
        </w:tc>
      </w:tr>
      <w:tr>
        <w:tc>
          <w:tcPr>
            <w:tcW w:type="dxa" w:w="5040"/>
          </w:tcPr>
          <w:p>
            <w:pPr>
              <w:keepNext/>
              <w:spacing w:after="0" w:line="240" w:lineRule="auto"/>
            </w:pPr>
            <w:r/>
            <w:r>
              <w:rPr>
                <w:b w:val="0"/>
                <w:sz w:val="19"/>
              </w:rPr>
              <w:t>Mean annotator confidence</w:t>
            </w:r>
          </w:p>
        </w:tc>
        <w:tc>
          <w:tcPr>
            <w:tcW w:type="dxa" w:w="2880"/>
          </w:tcPr>
          <w:p>
            <w:pPr>
              <w:keepNext/>
              <w:spacing w:after="0" w:line="240" w:lineRule="auto"/>
            </w:pPr>
            <w:r/>
            <w:r>
              <w:rPr>
                <w:b w:val="0"/>
                <w:sz w:val="19"/>
              </w:rPr>
              <w:t>0.901</w:t>
            </w:r>
          </w:p>
        </w:tc>
      </w:tr>
      <w:tr>
        <w:tc>
          <w:tcPr>
            <w:tcW w:type="dxa" w:w="5040"/>
          </w:tcPr>
          <w:p>
            <w:pPr>
              <w:spacing w:after="0" w:line="240" w:lineRule="auto"/>
            </w:pPr>
            <w:r/>
            <w:r>
              <w:rPr>
                <w:b w:val="0"/>
                <w:sz w:val="19"/>
              </w:rPr>
              <w:t>% tweets with confidence &lt; 1</w:t>
            </w:r>
          </w:p>
        </w:tc>
        <w:tc>
          <w:tcPr>
            <w:tcW w:type="dxa" w:w="2880"/>
          </w:tcPr>
          <w:p>
            <w:pPr>
              <w:spacing w:after="0" w:line="240" w:lineRule="auto"/>
            </w:pPr>
            <w:r/>
            <w:r>
              <w:rPr>
                <w:b w:val="0"/>
                <w:sz w:val="19"/>
              </w:rPr>
              <w:t>28.5</w:t>
            </w:r>
          </w:p>
        </w:tc>
      </w:tr>
    </w:tbl>
    <w:p>
      <w:pPr>
        <w:spacing w:after="40"/>
      </w:pPr>
    </w:p>
    <w:p>
      <w:pPr>
        <w:pStyle w:val="Caption"/>
        <w:keepNext/>
        <w:spacing w:after="60"/>
      </w:pPr>
      <w:r>
        <w:rPr>
          <w:b/>
        </w:rPr>
        <w:t>Table 2.</w:t>
      </w:r>
      <w:r>
        <w:t xml:space="preserve"> Distribution of sentiment labels.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shd w:val="clear" w:color="auto" w:fill="DCE6F2"/>
          </w:tcPr>
          <w:p>
            <w:pPr>
              <w:keepNext/>
              <w:spacing w:after="0" w:line="240" w:lineRule="auto"/>
            </w:pPr>
            <w:r/>
            <w:r>
              <w:rPr>
                <w:b/>
                <w:sz w:val="19"/>
              </w:rPr>
              <w:t>Sentiment</w:t>
            </w:r>
          </w:p>
        </w:tc>
        <w:tc>
          <w:tcPr>
            <w:tcW w:type="dxa" w:w="2160"/>
            <w:shd w:val="clear" w:color="auto" w:fill="DCE6F2"/>
          </w:tcPr>
          <w:p>
            <w:pPr>
              <w:keepNext/>
              <w:spacing w:after="0" w:line="240" w:lineRule="auto"/>
            </w:pPr>
            <w:r/>
            <w:r>
              <w:rPr>
                <w:b/>
                <w:sz w:val="19"/>
              </w:rPr>
              <w:t>Tweets</w:t>
            </w:r>
          </w:p>
        </w:tc>
        <w:tc>
          <w:tcPr>
            <w:tcW w:type="dxa" w:w="2160"/>
            <w:shd w:val="clear" w:color="auto" w:fill="DCE6F2"/>
          </w:tcPr>
          <w:p>
            <w:pPr>
              <w:keepNext/>
              <w:spacing w:after="0" w:line="240" w:lineRule="auto"/>
            </w:pPr>
            <w:r/>
            <w:r>
              <w:rPr>
                <w:b/>
                <w:sz w:val="19"/>
              </w:rPr>
              <w:t>Share (%)</w:t>
            </w:r>
          </w:p>
        </w:tc>
      </w:tr>
      <w:tr>
        <w:tc>
          <w:tcPr>
            <w:tcW w:type="dxa" w:w="2880"/>
          </w:tcPr>
          <w:p>
            <w:pPr>
              <w:keepNext/>
              <w:spacing w:after="0" w:line="240" w:lineRule="auto"/>
            </w:pPr>
            <w:r/>
            <w:r>
              <w:rPr>
                <w:b w:val="0"/>
                <w:sz w:val="19"/>
              </w:rPr>
              <w:t>negative</w:t>
            </w:r>
          </w:p>
        </w:tc>
        <w:tc>
          <w:tcPr>
            <w:tcW w:type="dxa" w:w="2160"/>
          </w:tcPr>
          <w:p>
            <w:pPr>
              <w:keepNext/>
              <w:spacing w:after="0" w:line="240" w:lineRule="auto"/>
              <w:jc w:val="right"/>
            </w:pPr>
            <w:r/>
            <w:r>
              <w:rPr>
                <w:b w:val="0"/>
                <w:sz w:val="19"/>
              </w:rPr>
              <w:t>9084</w:t>
            </w:r>
          </w:p>
        </w:tc>
        <w:tc>
          <w:tcPr>
            <w:tcW w:type="dxa" w:w="2160"/>
          </w:tcPr>
          <w:p>
            <w:pPr>
              <w:keepNext/>
              <w:spacing w:after="0" w:line="240" w:lineRule="auto"/>
              <w:jc w:val="right"/>
            </w:pPr>
            <w:r/>
            <w:r>
              <w:rPr>
                <w:b w:val="0"/>
                <w:sz w:val="19"/>
              </w:rPr>
              <w:t>62.7</w:t>
            </w:r>
          </w:p>
        </w:tc>
      </w:tr>
      <w:tr>
        <w:tc>
          <w:tcPr>
            <w:tcW w:type="dxa" w:w="2880"/>
          </w:tcPr>
          <w:p>
            <w:pPr>
              <w:keepNext/>
              <w:spacing w:after="0" w:line="240" w:lineRule="auto"/>
            </w:pPr>
            <w:r/>
            <w:r>
              <w:rPr>
                <w:b w:val="0"/>
                <w:sz w:val="19"/>
              </w:rPr>
              <w:t>neutral</w:t>
            </w:r>
          </w:p>
        </w:tc>
        <w:tc>
          <w:tcPr>
            <w:tcW w:type="dxa" w:w="2160"/>
          </w:tcPr>
          <w:p>
            <w:pPr>
              <w:keepNext/>
              <w:spacing w:after="0" w:line="240" w:lineRule="auto"/>
              <w:jc w:val="right"/>
            </w:pPr>
            <w:r/>
            <w:r>
              <w:rPr>
                <w:b w:val="0"/>
                <w:sz w:val="19"/>
              </w:rPr>
              <w:t>3067</w:t>
            </w:r>
          </w:p>
        </w:tc>
        <w:tc>
          <w:tcPr>
            <w:tcW w:type="dxa" w:w="2160"/>
          </w:tcPr>
          <w:p>
            <w:pPr>
              <w:keepNext/>
              <w:spacing w:after="0" w:line="240" w:lineRule="auto"/>
              <w:jc w:val="right"/>
            </w:pPr>
            <w:r/>
            <w:r>
              <w:rPr>
                <w:b w:val="0"/>
                <w:sz w:val="19"/>
              </w:rPr>
              <w:t>21.2</w:t>
            </w:r>
          </w:p>
        </w:tc>
      </w:tr>
      <w:tr>
        <w:tc>
          <w:tcPr>
            <w:tcW w:type="dxa" w:w="2880"/>
          </w:tcPr>
          <w:p>
            <w:pPr>
              <w:spacing w:after="0" w:line="240" w:lineRule="auto"/>
            </w:pPr>
            <w:r/>
            <w:r>
              <w:rPr>
                <w:b w:val="0"/>
                <w:sz w:val="19"/>
              </w:rPr>
              <w:t>positive</w:t>
            </w:r>
          </w:p>
        </w:tc>
        <w:tc>
          <w:tcPr>
            <w:tcW w:type="dxa" w:w="2160"/>
          </w:tcPr>
          <w:p>
            <w:pPr>
              <w:spacing w:after="0" w:line="240" w:lineRule="auto"/>
              <w:jc w:val="right"/>
            </w:pPr>
            <w:r/>
            <w:r>
              <w:rPr>
                <w:b w:val="0"/>
                <w:sz w:val="19"/>
              </w:rPr>
              <w:t>2334</w:t>
            </w:r>
          </w:p>
        </w:tc>
        <w:tc>
          <w:tcPr>
            <w:tcW w:type="dxa" w:w="2160"/>
          </w:tcPr>
          <w:p>
            <w:pPr>
              <w:spacing w:after="0" w:line="240" w:lineRule="auto"/>
              <w:jc w:val="right"/>
            </w:pPr>
            <w:r/>
            <w:r>
              <w:rPr>
                <w:b w:val="0"/>
                <w:sz w:val="19"/>
              </w:rPr>
              <w:t>16.1</w:t>
            </w:r>
          </w:p>
        </w:tc>
      </w:tr>
    </w:tbl>
    <w:p>
      <w:pPr>
        <w:spacing w:after="40"/>
      </w:pPr>
    </w:p>
    <w:p>
      <w:r>
        <w:t xml:space="preserve">The classes are clearly </w:t>
      </w:r>
      <w:r>
        <w:rPr>
          <w:b/>
        </w:rPr>
        <w:t>imbalanced</w:t>
      </w:r>
      <w:r>
        <w:t xml:space="preserve">: 62.7% of tweets are negative, 21.2% neutral and 16.1% positive (Figure 1). A classifier that always predicted </w:t>
      </w:r>
      <w:r>
        <w:rPr>
          <w:i/>
        </w:rPr>
        <w:t>negative</w:t>
      </w:r>
      <w:r>
        <w:t xml:space="preserve"> would already reach 63% accuracy, so macro-averaged F1, which weights the three classes equally, was chosen as the main evaluation metric. Sentiment also differs strongly by airline (Table 3 and Figure 2): US Airways has the highest share of negative tweets (77.7%) and Virgin America the lowest (35.9%).</w:t>
      </w:r>
    </w:p>
    <w:p>
      <w:pPr>
        <w:keepNext/>
        <w:jc w:val="center"/>
      </w:pPr>
      <w:r>
        <w:drawing>
          <wp:inline xmlns:a="http://schemas.openxmlformats.org/drawingml/2006/main" xmlns:pic="http://schemas.openxmlformats.org/drawingml/2006/picture">
            <wp:extent cx="4389120" cy="2103353"/>
            <wp:docPr id="1" name="Picture 1"/>
            <wp:cNvGraphicFramePr>
              <a:graphicFrameLocks noChangeAspect="1"/>
            </wp:cNvGraphicFramePr>
            <a:graphic>
              <a:graphicData uri="http://schemas.openxmlformats.org/drawingml/2006/picture">
                <pic:pic>
                  <pic:nvPicPr>
                    <pic:cNvPr id="0" name="eda_sentiment_distribution.png"/>
                    <pic:cNvPicPr/>
                  </pic:nvPicPr>
                  <pic:blipFill>
                    <a:blip r:embed="rId10"/>
                    <a:stretch>
                      <a:fillRect/>
                    </a:stretch>
                  </pic:blipFill>
                  <pic:spPr>
                    <a:xfrm>
                      <a:off x="0" y="0"/>
                      <a:ext cx="4389120" cy="2103353"/>
                    </a:xfrm>
                    <a:prstGeom prst="rect"/>
                  </pic:spPr>
                </pic:pic>
              </a:graphicData>
            </a:graphic>
          </wp:inline>
        </w:drawing>
      </w:r>
    </w:p>
    <w:p>
      <w:pPr>
        <w:pStyle w:val="Caption"/>
        <w:spacing w:after="200"/>
      </w:pPr>
      <w:r>
        <w:rPr>
          <w:b/>
        </w:rPr>
        <w:t>Figure 1.</w:t>
      </w:r>
      <w:r>
        <w:t xml:space="preserve"> Distribution of sentiment labels in the cleaned dataset.</w:t>
      </w:r>
    </w:p>
    <w:p>
      <w:pPr>
        <w:pStyle w:val="Caption"/>
        <w:keepNext/>
        <w:spacing w:after="60"/>
      </w:pPr>
      <w:r>
        <w:rPr>
          <w:b/>
        </w:rPr>
        <w:t>Table 3.</w:t>
      </w:r>
      <w:r>
        <w:t xml:space="preserve"> Sentiment counts by airline (sorted by tweet volume).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2160"/>
            <w:shd w:val="clear" w:color="auto" w:fill="DCE6F2"/>
          </w:tcPr>
          <w:p>
            <w:pPr>
              <w:keepNext/>
              <w:spacing w:after="0" w:line="240" w:lineRule="auto"/>
            </w:pPr>
            <w:r/>
            <w:r>
              <w:rPr>
                <w:b/>
                <w:sz w:val="18"/>
              </w:rPr>
              <w:t>Airline</w:t>
            </w:r>
          </w:p>
        </w:tc>
        <w:tc>
          <w:tcPr>
            <w:tcW w:type="dxa" w:w="1440"/>
            <w:shd w:val="clear" w:color="auto" w:fill="DCE6F2"/>
          </w:tcPr>
          <w:p>
            <w:pPr>
              <w:keepNext/>
              <w:spacing w:after="0" w:line="240" w:lineRule="auto"/>
            </w:pPr>
            <w:r/>
            <w:r>
              <w:rPr>
                <w:b/>
                <w:sz w:val="18"/>
              </w:rPr>
              <w:t>Negative</w:t>
            </w:r>
          </w:p>
        </w:tc>
        <w:tc>
          <w:tcPr>
            <w:tcW w:type="dxa" w:w="1440"/>
            <w:shd w:val="clear" w:color="auto" w:fill="DCE6F2"/>
          </w:tcPr>
          <w:p>
            <w:pPr>
              <w:keepNext/>
              <w:spacing w:after="0" w:line="240" w:lineRule="auto"/>
            </w:pPr>
            <w:r/>
            <w:r>
              <w:rPr>
                <w:b/>
                <w:sz w:val="18"/>
              </w:rPr>
              <w:t>Neutral</w:t>
            </w:r>
          </w:p>
        </w:tc>
        <w:tc>
          <w:tcPr>
            <w:tcW w:type="dxa" w:w="1440"/>
            <w:shd w:val="clear" w:color="auto" w:fill="DCE6F2"/>
          </w:tcPr>
          <w:p>
            <w:pPr>
              <w:keepNext/>
              <w:spacing w:after="0" w:line="240" w:lineRule="auto"/>
            </w:pPr>
            <w:r/>
            <w:r>
              <w:rPr>
                <w:b/>
                <w:sz w:val="18"/>
              </w:rPr>
              <w:t>Positive</w:t>
            </w:r>
          </w:p>
        </w:tc>
        <w:tc>
          <w:tcPr>
            <w:tcW w:type="dxa" w:w="1296"/>
            <w:shd w:val="clear" w:color="auto" w:fill="DCE6F2"/>
          </w:tcPr>
          <w:p>
            <w:pPr>
              <w:keepNext/>
              <w:spacing w:after="0" w:line="240" w:lineRule="auto"/>
            </w:pPr>
            <w:r/>
            <w:r>
              <w:rPr>
                <w:b/>
                <w:sz w:val="18"/>
              </w:rPr>
              <w:t>Total</w:t>
            </w:r>
          </w:p>
        </w:tc>
        <w:tc>
          <w:tcPr>
            <w:tcW w:type="dxa" w:w="1584"/>
            <w:shd w:val="clear" w:color="auto" w:fill="DCE6F2"/>
          </w:tcPr>
          <w:p>
            <w:pPr>
              <w:keepNext/>
              <w:spacing w:after="0" w:line="240" w:lineRule="auto"/>
            </w:pPr>
            <w:r/>
            <w:r>
              <w:rPr>
                <w:b/>
                <w:sz w:val="18"/>
              </w:rPr>
              <w:t>% negative</w:t>
            </w:r>
          </w:p>
        </w:tc>
      </w:tr>
      <w:tr>
        <w:tc>
          <w:tcPr>
            <w:tcW w:type="dxa" w:w="2160"/>
          </w:tcPr>
          <w:p>
            <w:pPr>
              <w:keepNext/>
              <w:spacing w:after="0" w:line="240" w:lineRule="auto"/>
            </w:pPr>
            <w:r/>
            <w:r>
              <w:rPr>
                <w:b w:val="0"/>
                <w:sz w:val="18"/>
              </w:rPr>
              <w:t>United</w:t>
            </w:r>
          </w:p>
        </w:tc>
        <w:tc>
          <w:tcPr>
            <w:tcW w:type="dxa" w:w="1440"/>
          </w:tcPr>
          <w:p>
            <w:pPr>
              <w:keepNext/>
              <w:spacing w:after="0" w:line="240" w:lineRule="auto"/>
              <w:jc w:val="right"/>
            </w:pPr>
            <w:r/>
            <w:r>
              <w:rPr>
                <w:b w:val="0"/>
                <w:sz w:val="18"/>
              </w:rPr>
              <w:t>2633</w:t>
            </w:r>
          </w:p>
        </w:tc>
        <w:tc>
          <w:tcPr>
            <w:tcW w:type="dxa" w:w="1440"/>
          </w:tcPr>
          <w:p>
            <w:pPr>
              <w:keepNext/>
              <w:spacing w:after="0" w:line="240" w:lineRule="auto"/>
              <w:jc w:val="right"/>
            </w:pPr>
            <w:r/>
            <w:r>
              <w:rPr>
                <w:b w:val="0"/>
                <w:sz w:val="18"/>
              </w:rPr>
              <w:t>697</w:t>
            </w:r>
          </w:p>
        </w:tc>
        <w:tc>
          <w:tcPr>
            <w:tcW w:type="dxa" w:w="1440"/>
          </w:tcPr>
          <w:p>
            <w:pPr>
              <w:keepNext/>
              <w:spacing w:after="0" w:line="240" w:lineRule="auto"/>
              <w:jc w:val="right"/>
            </w:pPr>
            <w:r/>
            <w:r>
              <w:rPr>
                <w:b w:val="0"/>
                <w:sz w:val="18"/>
              </w:rPr>
              <w:t>492</w:t>
            </w:r>
          </w:p>
        </w:tc>
        <w:tc>
          <w:tcPr>
            <w:tcW w:type="dxa" w:w="1296"/>
          </w:tcPr>
          <w:p>
            <w:pPr>
              <w:keepNext/>
              <w:spacing w:after="0" w:line="240" w:lineRule="auto"/>
              <w:jc w:val="right"/>
            </w:pPr>
            <w:r/>
            <w:r>
              <w:rPr>
                <w:b w:val="0"/>
                <w:sz w:val="18"/>
              </w:rPr>
              <w:t>3822</w:t>
            </w:r>
          </w:p>
        </w:tc>
        <w:tc>
          <w:tcPr>
            <w:tcW w:type="dxa" w:w="1584"/>
          </w:tcPr>
          <w:p>
            <w:pPr>
              <w:keepNext/>
              <w:spacing w:after="0" w:line="240" w:lineRule="auto"/>
              <w:jc w:val="right"/>
            </w:pPr>
            <w:r/>
            <w:r>
              <w:rPr>
                <w:b w:val="0"/>
                <w:sz w:val="18"/>
              </w:rPr>
              <w:t>68.9</w:t>
            </w:r>
          </w:p>
        </w:tc>
      </w:tr>
      <w:tr>
        <w:tc>
          <w:tcPr>
            <w:tcW w:type="dxa" w:w="2160"/>
          </w:tcPr>
          <w:p>
            <w:pPr>
              <w:keepNext/>
              <w:spacing w:after="0" w:line="240" w:lineRule="auto"/>
            </w:pPr>
            <w:r/>
            <w:r>
              <w:rPr>
                <w:b w:val="0"/>
                <w:sz w:val="18"/>
              </w:rPr>
              <w:t>US Airways</w:t>
            </w:r>
          </w:p>
        </w:tc>
        <w:tc>
          <w:tcPr>
            <w:tcW w:type="dxa" w:w="1440"/>
          </w:tcPr>
          <w:p>
            <w:pPr>
              <w:keepNext/>
              <w:spacing w:after="0" w:line="240" w:lineRule="auto"/>
              <w:jc w:val="right"/>
            </w:pPr>
            <w:r/>
            <w:r>
              <w:rPr>
                <w:b w:val="0"/>
                <w:sz w:val="18"/>
              </w:rPr>
              <w:t>2263</w:t>
            </w:r>
          </w:p>
        </w:tc>
        <w:tc>
          <w:tcPr>
            <w:tcW w:type="dxa" w:w="1440"/>
          </w:tcPr>
          <w:p>
            <w:pPr>
              <w:keepNext/>
              <w:spacing w:after="0" w:line="240" w:lineRule="auto"/>
              <w:jc w:val="right"/>
            </w:pPr>
            <w:r/>
            <w:r>
              <w:rPr>
                <w:b w:val="0"/>
                <w:sz w:val="18"/>
              </w:rPr>
              <w:t>381</w:t>
            </w:r>
          </w:p>
        </w:tc>
        <w:tc>
          <w:tcPr>
            <w:tcW w:type="dxa" w:w="1440"/>
          </w:tcPr>
          <w:p>
            <w:pPr>
              <w:keepNext/>
              <w:spacing w:after="0" w:line="240" w:lineRule="auto"/>
              <w:jc w:val="right"/>
            </w:pPr>
            <w:r/>
            <w:r>
              <w:rPr>
                <w:b w:val="0"/>
                <w:sz w:val="18"/>
              </w:rPr>
              <w:t>269</w:t>
            </w:r>
          </w:p>
        </w:tc>
        <w:tc>
          <w:tcPr>
            <w:tcW w:type="dxa" w:w="1296"/>
          </w:tcPr>
          <w:p>
            <w:pPr>
              <w:keepNext/>
              <w:spacing w:after="0" w:line="240" w:lineRule="auto"/>
              <w:jc w:val="right"/>
            </w:pPr>
            <w:r/>
            <w:r>
              <w:rPr>
                <w:b w:val="0"/>
                <w:sz w:val="18"/>
              </w:rPr>
              <w:t>2913</w:t>
            </w:r>
          </w:p>
        </w:tc>
        <w:tc>
          <w:tcPr>
            <w:tcW w:type="dxa" w:w="1584"/>
          </w:tcPr>
          <w:p>
            <w:pPr>
              <w:keepNext/>
              <w:spacing w:after="0" w:line="240" w:lineRule="auto"/>
              <w:jc w:val="right"/>
            </w:pPr>
            <w:r/>
            <w:r>
              <w:rPr>
                <w:b w:val="0"/>
                <w:sz w:val="18"/>
              </w:rPr>
              <w:t>77.7</w:t>
            </w:r>
          </w:p>
        </w:tc>
      </w:tr>
      <w:tr>
        <w:tc>
          <w:tcPr>
            <w:tcW w:type="dxa" w:w="2160"/>
          </w:tcPr>
          <w:p>
            <w:pPr>
              <w:keepNext/>
              <w:spacing w:after="0" w:line="240" w:lineRule="auto"/>
            </w:pPr>
            <w:r/>
            <w:r>
              <w:rPr>
                <w:b w:val="0"/>
                <w:sz w:val="18"/>
              </w:rPr>
              <w:t>American</w:t>
            </w:r>
          </w:p>
        </w:tc>
        <w:tc>
          <w:tcPr>
            <w:tcW w:type="dxa" w:w="1440"/>
          </w:tcPr>
          <w:p>
            <w:pPr>
              <w:keepNext/>
              <w:spacing w:after="0" w:line="240" w:lineRule="auto"/>
              <w:jc w:val="right"/>
            </w:pPr>
            <w:r/>
            <w:r>
              <w:rPr>
                <w:b w:val="0"/>
                <w:sz w:val="18"/>
              </w:rPr>
              <w:t>1866</w:t>
            </w:r>
          </w:p>
        </w:tc>
        <w:tc>
          <w:tcPr>
            <w:tcW w:type="dxa" w:w="1440"/>
          </w:tcPr>
          <w:p>
            <w:pPr>
              <w:keepNext/>
              <w:spacing w:after="0" w:line="240" w:lineRule="auto"/>
              <w:jc w:val="right"/>
            </w:pPr>
            <w:r/>
            <w:r>
              <w:rPr>
                <w:b w:val="0"/>
                <w:sz w:val="18"/>
              </w:rPr>
              <w:t>431</w:t>
            </w:r>
          </w:p>
        </w:tc>
        <w:tc>
          <w:tcPr>
            <w:tcW w:type="dxa" w:w="1440"/>
          </w:tcPr>
          <w:p>
            <w:pPr>
              <w:keepNext/>
              <w:spacing w:after="0" w:line="240" w:lineRule="auto"/>
              <w:jc w:val="right"/>
            </w:pPr>
            <w:r/>
            <w:r>
              <w:rPr>
                <w:b w:val="0"/>
                <w:sz w:val="18"/>
              </w:rPr>
              <w:t>307</w:t>
            </w:r>
          </w:p>
        </w:tc>
        <w:tc>
          <w:tcPr>
            <w:tcW w:type="dxa" w:w="1296"/>
          </w:tcPr>
          <w:p>
            <w:pPr>
              <w:keepNext/>
              <w:spacing w:after="0" w:line="240" w:lineRule="auto"/>
              <w:jc w:val="right"/>
            </w:pPr>
            <w:r/>
            <w:r>
              <w:rPr>
                <w:b w:val="0"/>
                <w:sz w:val="18"/>
              </w:rPr>
              <w:t>2604</w:t>
            </w:r>
          </w:p>
        </w:tc>
        <w:tc>
          <w:tcPr>
            <w:tcW w:type="dxa" w:w="1584"/>
          </w:tcPr>
          <w:p>
            <w:pPr>
              <w:keepNext/>
              <w:spacing w:after="0" w:line="240" w:lineRule="auto"/>
              <w:jc w:val="right"/>
            </w:pPr>
            <w:r/>
            <w:r>
              <w:rPr>
                <w:b w:val="0"/>
                <w:sz w:val="18"/>
              </w:rPr>
              <w:t>71.7</w:t>
            </w:r>
          </w:p>
        </w:tc>
      </w:tr>
      <w:tr>
        <w:tc>
          <w:tcPr>
            <w:tcW w:type="dxa" w:w="2160"/>
          </w:tcPr>
          <w:p>
            <w:pPr>
              <w:keepNext/>
              <w:spacing w:after="0" w:line="240" w:lineRule="auto"/>
            </w:pPr>
            <w:r/>
            <w:r>
              <w:rPr>
                <w:b w:val="0"/>
                <w:sz w:val="18"/>
              </w:rPr>
              <w:t>Southwest</w:t>
            </w:r>
          </w:p>
        </w:tc>
        <w:tc>
          <w:tcPr>
            <w:tcW w:type="dxa" w:w="1440"/>
          </w:tcPr>
          <w:p>
            <w:pPr>
              <w:keepNext/>
              <w:spacing w:after="0" w:line="240" w:lineRule="auto"/>
              <w:jc w:val="right"/>
            </w:pPr>
            <w:r/>
            <w:r>
              <w:rPr>
                <w:b w:val="0"/>
                <w:sz w:val="18"/>
              </w:rPr>
              <w:t>1186</w:t>
            </w:r>
          </w:p>
        </w:tc>
        <w:tc>
          <w:tcPr>
            <w:tcW w:type="dxa" w:w="1440"/>
          </w:tcPr>
          <w:p>
            <w:pPr>
              <w:keepNext/>
              <w:spacing w:after="0" w:line="240" w:lineRule="auto"/>
              <w:jc w:val="right"/>
            </w:pPr>
            <w:r/>
            <w:r>
              <w:rPr>
                <w:b w:val="0"/>
                <w:sz w:val="18"/>
              </w:rPr>
              <w:t>664</w:t>
            </w:r>
          </w:p>
        </w:tc>
        <w:tc>
          <w:tcPr>
            <w:tcW w:type="dxa" w:w="1440"/>
          </w:tcPr>
          <w:p>
            <w:pPr>
              <w:keepNext/>
              <w:spacing w:after="0" w:line="240" w:lineRule="auto"/>
              <w:jc w:val="right"/>
            </w:pPr>
            <w:r/>
            <w:r>
              <w:rPr>
                <w:b w:val="0"/>
                <w:sz w:val="18"/>
              </w:rPr>
              <w:t>570</w:t>
            </w:r>
          </w:p>
        </w:tc>
        <w:tc>
          <w:tcPr>
            <w:tcW w:type="dxa" w:w="1296"/>
          </w:tcPr>
          <w:p>
            <w:pPr>
              <w:keepNext/>
              <w:spacing w:after="0" w:line="240" w:lineRule="auto"/>
              <w:jc w:val="right"/>
            </w:pPr>
            <w:r/>
            <w:r>
              <w:rPr>
                <w:b w:val="0"/>
                <w:sz w:val="18"/>
              </w:rPr>
              <w:t>2420</w:t>
            </w:r>
          </w:p>
        </w:tc>
        <w:tc>
          <w:tcPr>
            <w:tcW w:type="dxa" w:w="1584"/>
          </w:tcPr>
          <w:p>
            <w:pPr>
              <w:keepNext/>
              <w:spacing w:after="0" w:line="240" w:lineRule="auto"/>
              <w:jc w:val="right"/>
            </w:pPr>
            <w:r/>
            <w:r>
              <w:rPr>
                <w:b w:val="0"/>
                <w:sz w:val="18"/>
              </w:rPr>
              <w:t>49.0</w:t>
            </w:r>
          </w:p>
        </w:tc>
      </w:tr>
      <w:tr>
        <w:tc>
          <w:tcPr>
            <w:tcW w:type="dxa" w:w="2160"/>
          </w:tcPr>
          <w:p>
            <w:pPr>
              <w:keepNext/>
              <w:spacing w:after="0" w:line="240" w:lineRule="auto"/>
            </w:pPr>
            <w:r/>
            <w:r>
              <w:rPr>
                <w:b w:val="0"/>
                <w:sz w:val="18"/>
              </w:rPr>
              <w:t>JetBlue</w:t>
            </w:r>
          </w:p>
        </w:tc>
        <w:tc>
          <w:tcPr>
            <w:tcW w:type="dxa" w:w="1440"/>
          </w:tcPr>
          <w:p>
            <w:pPr>
              <w:keepNext/>
              <w:spacing w:after="0" w:line="240" w:lineRule="auto"/>
              <w:jc w:val="right"/>
            </w:pPr>
            <w:r/>
            <w:r>
              <w:rPr>
                <w:b w:val="0"/>
                <w:sz w:val="18"/>
              </w:rPr>
              <w:t>955</w:t>
            </w:r>
          </w:p>
        </w:tc>
        <w:tc>
          <w:tcPr>
            <w:tcW w:type="dxa" w:w="1440"/>
          </w:tcPr>
          <w:p>
            <w:pPr>
              <w:keepNext/>
              <w:spacing w:after="0" w:line="240" w:lineRule="auto"/>
              <w:jc w:val="right"/>
            </w:pPr>
            <w:r/>
            <w:r>
              <w:rPr>
                <w:b w:val="0"/>
                <w:sz w:val="18"/>
              </w:rPr>
              <w:t>723</w:t>
            </w:r>
          </w:p>
        </w:tc>
        <w:tc>
          <w:tcPr>
            <w:tcW w:type="dxa" w:w="1440"/>
          </w:tcPr>
          <w:p>
            <w:pPr>
              <w:keepNext/>
              <w:spacing w:after="0" w:line="240" w:lineRule="auto"/>
              <w:jc w:val="right"/>
            </w:pPr>
            <w:r/>
            <w:r>
              <w:rPr>
                <w:b w:val="0"/>
                <w:sz w:val="18"/>
              </w:rPr>
              <w:t>544</w:t>
            </w:r>
          </w:p>
        </w:tc>
        <w:tc>
          <w:tcPr>
            <w:tcW w:type="dxa" w:w="1296"/>
          </w:tcPr>
          <w:p>
            <w:pPr>
              <w:keepNext/>
              <w:spacing w:after="0" w:line="240" w:lineRule="auto"/>
              <w:jc w:val="right"/>
            </w:pPr>
            <w:r/>
            <w:r>
              <w:rPr>
                <w:b w:val="0"/>
                <w:sz w:val="18"/>
              </w:rPr>
              <w:t>2222</w:t>
            </w:r>
          </w:p>
        </w:tc>
        <w:tc>
          <w:tcPr>
            <w:tcW w:type="dxa" w:w="1584"/>
          </w:tcPr>
          <w:p>
            <w:pPr>
              <w:keepNext/>
              <w:spacing w:after="0" w:line="240" w:lineRule="auto"/>
              <w:jc w:val="right"/>
            </w:pPr>
            <w:r/>
            <w:r>
              <w:rPr>
                <w:b w:val="0"/>
                <w:sz w:val="18"/>
              </w:rPr>
              <w:t>43.0</w:t>
            </w:r>
          </w:p>
        </w:tc>
      </w:tr>
      <w:tr>
        <w:tc>
          <w:tcPr>
            <w:tcW w:type="dxa" w:w="2160"/>
          </w:tcPr>
          <w:p>
            <w:pPr>
              <w:spacing w:after="0" w:line="240" w:lineRule="auto"/>
            </w:pPr>
            <w:r/>
            <w:r>
              <w:rPr>
                <w:b w:val="0"/>
                <w:sz w:val="18"/>
              </w:rPr>
              <w:t>Virgin America</w:t>
            </w:r>
          </w:p>
        </w:tc>
        <w:tc>
          <w:tcPr>
            <w:tcW w:type="dxa" w:w="1440"/>
          </w:tcPr>
          <w:p>
            <w:pPr>
              <w:spacing w:after="0" w:line="240" w:lineRule="auto"/>
              <w:jc w:val="right"/>
            </w:pPr>
            <w:r/>
            <w:r>
              <w:rPr>
                <w:b w:val="0"/>
                <w:sz w:val="18"/>
              </w:rPr>
              <w:t>181</w:t>
            </w:r>
          </w:p>
        </w:tc>
        <w:tc>
          <w:tcPr>
            <w:tcW w:type="dxa" w:w="1440"/>
          </w:tcPr>
          <w:p>
            <w:pPr>
              <w:spacing w:after="0" w:line="240" w:lineRule="auto"/>
              <w:jc w:val="right"/>
            </w:pPr>
            <w:r/>
            <w:r>
              <w:rPr>
                <w:b w:val="0"/>
                <w:sz w:val="18"/>
              </w:rPr>
              <w:t>171</w:t>
            </w:r>
          </w:p>
        </w:tc>
        <w:tc>
          <w:tcPr>
            <w:tcW w:type="dxa" w:w="1440"/>
          </w:tcPr>
          <w:p>
            <w:pPr>
              <w:spacing w:after="0" w:line="240" w:lineRule="auto"/>
              <w:jc w:val="right"/>
            </w:pPr>
            <w:r/>
            <w:r>
              <w:rPr>
                <w:b w:val="0"/>
                <w:sz w:val="18"/>
              </w:rPr>
              <w:t>152</w:t>
            </w:r>
          </w:p>
        </w:tc>
        <w:tc>
          <w:tcPr>
            <w:tcW w:type="dxa" w:w="1296"/>
          </w:tcPr>
          <w:p>
            <w:pPr>
              <w:spacing w:after="0" w:line="240" w:lineRule="auto"/>
              <w:jc w:val="right"/>
            </w:pPr>
            <w:r/>
            <w:r>
              <w:rPr>
                <w:b w:val="0"/>
                <w:sz w:val="18"/>
              </w:rPr>
              <w:t>504</w:t>
            </w:r>
          </w:p>
        </w:tc>
        <w:tc>
          <w:tcPr>
            <w:tcW w:type="dxa" w:w="1584"/>
          </w:tcPr>
          <w:p>
            <w:pPr>
              <w:spacing w:after="0" w:line="240" w:lineRule="auto"/>
              <w:jc w:val="right"/>
            </w:pPr>
            <w:r/>
            <w:r>
              <w:rPr>
                <w:b w:val="0"/>
                <w:sz w:val="18"/>
              </w:rPr>
              <w:t>35.9</w:t>
            </w:r>
          </w:p>
        </w:tc>
      </w:tr>
    </w:tbl>
    <w:p>
      <w:pPr>
        <w:spacing w:after="40"/>
      </w:pPr>
    </w:p>
    <w:p>
      <w:pPr>
        <w:keepNext/>
        <w:jc w:val="center"/>
      </w:pPr>
      <w:r>
        <w:drawing>
          <wp:inline xmlns:a="http://schemas.openxmlformats.org/drawingml/2006/main" xmlns:pic="http://schemas.openxmlformats.org/drawingml/2006/picture">
            <wp:extent cx="5120640" cy="2482166"/>
            <wp:docPr id="2" name="Picture 2"/>
            <wp:cNvGraphicFramePr>
              <a:graphicFrameLocks noChangeAspect="1"/>
            </wp:cNvGraphicFramePr>
            <a:graphic>
              <a:graphicData uri="http://schemas.openxmlformats.org/drawingml/2006/picture">
                <pic:pic>
                  <pic:nvPicPr>
                    <pic:cNvPr id="0" name="eda_sentiment_by_airline.png"/>
                    <pic:cNvPicPr/>
                  </pic:nvPicPr>
                  <pic:blipFill>
                    <a:blip r:embed="rId11"/>
                    <a:stretch>
                      <a:fillRect/>
                    </a:stretch>
                  </pic:blipFill>
                  <pic:spPr>
                    <a:xfrm>
                      <a:off x="0" y="0"/>
                      <a:ext cx="5120640" cy="2482166"/>
                    </a:xfrm>
                    <a:prstGeom prst="rect"/>
                  </pic:spPr>
                </pic:pic>
              </a:graphicData>
            </a:graphic>
          </wp:inline>
        </w:drawing>
      </w:r>
    </w:p>
    <w:p>
      <w:pPr>
        <w:pStyle w:val="Caption"/>
        <w:spacing w:after="200"/>
      </w:pPr>
      <w:r>
        <w:rPr>
          <w:b/>
        </w:rPr>
        <w:t>Figure 2.</w:t>
      </w:r>
      <w:r>
        <w:t xml:space="preserve"> Sentiment mix per airline.</w:t>
      </w:r>
    </w:p>
    <w:p>
      <w:r>
        <w:t xml:space="preserve">Among negative tweets, </w:t>
      </w:r>
      <w:r>
        <w:rPr>
          <w:b/>
        </w:rPr>
        <w:t>Customer Service Issue</w:t>
      </w:r>
      <w:r>
        <w:t xml:space="preserve"> (31.7%) and </w:t>
      </w:r>
      <w:r>
        <w:rPr>
          <w:b/>
        </w:rPr>
        <w:t>Late Flight</w:t>
      </w:r>
      <w:r>
        <w:t xml:space="preserve"> (18.2%) are the most frequent complaint reasons, followed by Can't Tell (13.0%) and Cancelled Flight (9.1%) (Figure 3). Tweets average 17.7 words. Annotator confidence is below 1.0 for 28.5% of tweets, which means a sizeable part of the labels are themselves uncertain.</w:t>
      </w:r>
    </w:p>
    <w:p>
      <w:pPr>
        <w:keepNext/>
        <w:jc w:val="center"/>
      </w:pPr>
      <w:r>
        <w:drawing>
          <wp:inline xmlns:a="http://schemas.openxmlformats.org/drawingml/2006/main" xmlns:pic="http://schemas.openxmlformats.org/drawingml/2006/picture">
            <wp:extent cx="5120640" cy="2441526"/>
            <wp:docPr id="3" name="Picture 3"/>
            <wp:cNvGraphicFramePr>
              <a:graphicFrameLocks noChangeAspect="1"/>
            </wp:cNvGraphicFramePr>
            <a:graphic>
              <a:graphicData uri="http://schemas.openxmlformats.org/drawingml/2006/picture">
                <pic:pic>
                  <pic:nvPicPr>
                    <pic:cNvPr id="0" name="eda_negative_reasons.png"/>
                    <pic:cNvPicPr/>
                  </pic:nvPicPr>
                  <pic:blipFill>
                    <a:blip r:embed="rId12"/>
                    <a:stretch>
                      <a:fillRect/>
                    </a:stretch>
                  </pic:blipFill>
                  <pic:spPr>
                    <a:xfrm>
                      <a:off x="0" y="0"/>
                      <a:ext cx="5120640" cy="2441526"/>
                    </a:xfrm>
                    <a:prstGeom prst="rect"/>
                  </pic:spPr>
                </pic:pic>
              </a:graphicData>
            </a:graphic>
          </wp:inline>
        </w:drawing>
      </w:r>
    </w:p>
    <w:p>
      <w:pPr>
        <w:pStyle w:val="Caption"/>
        <w:spacing w:after="200"/>
      </w:pPr>
      <w:r>
        <w:rPr>
          <w:b/>
        </w:rPr>
        <w:t>Figure 3.</w:t>
      </w:r>
      <w:r>
        <w:t xml:space="preserve"> Reasons given by annotators for negative tweets.</w:t>
      </w:r>
    </w:p>
    <w:p>
      <w:pPr>
        <w:pStyle w:val="Heading1"/>
      </w:pPr>
      <w:r>
        <w:t>3. Data Preprocessing</w:t>
      </w:r>
    </w:p>
    <w:p>
      <w:pPr>
        <w:pStyle w:val="Heading2"/>
      </w:pPr>
      <w:r>
        <w:t>3.1 Cleaning steps</w:t>
      </w:r>
    </w:p>
    <w:p>
      <w:r>
        <w:t xml:space="preserve">All classical models share one preprocessing pipeline, implemented in </w:t>
      </w:r>
      <w:r>
        <w:rPr>
          <w:rFonts w:ascii="Consolas" w:hAnsi="Consolas"/>
          <w:sz w:val="19"/>
        </w:rPr>
        <w:t>src/preprocessing.py</w:t>
      </w:r>
      <w:r>
        <w:t>. It applies the steps required by the assignment (tokenisation, lemmatisation, stop-word and punctuation removal) after a normalisation stage designed for tweets:</w:t>
      </w:r>
    </w:p>
    <w:p>
      <w:pPr>
        <w:pStyle w:val="ListBullet"/>
        <w:spacing w:after="60"/>
      </w:pPr>
      <w:r>
        <w:rPr>
          <w:b/>
        </w:rPr>
        <w:t>Normalisation:</w:t>
      </w:r>
      <w:r>
        <w:t xml:space="preserve"> decode HTML entities; remove URLs and @mentions; split hashtags into words (#BadService → bad service); convert emoji and emoticons into word tokens (the angry-face emoji → emo_pouting_face, :) → emo_smile); lower-case; expand contractions (can't → can not); shorten character elongations (soooo → soo).</w:t>
      </w:r>
    </w:p>
    <w:p>
      <w:pPr>
        <w:pStyle w:val="ListBullet"/>
        <w:spacing w:after="60"/>
      </w:pPr>
      <w:r>
        <w:rPr>
          <w:b/>
        </w:rPr>
        <w:t>Tokenisation:</w:t>
      </w:r>
      <w:r>
        <w:t xml:space="preserve"> NLTK's TweetTokenizer (Bird et al., 2009), which is designed for social-media text.</w:t>
      </w:r>
    </w:p>
    <w:p>
      <w:pPr>
        <w:pStyle w:val="ListBullet"/>
        <w:spacing w:after="60"/>
      </w:pPr>
      <w:r>
        <w:rPr>
          <w:b/>
        </w:rPr>
        <w:t>Lemmatisation:</w:t>
      </w:r>
      <w:r>
        <w:t xml:space="preserve"> WordNet lemmatisation guided by part-of-speech tags (delayed → delay, flights → flight). Tagging is done before stop words are removed, so the tagger sees full sentences.</w:t>
      </w:r>
    </w:p>
    <w:p>
      <w:pPr>
        <w:pStyle w:val="ListBullet"/>
        <w:spacing w:after="60"/>
      </w:pPr>
      <w:r>
        <w:rPr>
          <w:b/>
        </w:rPr>
        <w:t>Punctuation and number removal:</w:t>
      </w:r>
      <w:r>
        <w:t xml:space="preserve"> keep only alphabetic tokens of at least two characters.</w:t>
      </w:r>
    </w:p>
    <w:p>
      <w:pPr>
        <w:pStyle w:val="ListBullet"/>
        <w:spacing w:after="60"/>
      </w:pPr>
      <w:r>
        <w:rPr>
          <w:b/>
        </w:rPr>
        <w:t>Stop-word removal:</w:t>
      </w:r>
      <w:r>
        <w:t xml:space="preserve"> the NLTK English stop-word list, </w:t>
      </w:r>
      <w:r>
        <w:rPr>
          <w:i/>
        </w:rPr>
        <w:t>except</w:t>
      </w:r>
      <w:r>
        <w:t xml:space="preserve"> negations and intensifiers (not, no, never, nothing, very, too, …), which are kept.</w:t>
      </w:r>
    </w:p>
    <w:p>
      <w:r>
        <w:t>Example: "@united I wasn't happy, flights were DELAYED!!! #BadService" becomes [not, happy, flight, delay, bad, service].</w:t>
      </w:r>
    </w:p>
    <w:p>
      <w:pPr>
        <w:pStyle w:val="Heading2"/>
      </w:pPr>
      <w:r>
        <w:t>3.2 Justification</w:t>
      </w:r>
    </w:p>
    <w:p>
      <w:pPr>
        <w:pStyle w:val="ListBullet"/>
        <w:spacing w:after="60"/>
      </w:pPr>
      <w:r>
        <w:rPr>
          <w:b/>
        </w:rPr>
        <w:t>Mentions and URLs</w:t>
      </w:r>
      <w:r>
        <w:t xml:space="preserve"> identify the airline or a link rather than the opinion. Keeping them would let a model learn each airline's average sentiment instead of reading the text.</w:t>
      </w:r>
    </w:p>
    <w:p>
      <w:pPr>
        <w:pStyle w:val="ListBullet"/>
        <w:spacing w:after="60"/>
      </w:pPr>
      <w:r>
        <w:rPr>
          <w:b/>
        </w:rPr>
        <w:t>Emoji are converted, not deleted,</w:t>
      </w:r>
      <w:r>
        <w:t xml:space="preserve"> because on social media they are some of the strongest sentiment signals (e.g. emo_smile and emo_folded_hands are among the most typical positive tokens).</w:t>
      </w:r>
    </w:p>
    <w:p>
      <w:pPr>
        <w:pStyle w:val="ListBullet"/>
        <w:spacing w:after="60"/>
      </w:pPr>
      <w:r>
        <w:rPr>
          <w:b/>
        </w:rPr>
        <w:t>Negations are kept</w:t>
      </w:r>
      <w:r>
        <w:t xml:space="preserve"> because removing </w:t>
      </w:r>
      <w:r>
        <w:rPr>
          <w:i/>
        </w:rPr>
        <w:t>not</w:t>
      </w:r>
      <w:r>
        <w:t xml:space="preserve"> turns "not happy" into "happy" and reverses the meaning.</w:t>
      </w:r>
    </w:p>
    <w:p>
      <w:pPr>
        <w:pStyle w:val="ListBullet"/>
        <w:spacing w:after="60"/>
      </w:pPr>
      <w:r>
        <w:rPr>
          <w:b/>
        </w:rPr>
        <w:t>Lemmatisation and stop-word removal</w:t>
      </w:r>
      <w:r>
        <w:t xml:space="preserve"> reduce the vocabulary and the sparsity of the feature space, which makes models smaller and easier to interpret.</w:t>
      </w:r>
    </w:p>
    <w:p>
      <w:pPr>
        <w:pStyle w:val="ListBullet"/>
        <w:spacing w:after="60"/>
      </w:pPr>
      <w:r>
        <w:rPr>
          <w:b/>
        </w:rPr>
        <w:t>The Transformer receives lightly cleaned text</w:t>
      </w:r>
      <w:r>
        <w:t xml:space="preserve"> (mentions → @user, links → http, otherwise unchanged). Pre-trained language models learned from natural text and use stop words, punctuation and casing, so aggressive cleaning would remove information they rely on.</w:t>
      </w:r>
    </w:p>
    <w:p>
      <w:pPr>
        <w:pStyle w:val="ListBullet"/>
        <w:spacing w:after="60"/>
      </w:pPr>
      <w:r>
        <w:rPr>
          <w:b/>
        </w:rPr>
        <w:t>The BiLSTM keeps stop words.</w:t>
      </w:r>
      <w:r>
        <w:t xml:space="preserve"> A sequence model needs function words to model word order and the scope of negations.</w:t>
      </w:r>
    </w:p>
    <w:p>
      <w:r>
        <w:t>Preprocessing cut the corpus from 255,803 raw tokens to 128,920, and the vocabulary from 26,840 to 9,040 distinct terms. Only 28 tweets became empty. Figure 4 shows the most distinctive terms per class after preprocessing, measured by weighted log-odds with an informative Dirichlet prior (Monroe et al., 2008). The terms are clearly interpretable: waiting and delays (</w:t>
      </w:r>
      <w:r>
        <w:rPr>
          <w:i/>
        </w:rPr>
        <w:t>hour, hold, delay, cancel</w:t>
      </w:r>
      <w:r>
        <w:t>) for negative tweets, gratitude for positive tweets, and requests and information (</w:t>
      </w:r>
      <w:r>
        <w:rPr>
          <w:i/>
        </w:rPr>
        <w:t>dm, follow, please, tomorrow</w:t>
      </w:r>
      <w:r>
        <w:t>) for neutral tweets.</w:t>
      </w:r>
    </w:p>
    <w:p>
      <w:pPr>
        <w:keepNext/>
        <w:jc w:val="center"/>
      </w:pPr>
      <w:r>
        <w:drawing>
          <wp:inline xmlns:a="http://schemas.openxmlformats.org/drawingml/2006/main" xmlns:pic="http://schemas.openxmlformats.org/drawingml/2006/picture">
            <wp:extent cx="5669280" cy="2162215"/>
            <wp:docPr id="4" name="Picture 4"/>
            <wp:cNvGraphicFramePr>
              <a:graphicFrameLocks noChangeAspect="1"/>
            </wp:cNvGraphicFramePr>
            <a:graphic>
              <a:graphicData uri="http://schemas.openxmlformats.org/drawingml/2006/picture">
                <pic:pic>
                  <pic:nvPicPr>
                    <pic:cNvPr id="0" name="eda_distinctive_terms.png"/>
                    <pic:cNvPicPr/>
                  </pic:nvPicPr>
                  <pic:blipFill>
                    <a:blip r:embed="rId13"/>
                    <a:stretch>
                      <a:fillRect/>
                    </a:stretch>
                  </pic:blipFill>
                  <pic:spPr>
                    <a:xfrm>
                      <a:off x="0" y="0"/>
                      <a:ext cx="5669280" cy="2162215"/>
                    </a:xfrm>
                    <a:prstGeom prst="rect"/>
                  </pic:spPr>
                </pic:pic>
              </a:graphicData>
            </a:graphic>
          </wp:inline>
        </w:drawing>
      </w:r>
    </w:p>
    <w:p>
      <w:pPr>
        <w:pStyle w:val="Caption"/>
        <w:spacing w:after="200"/>
      </w:pPr>
      <w:r>
        <w:rPr>
          <w:b/>
        </w:rPr>
        <w:t>Figure 4.</w:t>
      </w:r>
      <w:r>
        <w:t xml:space="preserve"> Most distinctive terms per sentiment class (weighted log-odds z-scores).</w:t>
      </w:r>
    </w:p>
    <w:p>
      <w:pPr>
        <w:pStyle w:val="Heading2"/>
      </w:pPr>
      <w:r>
        <w:t>3.3 Ablation: what does each step contribute?</w:t>
      </w:r>
    </w:p>
    <w:p>
      <w:r>
        <w:t>Each preprocessing step was added one at a time and scored with the tuned Linear SVM, using 5-fold cross-validated macro-F1 on the training data (Table 4).</w:t>
      </w:r>
    </w:p>
    <w:p>
      <w:pPr>
        <w:pStyle w:val="Caption"/>
        <w:keepNext/>
        <w:spacing w:after="60"/>
      </w:pPr>
      <w:r>
        <w:rPr>
          <w:b/>
        </w:rPr>
        <w:t>Table 4.</w:t>
      </w:r>
      <w:r>
        <w:t xml:space="preserve"> Preprocessing ablation (Linear SVM, 5-fold CV on train + validation).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5616"/>
            <w:shd w:val="clear" w:color="auto" w:fill="DCE6F2"/>
          </w:tcPr>
          <w:p>
            <w:pPr>
              <w:keepNext/>
              <w:spacing w:after="0" w:line="240" w:lineRule="auto"/>
            </w:pPr>
            <w:r/>
            <w:r>
              <w:rPr>
                <w:b/>
                <w:sz w:val="18"/>
              </w:rPr>
              <w:t>Preprocessing variant</w:t>
            </w:r>
          </w:p>
        </w:tc>
        <w:tc>
          <w:tcPr>
            <w:tcW w:type="dxa" w:w="1440"/>
            <w:shd w:val="clear" w:color="auto" w:fill="DCE6F2"/>
          </w:tcPr>
          <w:p>
            <w:pPr>
              <w:keepNext/>
              <w:spacing w:after="0" w:line="240" w:lineRule="auto"/>
            </w:pPr>
            <w:r/>
            <w:r>
              <w:rPr>
                <w:b/>
                <w:sz w:val="18"/>
              </w:rPr>
              <w:t>CV macro-F1</w:t>
            </w:r>
          </w:p>
        </w:tc>
        <w:tc>
          <w:tcPr>
            <w:tcW w:type="dxa" w:w="1008"/>
            <w:shd w:val="clear" w:color="auto" w:fill="DCE6F2"/>
          </w:tcPr>
          <w:p>
            <w:pPr>
              <w:keepNext/>
              <w:spacing w:after="0" w:line="240" w:lineRule="auto"/>
            </w:pPr>
            <w:r/>
            <w:r>
              <w:rPr>
                <w:b/>
                <w:sz w:val="18"/>
              </w:rPr>
              <w:t>± SD</w:t>
            </w:r>
          </w:p>
        </w:tc>
        <w:tc>
          <w:tcPr>
            <w:tcW w:type="dxa" w:w="1296"/>
            <w:shd w:val="clear" w:color="auto" w:fill="DCE6F2"/>
          </w:tcPr>
          <w:p>
            <w:pPr>
              <w:keepNext/>
              <w:spacing w:after="0" w:line="240" w:lineRule="auto"/>
            </w:pPr>
            <w:r/>
            <w:r>
              <w:rPr>
                <w:b/>
                <w:sz w:val="18"/>
              </w:rPr>
              <w:t>Vocabulary</w:t>
            </w:r>
          </w:p>
        </w:tc>
      </w:tr>
      <w:tr>
        <w:tc>
          <w:tcPr>
            <w:tcW w:type="dxa" w:w="5616"/>
          </w:tcPr>
          <w:p>
            <w:pPr>
              <w:keepNext/>
              <w:spacing w:after="0" w:line="240" w:lineRule="auto"/>
            </w:pPr>
            <w:r/>
            <w:r>
              <w:rPr>
                <w:b w:val="0"/>
                <w:sz w:val="18"/>
              </w:rPr>
              <w:t>Raw text (lower-cased only)</w:t>
            </w:r>
          </w:p>
        </w:tc>
        <w:tc>
          <w:tcPr>
            <w:tcW w:type="dxa" w:w="1440"/>
          </w:tcPr>
          <w:p>
            <w:pPr>
              <w:keepNext/>
              <w:spacing w:after="0" w:line="240" w:lineRule="auto"/>
            </w:pPr>
            <w:r/>
            <w:r>
              <w:rPr>
                <w:b w:val="0"/>
                <w:sz w:val="18"/>
              </w:rPr>
              <w:t>0.746</w:t>
            </w:r>
          </w:p>
        </w:tc>
        <w:tc>
          <w:tcPr>
            <w:tcW w:type="dxa" w:w="1008"/>
          </w:tcPr>
          <w:p>
            <w:pPr>
              <w:keepNext/>
              <w:spacing w:after="0" w:line="240" w:lineRule="auto"/>
            </w:pPr>
            <w:r/>
            <w:r>
              <w:rPr>
                <w:b w:val="0"/>
                <w:sz w:val="18"/>
              </w:rPr>
              <w:t>0.015</w:t>
            </w:r>
          </w:p>
        </w:tc>
        <w:tc>
          <w:tcPr>
            <w:tcW w:type="dxa" w:w="1296"/>
          </w:tcPr>
          <w:p>
            <w:pPr>
              <w:keepNext/>
              <w:spacing w:after="0" w:line="240" w:lineRule="auto"/>
            </w:pPr>
            <w:r/>
            <w:r>
              <w:rPr>
                <w:b w:val="0"/>
                <w:sz w:val="18"/>
              </w:rPr>
              <w:t>26,445</w:t>
            </w:r>
          </w:p>
        </w:tc>
      </w:tr>
      <w:tr>
        <w:tc>
          <w:tcPr>
            <w:tcW w:type="dxa" w:w="5616"/>
          </w:tcPr>
          <w:p>
            <w:pPr>
              <w:keepNext/>
              <w:spacing w:after="0" w:line="240" w:lineRule="auto"/>
            </w:pPr>
            <w:r/>
            <w:r>
              <w:rPr>
                <w:b w:val="0"/>
                <w:sz w:val="18"/>
              </w:rPr>
              <w:t>Normalised + tokenised (keep stop words, no lemmatisation)</w:t>
            </w:r>
          </w:p>
        </w:tc>
        <w:tc>
          <w:tcPr>
            <w:tcW w:type="dxa" w:w="1440"/>
          </w:tcPr>
          <w:p>
            <w:pPr>
              <w:keepNext/>
              <w:spacing w:after="0" w:line="240" w:lineRule="auto"/>
            </w:pPr>
            <w:r/>
            <w:r>
              <w:rPr>
                <w:b w:val="0"/>
                <w:sz w:val="18"/>
              </w:rPr>
              <w:t>0.750</w:t>
            </w:r>
          </w:p>
        </w:tc>
        <w:tc>
          <w:tcPr>
            <w:tcW w:type="dxa" w:w="1008"/>
          </w:tcPr>
          <w:p>
            <w:pPr>
              <w:keepNext/>
              <w:spacing w:after="0" w:line="240" w:lineRule="auto"/>
            </w:pPr>
            <w:r/>
            <w:r>
              <w:rPr>
                <w:b w:val="0"/>
                <w:sz w:val="18"/>
              </w:rPr>
              <w:t>0.009</w:t>
            </w:r>
          </w:p>
        </w:tc>
        <w:tc>
          <w:tcPr>
            <w:tcW w:type="dxa" w:w="1296"/>
          </w:tcPr>
          <w:p>
            <w:pPr>
              <w:keepNext/>
              <w:spacing w:after="0" w:line="240" w:lineRule="auto"/>
            </w:pPr>
            <w:r/>
            <w:r>
              <w:rPr>
                <w:b w:val="0"/>
                <w:sz w:val="18"/>
              </w:rPr>
              <w:t>23,960</w:t>
            </w:r>
          </w:p>
        </w:tc>
      </w:tr>
      <w:tr>
        <w:tc>
          <w:tcPr>
            <w:tcW w:type="dxa" w:w="5616"/>
          </w:tcPr>
          <w:p>
            <w:pPr>
              <w:keepNext/>
              <w:spacing w:after="0" w:line="240" w:lineRule="auto"/>
            </w:pPr>
            <w:r/>
            <w:r>
              <w:rPr>
                <w:b w:val="0"/>
                <w:sz w:val="18"/>
              </w:rPr>
              <w:t>+ stop-word removal (negations kept)</w:t>
            </w:r>
          </w:p>
        </w:tc>
        <w:tc>
          <w:tcPr>
            <w:tcW w:type="dxa" w:w="1440"/>
          </w:tcPr>
          <w:p>
            <w:pPr>
              <w:keepNext/>
              <w:spacing w:after="0" w:line="240" w:lineRule="auto"/>
            </w:pPr>
            <w:r/>
            <w:r>
              <w:rPr>
                <w:b w:val="0"/>
                <w:sz w:val="18"/>
              </w:rPr>
              <w:t>0.735</w:t>
            </w:r>
          </w:p>
        </w:tc>
        <w:tc>
          <w:tcPr>
            <w:tcW w:type="dxa" w:w="1008"/>
          </w:tcPr>
          <w:p>
            <w:pPr>
              <w:keepNext/>
              <w:spacing w:after="0" w:line="240" w:lineRule="auto"/>
            </w:pPr>
            <w:r/>
            <w:r>
              <w:rPr>
                <w:b w:val="0"/>
                <w:sz w:val="18"/>
              </w:rPr>
              <w:t>0.006</w:t>
            </w:r>
          </w:p>
        </w:tc>
        <w:tc>
          <w:tcPr>
            <w:tcW w:type="dxa" w:w="1296"/>
          </w:tcPr>
          <w:p>
            <w:pPr>
              <w:keepNext/>
              <w:spacing w:after="0" w:line="240" w:lineRule="auto"/>
            </w:pPr>
            <w:r/>
            <w:r>
              <w:rPr>
                <w:b w:val="0"/>
                <w:sz w:val="18"/>
              </w:rPr>
              <w:t>14,572</w:t>
            </w:r>
          </w:p>
        </w:tc>
      </w:tr>
      <w:tr>
        <w:tc>
          <w:tcPr>
            <w:tcW w:type="dxa" w:w="5616"/>
          </w:tcPr>
          <w:p>
            <w:pPr>
              <w:keepNext/>
              <w:spacing w:after="0" w:line="240" w:lineRule="auto"/>
            </w:pPr>
            <w:r/>
            <w:r>
              <w:rPr>
                <w:b w:val="0"/>
                <w:sz w:val="18"/>
              </w:rPr>
              <w:t>+ lemmatisation (full pipeline – used)</w:t>
            </w:r>
          </w:p>
        </w:tc>
        <w:tc>
          <w:tcPr>
            <w:tcW w:type="dxa" w:w="1440"/>
          </w:tcPr>
          <w:p>
            <w:pPr>
              <w:keepNext/>
              <w:spacing w:after="0" w:line="240" w:lineRule="auto"/>
            </w:pPr>
            <w:r/>
            <w:r>
              <w:rPr>
                <w:b w:val="0"/>
                <w:sz w:val="18"/>
              </w:rPr>
              <w:t>0.732</w:t>
            </w:r>
          </w:p>
        </w:tc>
        <w:tc>
          <w:tcPr>
            <w:tcW w:type="dxa" w:w="1008"/>
          </w:tcPr>
          <w:p>
            <w:pPr>
              <w:keepNext/>
              <w:spacing w:after="0" w:line="240" w:lineRule="auto"/>
            </w:pPr>
            <w:r/>
            <w:r>
              <w:rPr>
                <w:b w:val="0"/>
                <w:sz w:val="18"/>
              </w:rPr>
              <w:t>0.007</w:t>
            </w:r>
          </w:p>
        </w:tc>
        <w:tc>
          <w:tcPr>
            <w:tcW w:type="dxa" w:w="1296"/>
          </w:tcPr>
          <w:p>
            <w:pPr>
              <w:keepNext/>
              <w:spacing w:after="0" w:line="240" w:lineRule="auto"/>
            </w:pPr>
            <w:r/>
            <w:r>
              <w:rPr>
                <w:b w:val="0"/>
                <w:sz w:val="18"/>
              </w:rPr>
              <w:t>14,416</w:t>
            </w:r>
          </w:p>
        </w:tc>
      </w:tr>
      <w:tr>
        <w:tc>
          <w:tcPr>
            <w:tcW w:type="dxa" w:w="5616"/>
          </w:tcPr>
          <w:p>
            <w:pPr>
              <w:keepNext/>
              <w:spacing w:after="0" w:line="240" w:lineRule="auto"/>
            </w:pPr>
            <w:r/>
            <w:r>
              <w:rPr>
                <w:b w:val="0"/>
                <w:sz w:val="18"/>
              </w:rPr>
              <w:t>Full pipeline but negations removed as stop words</w:t>
            </w:r>
          </w:p>
        </w:tc>
        <w:tc>
          <w:tcPr>
            <w:tcW w:type="dxa" w:w="1440"/>
          </w:tcPr>
          <w:p>
            <w:pPr>
              <w:keepNext/>
              <w:spacing w:after="0" w:line="240" w:lineRule="auto"/>
            </w:pPr>
            <w:r/>
            <w:r>
              <w:rPr>
                <w:b w:val="0"/>
                <w:sz w:val="18"/>
              </w:rPr>
              <w:t>0.721</w:t>
            </w:r>
          </w:p>
        </w:tc>
        <w:tc>
          <w:tcPr>
            <w:tcW w:type="dxa" w:w="1008"/>
          </w:tcPr>
          <w:p>
            <w:pPr>
              <w:keepNext/>
              <w:spacing w:after="0" w:line="240" w:lineRule="auto"/>
            </w:pPr>
            <w:r/>
            <w:r>
              <w:rPr>
                <w:b w:val="0"/>
                <w:sz w:val="18"/>
              </w:rPr>
              <w:t>0.003</w:t>
            </w:r>
          </w:p>
        </w:tc>
        <w:tc>
          <w:tcPr>
            <w:tcW w:type="dxa" w:w="1296"/>
          </w:tcPr>
          <w:p>
            <w:pPr>
              <w:keepNext/>
              <w:spacing w:after="0" w:line="240" w:lineRule="auto"/>
            </w:pPr>
            <w:r/>
            <w:r>
              <w:rPr>
                <w:b w:val="0"/>
                <w:sz w:val="18"/>
              </w:rPr>
              <w:t>13,682</w:t>
            </w:r>
          </w:p>
        </w:tc>
      </w:tr>
      <w:tr>
        <w:tc>
          <w:tcPr>
            <w:tcW w:type="dxa" w:w="5616"/>
          </w:tcPr>
          <w:p>
            <w:pPr>
              <w:spacing w:after="0" w:line="240" w:lineRule="auto"/>
            </w:pPr>
            <w:r/>
            <w:r>
              <w:rPr>
                <w:b w:val="0"/>
                <w:sz w:val="18"/>
              </w:rPr>
              <w:t>Lemmatisation without stop-word removal</w:t>
            </w:r>
          </w:p>
        </w:tc>
        <w:tc>
          <w:tcPr>
            <w:tcW w:type="dxa" w:w="1440"/>
          </w:tcPr>
          <w:p>
            <w:pPr>
              <w:spacing w:after="0" w:line="240" w:lineRule="auto"/>
            </w:pPr>
            <w:r/>
            <w:r>
              <w:rPr>
                <w:b w:val="0"/>
                <w:sz w:val="18"/>
              </w:rPr>
              <w:t>0.749</w:t>
            </w:r>
          </w:p>
        </w:tc>
        <w:tc>
          <w:tcPr>
            <w:tcW w:type="dxa" w:w="1008"/>
          </w:tcPr>
          <w:p>
            <w:pPr>
              <w:spacing w:after="0" w:line="240" w:lineRule="auto"/>
            </w:pPr>
            <w:r/>
            <w:r>
              <w:rPr>
                <w:b w:val="0"/>
                <w:sz w:val="18"/>
              </w:rPr>
              <w:t>0.013</w:t>
            </w:r>
          </w:p>
        </w:tc>
        <w:tc>
          <w:tcPr>
            <w:tcW w:type="dxa" w:w="1296"/>
          </w:tcPr>
          <w:p>
            <w:pPr>
              <w:spacing w:after="0" w:line="240" w:lineRule="auto"/>
            </w:pPr>
            <w:r/>
            <w:r>
              <w:rPr>
                <w:b w:val="0"/>
                <w:sz w:val="18"/>
              </w:rPr>
              <w:t>22,253</w:t>
            </w:r>
          </w:p>
        </w:tc>
      </w:tr>
    </w:tbl>
    <w:p>
      <w:pPr>
        <w:spacing w:after="40"/>
      </w:pPr>
    </w:p>
    <w:p>
      <w:r>
        <w:t xml:space="preserve">The full pipeline reduced the vocabulary by 40% but did </w:t>
      </w:r>
      <w:r>
        <w:rPr>
          <w:b/>
        </w:rPr>
        <w:t>not</w:t>
      </w:r>
      <w:r>
        <w:t xml:space="preserve"> improve macro-F1: macro-F1 fell from 0.750 (tokenised, stop words kept) to 0.735 after stop-word removal and 0.732 after lemmatisation. Removing negations as well lowered it further to 0.721, the worst result, which confirms the decision to keep them. Short function words such as </w:t>
      </w:r>
      <w:r>
        <w:rPr>
          <w:i/>
        </w:rPr>
        <w:t>but</w:t>
      </w:r>
      <w:r>
        <w:t xml:space="preserve">, </w:t>
      </w:r>
      <w:r>
        <w:rPr>
          <w:i/>
        </w:rPr>
        <w:t>so</w:t>
      </w:r>
      <w:r>
        <w:t xml:space="preserve">, </w:t>
      </w:r>
      <w:r>
        <w:rPr>
          <w:i/>
        </w:rPr>
        <w:t>why</w:t>
      </w:r>
      <w:r>
        <w:t xml:space="preserve"> and </w:t>
      </w:r>
      <w:r>
        <w:rPr>
          <w:i/>
        </w:rPr>
        <w:t>again</w:t>
      </w:r>
      <w:r>
        <w:t xml:space="preserve"> carry tone in complaints, and bigrams that contain them ("why not", "again") are lost when they are removed. The full pipeline was still used for the main models, as the assignment requires, because it gives a smaller and more interpretable feature space. The cost in macro-F1 is reported here openly and discussed as a limitation. These are descriptive CV results at fixed tuned hyperparameters, rather than an independently validated causal comparison.</w:t>
      </w:r>
    </w:p>
    <w:p>
      <w:pPr>
        <w:pStyle w:val="Heading1"/>
      </w:pPr>
      <w:r>
        <w:t>4. Feature Extraction</w:t>
      </w:r>
    </w:p>
    <w:p>
      <w:r>
        <w:t>Three numerical representations were compared (</w:t>
      </w:r>
      <w:r>
        <w:rPr>
          <w:rFonts w:ascii="Consolas" w:hAnsi="Consolas"/>
          <w:sz w:val="19"/>
        </w:rPr>
        <w:t>src/features.py</w:t>
      </w:r>
      <w:r>
        <w:t>):</w:t>
      </w:r>
    </w:p>
    <w:p>
      <w:pPr>
        <w:pStyle w:val="ListBullet"/>
        <w:spacing w:after="60"/>
      </w:pPr>
      <w:r>
        <w:rPr>
          <w:b/>
        </w:rPr>
        <w:t>TF-IDF over word unigrams and bigrams</w:t>
      </w:r>
      <w:r>
        <w:t xml:space="preserve"> (Salton &amp; Buckley, 1988). Each tweet is a sparse vector of term frequency × inverse document frequency. Sub-linear term frequency (1 + log tf) was used, and terms seen in fewer than two tweets were dropped. Bigrams capture short phrases such as </w:t>
      </w:r>
      <w:r>
        <w:rPr>
          <w:i/>
        </w:rPr>
        <w:t>not happy</w:t>
      </w:r>
      <w:r>
        <w:t xml:space="preserve"> and </w:t>
      </w:r>
      <w:r>
        <w:rPr>
          <w:i/>
        </w:rPr>
        <w:t>customer service</w:t>
      </w:r>
      <w:r>
        <w:t>.</w:t>
      </w:r>
    </w:p>
    <w:p>
      <w:pPr>
        <w:pStyle w:val="ListBullet"/>
        <w:spacing w:after="60"/>
      </w:pPr>
      <w:r>
        <w:rPr>
          <w:b/>
        </w:rPr>
        <w:t>TF-IDF over word and character n-grams.</w:t>
      </w:r>
      <w:r>
        <w:t xml:space="preserve"> The word features above combined with character 2–5-grams (up to 60,000). These are robust to misspellings, elongations and creative spelling, which are common in tweets.</w:t>
      </w:r>
    </w:p>
    <w:p>
      <w:pPr>
        <w:pStyle w:val="ListBullet"/>
        <w:spacing w:after="60"/>
      </w:pPr>
      <w:r>
        <w:rPr>
          <w:b/>
        </w:rPr>
        <w:t>Word2Vec mean embeddings</w:t>
      </w:r>
      <w:r>
        <w:t xml:space="preserve"> (Mikolov et al., 2013). A 100-dimensional skip-gram model trained only on the training tweets in each fold; a tweet is the IDF-weighted average of its word vectors.</w:t>
      </w:r>
    </w:p>
    <w:p>
      <w:pPr>
        <w:pStyle w:val="ListBullet"/>
        <w:spacing w:after="60"/>
      </w:pPr>
      <w:r>
        <w:rPr>
          <w:b/>
        </w:rPr>
        <w:t>Neural representations.</w:t>
      </w:r>
      <w:r>
        <w:t xml:space="preserve"> The BiLSTM starts with context-independent Word2Vec token embeddings and produces contextual hidden states. The optional Transformer uses contextual sub-word states; no Transformer results are claimed unless saved predictions exist.</w:t>
      </w:r>
    </w:p>
    <w:p>
      <w:r>
        <w:t>All vectorisers are fitted inside scikit-learn pipelines, so vocabulary and IDF weights are learned only from the training part of each cross-validation fold and never from held-out data. Figure 5 projects the TF-IDF space to two dimensions for a balanced sample of 3,000 tweets. Positive tweets form dense regions, negative tweets occupy most of the space, and neutral tweets overlap with both. This overlap suggests that the neutral class will be the hardest to separate.</w:t>
      </w:r>
    </w:p>
    <w:p>
      <w:pPr>
        <w:keepNext/>
        <w:jc w:val="center"/>
      </w:pPr>
      <w:r>
        <w:drawing>
          <wp:inline xmlns:a="http://schemas.openxmlformats.org/drawingml/2006/main" xmlns:pic="http://schemas.openxmlformats.org/drawingml/2006/picture">
            <wp:extent cx="5760720" cy="2399641"/>
            <wp:docPr id="5" name="Picture 5"/>
            <wp:cNvGraphicFramePr>
              <a:graphicFrameLocks noChangeAspect="1"/>
            </wp:cNvGraphicFramePr>
            <a:graphic>
              <a:graphicData uri="http://schemas.openxmlformats.org/drawingml/2006/picture">
                <pic:pic>
                  <pic:nvPicPr>
                    <pic:cNvPr id="0" name="feature_space.png"/>
                    <pic:cNvPicPr/>
                  </pic:nvPicPr>
                  <pic:blipFill>
                    <a:blip r:embed="rId14"/>
                    <a:stretch>
                      <a:fillRect/>
                    </a:stretch>
                  </pic:blipFill>
                  <pic:spPr>
                    <a:xfrm>
                      <a:off x="0" y="0"/>
                      <a:ext cx="5760720" cy="2399641"/>
                    </a:xfrm>
                    <a:prstGeom prst="rect"/>
                  </pic:spPr>
                </pic:pic>
              </a:graphicData>
            </a:graphic>
          </wp:inline>
        </w:drawing>
      </w:r>
    </w:p>
    <w:p>
      <w:pPr>
        <w:pStyle w:val="Caption"/>
        <w:spacing w:after="200"/>
      </w:pPr>
      <w:r>
        <w:rPr>
          <w:b/>
        </w:rPr>
        <w:t>Figure 5.</w:t>
      </w:r>
      <w:r>
        <w:t xml:space="preserve"> TF-IDF feature space: truncated SVD (left) and t-SNE (right) projections.</w:t>
      </w:r>
    </w:p>
    <w:p>
      <w:pPr>
        <w:pStyle w:val="Heading1"/>
      </w:pPr>
      <w:r>
        <w:t>5. Model Development</w:t>
      </w:r>
    </w:p>
    <w:p>
      <w:pPr>
        <w:pStyle w:val="Heading2"/>
      </w:pPr>
      <w:r>
        <w:t>5.1 Algorithms and rationale</w:t>
      </w:r>
    </w:p>
    <w:p>
      <w:pPr>
        <w:pStyle w:val="Caption"/>
        <w:keepNext/>
        <w:spacing w:after="60"/>
      </w:pPr>
      <w:r>
        <w:rPr>
          <w:b/>
        </w:rPr>
        <w:t>Table 5.</w:t>
      </w:r>
      <w:r>
        <w:t xml:space="preserve"> Implemented models and rationale; Transformer evaluation is conditional on available predictions.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16"/>
            <w:shd w:val="clear" w:color="auto" w:fill="DCE6F2"/>
          </w:tcPr>
          <w:p>
            <w:pPr>
              <w:keepNext/>
              <w:spacing w:after="0" w:line="240" w:lineRule="auto"/>
            </w:pPr>
            <w:r/>
            <w:r>
              <w:rPr>
                <w:b/>
                <w:sz w:val="18"/>
              </w:rPr>
              <w:t>Model</w:t>
            </w:r>
          </w:p>
        </w:tc>
        <w:tc>
          <w:tcPr>
            <w:tcW w:type="dxa" w:w="2736"/>
            <w:shd w:val="clear" w:color="auto" w:fill="DCE6F2"/>
          </w:tcPr>
          <w:p>
            <w:pPr>
              <w:keepNext/>
              <w:spacing w:after="0" w:line="240" w:lineRule="auto"/>
            </w:pPr>
            <w:r/>
            <w:r>
              <w:rPr>
                <w:b/>
                <w:sz w:val="18"/>
              </w:rPr>
              <w:t>Algorithm / features</w:t>
            </w:r>
          </w:p>
        </w:tc>
        <w:tc>
          <w:tcPr>
            <w:tcW w:type="dxa" w:w="4608"/>
            <w:shd w:val="clear" w:color="auto" w:fill="DCE6F2"/>
          </w:tcPr>
          <w:p>
            <w:pPr>
              <w:keepNext/>
              <w:spacing w:after="0" w:line="240" w:lineRule="auto"/>
            </w:pPr>
            <w:r/>
            <w:r>
              <w:rPr>
                <w:b/>
                <w:sz w:val="18"/>
              </w:rPr>
              <w:t>Rationale</w:t>
            </w:r>
          </w:p>
        </w:tc>
      </w:tr>
      <w:tr>
        <w:tc>
          <w:tcPr>
            <w:tcW w:type="dxa" w:w="2016"/>
          </w:tcPr>
          <w:p>
            <w:pPr>
              <w:keepNext/>
              <w:spacing w:after="0" w:line="240" w:lineRule="auto"/>
            </w:pPr>
            <w:r/>
            <w:r>
              <w:rPr>
                <w:b w:val="0"/>
                <w:sz w:val="18"/>
              </w:rPr>
              <w:t>Naive Bayes</w:t>
            </w:r>
          </w:p>
        </w:tc>
        <w:tc>
          <w:tcPr>
            <w:tcW w:type="dxa" w:w="2736"/>
          </w:tcPr>
          <w:p>
            <w:pPr>
              <w:keepNext/>
              <w:spacing w:after="0" w:line="240" w:lineRule="auto"/>
            </w:pPr>
            <w:r/>
            <w:r>
              <w:rPr>
                <w:b w:val="0"/>
                <w:sz w:val="18"/>
              </w:rPr>
              <w:t>Multinomial NB + word TF-IDF</w:t>
            </w:r>
          </w:p>
        </w:tc>
        <w:tc>
          <w:tcPr>
            <w:tcW w:type="dxa" w:w="4608"/>
          </w:tcPr>
          <w:p>
            <w:pPr>
              <w:keepNext/>
              <w:spacing w:after="0" w:line="240" w:lineRule="auto"/>
            </w:pPr>
            <w:r/>
            <w:r>
              <w:rPr>
                <w:b w:val="0"/>
                <w:sz w:val="18"/>
              </w:rPr>
              <w:t>Fast probabilistic baseline; strong on short texts (McCallum &amp; Nigam, 1998)</w:t>
            </w:r>
          </w:p>
        </w:tc>
      </w:tr>
      <w:tr>
        <w:tc>
          <w:tcPr>
            <w:tcW w:type="dxa" w:w="2016"/>
          </w:tcPr>
          <w:p>
            <w:pPr>
              <w:keepNext/>
              <w:spacing w:after="0" w:line="240" w:lineRule="auto"/>
            </w:pPr>
            <w:r/>
            <w:r>
              <w:rPr>
                <w:b w:val="0"/>
                <w:sz w:val="18"/>
              </w:rPr>
              <w:t>Logistic Regression</w:t>
            </w:r>
          </w:p>
        </w:tc>
        <w:tc>
          <w:tcPr>
            <w:tcW w:type="dxa" w:w="2736"/>
          </w:tcPr>
          <w:p>
            <w:pPr>
              <w:keepNext/>
              <w:spacing w:after="0" w:line="240" w:lineRule="auto"/>
            </w:pPr>
            <w:r/>
            <w:r>
              <w:rPr>
                <w:b w:val="0"/>
                <w:sz w:val="18"/>
              </w:rPr>
              <w:t>Multinomial LR + word TF-IDF</w:t>
            </w:r>
          </w:p>
        </w:tc>
        <w:tc>
          <w:tcPr>
            <w:tcW w:type="dxa" w:w="4608"/>
          </w:tcPr>
          <w:p>
            <w:pPr>
              <w:keepNext/>
              <w:spacing w:after="0" w:line="240" w:lineRule="auto"/>
            </w:pPr>
            <w:r/>
            <w:r>
              <w:rPr>
                <w:b w:val="0"/>
                <w:sz w:val="18"/>
              </w:rPr>
              <w:t>Class probabilities (calibration not assessed); interpretable coefficients</w:t>
            </w:r>
          </w:p>
        </w:tc>
      </w:tr>
      <w:tr>
        <w:tc>
          <w:tcPr>
            <w:tcW w:type="dxa" w:w="2016"/>
          </w:tcPr>
          <w:p>
            <w:pPr>
              <w:keepNext/>
              <w:spacing w:after="0" w:line="240" w:lineRule="auto"/>
            </w:pPr>
            <w:r/>
            <w:r>
              <w:rPr>
                <w:b w:val="0"/>
                <w:sz w:val="18"/>
              </w:rPr>
              <w:t>Linear SVM</w:t>
            </w:r>
          </w:p>
        </w:tc>
        <w:tc>
          <w:tcPr>
            <w:tcW w:type="dxa" w:w="2736"/>
          </w:tcPr>
          <w:p>
            <w:pPr>
              <w:keepNext/>
              <w:spacing w:after="0" w:line="240" w:lineRule="auto"/>
            </w:pPr>
            <w:r/>
            <w:r>
              <w:rPr>
                <w:b w:val="0"/>
                <w:sz w:val="18"/>
              </w:rPr>
              <w:t>Linear SVM + word TF-IDF</w:t>
            </w:r>
          </w:p>
        </w:tc>
        <w:tc>
          <w:tcPr>
            <w:tcW w:type="dxa" w:w="4608"/>
          </w:tcPr>
          <w:p>
            <w:pPr>
              <w:keepNext/>
              <w:spacing w:after="0" w:line="240" w:lineRule="auto"/>
            </w:pPr>
            <w:r/>
            <w:r>
              <w:rPr>
                <w:b w:val="0"/>
                <w:sz w:val="18"/>
              </w:rPr>
              <w:t>Max-margin classifier; strong baseline for sparse text (Joachims, 1998)</w:t>
            </w:r>
          </w:p>
        </w:tc>
      </w:tr>
      <w:tr>
        <w:tc>
          <w:tcPr>
            <w:tcW w:type="dxa" w:w="2016"/>
          </w:tcPr>
          <w:p>
            <w:pPr>
              <w:keepNext/>
              <w:spacing w:after="0" w:line="240" w:lineRule="auto"/>
            </w:pPr>
            <w:r/>
            <w:r>
              <w:rPr>
                <w:b w:val="0"/>
                <w:sz w:val="18"/>
              </w:rPr>
              <w:t>Linear SVM (word+char)</w:t>
            </w:r>
          </w:p>
        </w:tc>
        <w:tc>
          <w:tcPr>
            <w:tcW w:type="dxa" w:w="2736"/>
          </w:tcPr>
          <w:p>
            <w:pPr>
              <w:keepNext/>
              <w:spacing w:after="0" w:line="240" w:lineRule="auto"/>
            </w:pPr>
            <w:r/>
            <w:r>
              <w:rPr>
                <w:b w:val="0"/>
                <w:sz w:val="18"/>
              </w:rPr>
              <w:t>Linear SVM + word &amp; char TF-IDF</w:t>
            </w:r>
          </w:p>
        </w:tc>
        <w:tc>
          <w:tcPr>
            <w:tcW w:type="dxa" w:w="4608"/>
          </w:tcPr>
          <w:p>
            <w:pPr>
              <w:keepNext/>
              <w:spacing w:after="0" w:line="240" w:lineRule="auto"/>
            </w:pPr>
            <w:r/>
            <w:r>
              <w:rPr>
                <w:b w:val="0"/>
                <w:sz w:val="18"/>
              </w:rPr>
              <w:t>Adds robustness to spelling variation</w:t>
            </w:r>
          </w:p>
        </w:tc>
      </w:tr>
      <w:tr>
        <w:tc>
          <w:tcPr>
            <w:tcW w:type="dxa" w:w="2016"/>
          </w:tcPr>
          <w:p>
            <w:pPr>
              <w:keepNext/>
              <w:spacing w:after="0" w:line="240" w:lineRule="auto"/>
            </w:pPr>
            <w:r/>
            <w:r>
              <w:rPr>
                <w:b w:val="0"/>
                <w:sz w:val="18"/>
              </w:rPr>
              <w:t>LR (Word2Vec)</w:t>
            </w:r>
          </w:p>
        </w:tc>
        <w:tc>
          <w:tcPr>
            <w:tcW w:type="dxa" w:w="2736"/>
          </w:tcPr>
          <w:p>
            <w:pPr>
              <w:keepNext/>
              <w:spacing w:after="0" w:line="240" w:lineRule="auto"/>
            </w:pPr>
            <w:r/>
            <w:r>
              <w:rPr>
                <w:b w:val="0"/>
                <w:sz w:val="18"/>
              </w:rPr>
              <w:t>Multinomial LR + Word2Vec</w:t>
            </w:r>
          </w:p>
        </w:tc>
        <w:tc>
          <w:tcPr>
            <w:tcW w:type="dxa" w:w="4608"/>
          </w:tcPr>
          <w:p>
            <w:pPr>
              <w:keepNext/>
              <w:spacing w:after="0" w:line="240" w:lineRule="auto"/>
            </w:pPr>
            <w:r/>
            <w:r>
              <w:rPr>
                <w:b w:val="0"/>
                <w:sz w:val="18"/>
              </w:rPr>
              <w:t>Tests dense embeddings against sparse TF-IDF</w:t>
            </w:r>
          </w:p>
        </w:tc>
      </w:tr>
      <w:tr>
        <w:tc>
          <w:tcPr>
            <w:tcW w:type="dxa" w:w="2016"/>
          </w:tcPr>
          <w:p>
            <w:pPr>
              <w:keepNext/>
              <w:spacing w:after="0" w:line="240" w:lineRule="auto"/>
            </w:pPr>
            <w:r/>
            <w:r>
              <w:rPr>
                <w:b w:val="0"/>
                <w:sz w:val="18"/>
              </w:rPr>
              <w:t>BiLSTM (RNN)</w:t>
            </w:r>
          </w:p>
        </w:tc>
        <w:tc>
          <w:tcPr>
            <w:tcW w:type="dxa" w:w="2736"/>
          </w:tcPr>
          <w:p>
            <w:pPr>
              <w:keepNext/>
              <w:spacing w:after="0" w:line="240" w:lineRule="auto"/>
            </w:pPr>
            <w:r/>
            <w:r>
              <w:rPr>
                <w:b w:val="0"/>
                <w:sz w:val="18"/>
              </w:rPr>
              <w:t>Bidirectional LSTM</w:t>
            </w:r>
          </w:p>
        </w:tc>
        <w:tc>
          <w:tcPr>
            <w:tcW w:type="dxa" w:w="4608"/>
          </w:tcPr>
          <w:p>
            <w:pPr>
              <w:keepNext/>
              <w:spacing w:after="0" w:line="240" w:lineRule="auto"/>
            </w:pPr>
            <w:r/>
            <w:r>
              <w:rPr>
                <w:b w:val="0"/>
                <w:sz w:val="18"/>
              </w:rPr>
              <w:t>Reads words in order; can model negation scope (Schuster &amp; Paliwal, 1997)</w:t>
            </w:r>
          </w:p>
        </w:tc>
      </w:tr>
      <w:tr>
        <w:tc>
          <w:tcPr>
            <w:tcW w:type="dxa" w:w="2016"/>
          </w:tcPr>
          <w:p>
            <w:pPr>
              <w:spacing w:after="0" w:line="240" w:lineRule="auto"/>
            </w:pPr>
            <w:r/>
            <w:r>
              <w:rPr>
                <w:b w:val="0"/>
                <w:sz w:val="18"/>
              </w:rPr>
              <w:t>DistilRoBERTa</w:t>
            </w:r>
          </w:p>
        </w:tc>
        <w:tc>
          <w:tcPr>
            <w:tcW w:type="dxa" w:w="2736"/>
          </w:tcPr>
          <w:p>
            <w:pPr>
              <w:spacing w:after="0" w:line="240" w:lineRule="auto"/>
            </w:pPr>
            <w:r/>
            <w:r>
              <w:rPr>
                <w:b w:val="0"/>
                <w:sz w:val="18"/>
              </w:rPr>
              <w:t>Fine-tuned Transformer</w:t>
            </w:r>
          </w:p>
        </w:tc>
        <w:tc>
          <w:tcPr>
            <w:tcW w:type="dxa" w:w="4608"/>
          </w:tcPr>
          <w:p>
            <w:pPr>
              <w:spacing w:after="0" w:line="240" w:lineRule="auto"/>
            </w:pPr>
            <w:r/>
            <w:r>
              <w:rPr>
                <w:b w:val="0"/>
                <w:sz w:val="18"/>
              </w:rPr>
              <w:t>Transfers language knowledge from pre-training (Sanh et al., 2019)</w:t>
            </w:r>
          </w:p>
        </w:tc>
      </w:tr>
    </w:tbl>
    <w:p>
      <w:pPr>
        <w:spacing w:after="40"/>
      </w:pPr>
    </w:p>
    <w:p>
      <w:pPr>
        <w:pStyle w:val="Heading2"/>
      </w:pPr>
      <w:r>
        <w:t>5.2 Data splitting and training strategy</w:t>
      </w:r>
    </w:p>
    <w:p>
      <w:r>
        <w:t xml:space="preserve">The cleaned data were split once into </w:t>
      </w:r>
      <w:r>
        <w:rPr>
          <w:b/>
        </w:rPr>
        <w:t>70% training, 15% validation and 15% test</w:t>
      </w:r>
      <w:r>
        <w:t>, stratified by sentiment with a fixed random seed (42). The test set (2,173 tweets) was used only for the final evaluation, and every model was scored on exactly the same test tweets.</w:t>
      </w:r>
    </w:p>
    <w:p>
      <w:pPr>
        <w:pStyle w:val="ListBullet"/>
        <w:spacing w:after="60"/>
      </w:pPr>
      <w:r>
        <w:rPr>
          <w:b/>
        </w:rPr>
        <w:t>Classical models:</w:t>
      </w:r>
      <w:r>
        <w:t xml:space="preserve"> grid search over the hyper-parameters in Table 6 with stratified 5-fold cross-validation on training + validation data, using macro-F1 as the selection criterion. The grid includes class weighting (none vs. balanced) to address imbalance. The best configuration was then refitted on all training + validation data.</w:t>
      </w:r>
    </w:p>
    <w:p>
      <w:pPr>
        <w:pStyle w:val="ListBullet"/>
        <w:spacing w:after="60"/>
      </w:pPr>
      <w:r>
        <w:rPr>
          <w:b/>
        </w:rPr>
        <w:t>BiLSTM:</w:t>
      </w:r>
      <w:r>
        <w:t xml:space="preserve"> trained on the training set; the validation set was used for early stopping.</w:t>
      </w:r>
    </w:p>
    <w:p>
      <w:pPr>
        <w:pStyle w:val="ListBullet"/>
        <w:spacing w:after="60"/>
      </w:pPr>
      <w:r>
        <w:rPr>
          <w:b/>
        </w:rPr>
        <w:t>Transformer:</w:t>
      </w:r>
      <w:r>
        <w:t xml:space="preserve"> fine-tuned on the training set; the epoch with the best validation macro-F1 was kept.</w:t>
      </w:r>
    </w:p>
    <w:p>
      <w:r>
        <w:t>These training strategies use unequal fitting budgets: classical models are refitted on 85% of the corpus, whereas neural models fit on 70% and select checkpoints on 15%. Comparisons describe these complete pipelines and do not isolate an algorithm-only advantage.</w:t>
      </w:r>
    </w:p>
    <w:p>
      <w:pPr>
        <w:pStyle w:val="Caption"/>
        <w:keepNext/>
        <w:spacing w:after="60"/>
      </w:pPr>
      <w:r>
        <w:rPr>
          <w:b/>
        </w:rPr>
        <w:t>Table 6.</w:t>
      </w:r>
      <w:r>
        <w:t xml:space="preserve"> Current search definitions and saved tuning results (5-fold CV).</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872"/>
            <w:shd w:val="clear" w:color="auto" w:fill="DCE6F2"/>
          </w:tcPr>
          <w:p>
            <w:pPr>
              <w:keepNext/>
              <w:spacing w:after="0" w:line="240" w:lineRule="auto"/>
            </w:pPr>
            <w:r/>
            <w:r>
              <w:rPr>
                <w:b/>
                <w:sz w:val="17"/>
              </w:rPr>
              <w:t>Model</w:t>
            </w:r>
          </w:p>
        </w:tc>
        <w:tc>
          <w:tcPr>
            <w:tcW w:type="dxa" w:w="3744"/>
            <w:shd w:val="clear" w:color="auto" w:fill="DCE6F2"/>
          </w:tcPr>
          <w:p>
            <w:pPr>
              <w:keepNext/>
              <w:spacing w:after="0" w:line="240" w:lineRule="auto"/>
            </w:pPr>
            <w:r/>
            <w:r>
              <w:rPr>
                <w:b/>
                <w:sz w:val="17"/>
              </w:rPr>
              <w:t>Current code grid</w:t>
            </w:r>
          </w:p>
        </w:tc>
        <w:tc>
          <w:tcPr>
            <w:tcW w:type="dxa" w:w="2304"/>
            <w:shd w:val="clear" w:color="auto" w:fill="DCE6F2"/>
          </w:tcPr>
          <w:p>
            <w:pPr>
              <w:keepNext/>
              <w:spacing w:after="0" w:line="240" w:lineRule="auto"/>
            </w:pPr>
            <w:r/>
            <w:r>
              <w:rPr>
                <w:b/>
                <w:sz w:val="17"/>
              </w:rPr>
              <w:t>Saved selected parameters</w:t>
            </w:r>
          </w:p>
        </w:tc>
        <w:tc>
          <w:tcPr>
            <w:tcW w:type="dxa" w:w="1440"/>
            <w:shd w:val="clear" w:color="auto" w:fill="DCE6F2"/>
          </w:tcPr>
          <w:p>
            <w:pPr>
              <w:keepNext/>
              <w:spacing w:after="0" w:line="240" w:lineRule="auto"/>
            </w:pPr>
            <w:r/>
            <w:r>
              <w:rPr>
                <w:b/>
                <w:sz w:val="17"/>
              </w:rPr>
              <w:t>Saved CV macro-F1</w:t>
            </w:r>
          </w:p>
        </w:tc>
      </w:tr>
      <w:tr>
        <w:tc>
          <w:tcPr>
            <w:tcW w:type="dxa" w:w="1872"/>
          </w:tcPr>
          <w:p>
            <w:pPr>
              <w:keepNext/>
              <w:spacing w:after="0" w:line="240" w:lineRule="auto"/>
            </w:pPr>
            <w:r/>
            <w:r>
              <w:rPr>
                <w:b w:val="0"/>
                <w:sz w:val="17"/>
              </w:rPr>
              <w:t>Naive Bayes</w:t>
            </w:r>
          </w:p>
        </w:tc>
        <w:tc>
          <w:tcPr>
            <w:tcW w:type="dxa" w:w="3744"/>
          </w:tcPr>
          <w:p>
            <w:pPr>
              <w:keepNext/>
              <w:spacing w:after="0" w:line="240" w:lineRule="auto"/>
            </w:pPr>
            <w:r/>
            <w:r>
              <w:rPr>
                <w:b w:val="0"/>
                <w:sz w:val="17"/>
              </w:rPr>
              <w:t>n-gram range {(1,1), (1,2)}; α ∈ {0.05, 0.1, 0.3, 0.5, 1}; fit prior ∈ {yes, no}</w:t>
            </w:r>
          </w:p>
        </w:tc>
        <w:tc>
          <w:tcPr>
            <w:tcW w:type="dxa" w:w="2304"/>
          </w:tcPr>
          <w:p>
            <w:pPr>
              <w:keepNext/>
              <w:spacing w:after="0" w:line="240" w:lineRule="auto"/>
            </w:pPr>
            <w:r/>
            <w:r>
              <w:rPr>
                <w:b w:val="0"/>
                <w:sz w:val="17"/>
              </w:rPr>
              <w:t>alpha=0.5, fit_prior=False, ngram_range=(1, 2)</w:t>
            </w:r>
          </w:p>
        </w:tc>
        <w:tc>
          <w:tcPr>
            <w:tcW w:type="dxa" w:w="1440"/>
          </w:tcPr>
          <w:p>
            <w:pPr>
              <w:keepNext/>
              <w:spacing w:after="0" w:line="240" w:lineRule="auto"/>
            </w:pPr>
            <w:r/>
            <w:r>
              <w:rPr>
                <w:b w:val="0"/>
                <w:sz w:val="17"/>
              </w:rPr>
              <w:t>0.701 ± 0.005</w:t>
            </w:r>
          </w:p>
        </w:tc>
      </w:tr>
      <w:tr>
        <w:tc>
          <w:tcPr>
            <w:tcW w:type="dxa" w:w="1872"/>
          </w:tcPr>
          <w:p>
            <w:pPr>
              <w:keepNext/>
              <w:spacing w:after="0" w:line="240" w:lineRule="auto"/>
            </w:pPr>
            <w:r/>
            <w:r>
              <w:rPr>
                <w:b w:val="0"/>
                <w:sz w:val="17"/>
              </w:rPr>
              <w:t>Logistic Regression</w:t>
            </w:r>
          </w:p>
        </w:tc>
        <w:tc>
          <w:tcPr>
            <w:tcW w:type="dxa" w:w="3744"/>
          </w:tcPr>
          <w:p>
            <w:pPr>
              <w:keepNext/>
              <w:spacing w:after="0" w:line="240" w:lineRule="auto"/>
            </w:pPr>
            <w:r/>
            <w:r>
              <w:rPr>
                <w:b w:val="0"/>
                <w:sz w:val="17"/>
              </w:rPr>
              <w:t>n-gram range {(1,1), (1,2)}; C ∈ {0.1, 0.25, 0.5, 1, 2, 5}; class weight</w:t>
            </w:r>
          </w:p>
        </w:tc>
        <w:tc>
          <w:tcPr>
            <w:tcW w:type="dxa" w:w="2304"/>
          </w:tcPr>
          <w:p>
            <w:pPr>
              <w:keepNext/>
              <w:spacing w:after="0" w:line="240" w:lineRule="auto"/>
            </w:pPr>
            <w:r/>
            <w:r>
              <w:rPr>
                <w:b w:val="0"/>
                <w:sz w:val="17"/>
              </w:rPr>
              <w:t>C=0.5, class_weight=balanced, ngram_range=(1, 2)</w:t>
            </w:r>
          </w:p>
        </w:tc>
        <w:tc>
          <w:tcPr>
            <w:tcW w:type="dxa" w:w="1440"/>
          </w:tcPr>
          <w:p>
            <w:pPr>
              <w:keepNext/>
              <w:spacing w:after="0" w:line="240" w:lineRule="auto"/>
            </w:pPr>
            <w:r/>
            <w:r>
              <w:rPr>
                <w:b w:val="0"/>
                <w:sz w:val="17"/>
              </w:rPr>
              <w:t>0.729 ± 0.009</w:t>
            </w:r>
          </w:p>
        </w:tc>
      </w:tr>
      <w:tr>
        <w:tc>
          <w:tcPr>
            <w:tcW w:type="dxa" w:w="1872"/>
          </w:tcPr>
          <w:p>
            <w:pPr>
              <w:keepNext/>
              <w:spacing w:after="0" w:line="240" w:lineRule="auto"/>
            </w:pPr>
            <w:r/>
            <w:r>
              <w:rPr>
                <w:b w:val="0"/>
                <w:sz w:val="17"/>
              </w:rPr>
              <w:t>Linear SVM</w:t>
            </w:r>
          </w:p>
        </w:tc>
        <w:tc>
          <w:tcPr>
            <w:tcW w:type="dxa" w:w="3744"/>
          </w:tcPr>
          <w:p>
            <w:pPr>
              <w:keepNext/>
              <w:spacing w:after="0" w:line="240" w:lineRule="auto"/>
            </w:pPr>
            <w:r/>
            <w:r>
              <w:rPr>
                <w:b w:val="0"/>
                <w:sz w:val="17"/>
              </w:rPr>
              <w:t>n-gram range {(1,1), (1,2)}; C ∈ {0.05, 0.1, 0.25, 0.5, 1}; class weight</w:t>
            </w:r>
          </w:p>
        </w:tc>
        <w:tc>
          <w:tcPr>
            <w:tcW w:type="dxa" w:w="2304"/>
          </w:tcPr>
          <w:p>
            <w:pPr>
              <w:keepNext/>
              <w:spacing w:after="0" w:line="240" w:lineRule="auto"/>
            </w:pPr>
            <w:r/>
            <w:r>
              <w:rPr>
                <w:b w:val="0"/>
                <w:sz w:val="17"/>
              </w:rPr>
              <w:t>C=0.25, class_weight=balanced, ngram_range=(1, 2)</w:t>
            </w:r>
          </w:p>
        </w:tc>
        <w:tc>
          <w:tcPr>
            <w:tcW w:type="dxa" w:w="1440"/>
          </w:tcPr>
          <w:p>
            <w:pPr>
              <w:keepNext/>
              <w:spacing w:after="0" w:line="240" w:lineRule="auto"/>
            </w:pPr>
            <w:r/>
            <w:r>
              <w:rPr>
                <w:b w:val="0"/>
                <w:sz w:val="17"/>
              </w:rPr>
              <w:t>0.734 ± 0.013</w:t>
            </w:r>
          </w:p>
        </w:tc>
      </w:tr>
      <w:tr>
        <w:tc>
          <w:tcPr>
            <w:tcW w:type="dxa" w:w="1872"/>
          </w:tcPr>
          <w:p>
            <w:pPr>
              <w:keepNext/>
              <w:spacing w:after="0" w:line="240" w:lineRule="auto"/>
            </w:pPr>
            <w:r/>
            <w:r>
              <w:rPr>
                <w:b w:val="0"/>
                <w:sz w:val="17"/>
              </w:rPr>
              <w:t>Linear SVM (word+char)</w:t>
            </w:r>
          </w:p>
        </w:tc>
        <w:tc>
          <w:tcPr>
            <w:tcW w:type="dxa" w:w="3744"/>
          </w:tcPr>
          <w:p>
            <w:pPr>
              <w:keepNext/>
              <w:spacing w:after="0" w:line="240" w:lineRule="auto"/>
            </w:pPr>
            <w:r/>
            <w:r>
              <w:rPr>
                <w:b w:val="0"/>
                <w:sz w:val="17"/>
              </w:rPr>
              <w:t>C ∈ {0.01, 0.025, 0.05, 0.1, 0.25}; class weight</w:t>
            </w:r>
          </w:p>
        </w:tc>
        <w:tc>
          <w:tcPr>
            <w:tcW w:type="dxa" w:w="2304"/>
          </w:tcPr>
          <w:p>
            <w:pPr>
              <w:keepNext/>
              <w:spacing w:after="0" w:line="240" w:lineRule="auto"/>
            </w:pPr>
            <w:r/>
            <w:r>
              <w:rPr>
                <w:b w:val="0"/>
                <w:sz w:val="17"/>
              </w:rPr>
              <w:t>C=0.05, class_weight=balanced</w:t>
            </w:r>
          </w:p>
        </w:tc>
        <w:tc>
          <w:tcPr>
            <w:tcW w:type="dxa" w:w="1440"/>
          </w:tcPr>
          <w:p>
            <w:pPr>
              <w:keepNext/>
              <w:spacing w:after="0" w:line="240" w:lineRule="auto"/>
            </w:pPr>
            <w:r/>
            <w:r>
              <w:rPr>
                <w:b w:val="0"/>
                <w:sz w:val="17"/>
              </w:rPr>
              <w:t>0.742 ± 0.009</w:t>
            </w:r>
          </w:p>
        </w:tc>
      </w:tr>
      <w:tr>
        <w:tc>
          <w:tcPr>
            <w:tcW w:type="dxa" w:w="1872"/>
          </w:tcPr>
          <w:p>
            <w:pPr>
              <w:spacing w:after="0" w:line="240" w:lineRule="auto"/>
            </w:pPr>
            <w:r/>
            <w:r>
              <w:rPr>
                <w:b w:val="0"/>
                <w:sz w:val="17"/>
              </w:rPr>
              <w:t>Logistic Regression (Word2Vec)</w:t>
            </w:r>
          </w:p>
        </w:tc>
        <w:tc>
          <w:tcPr>
            <w:tcW w:type="dxa" w:w="3744"/>
          </w:tcPr>
          <w:p>
            <w:pPr>
              <w:spacing w:after="0" w:line="240" w:lineRule="auto"/>
            </w:pPr>
            <w:r/>
            <w:r>
              <w:rPr>
                <w:b w:val="0"/>
                <w:sz w:val="17"/>
              </w:rPr>
              <w:t>C ∈ {0.01, 0.1, 1}; class weight</w:t>
            </w:r>
          </w:p>
        </w:tc>
        <w:tc>
          <w:tcPr>
            <w:tcW w:type="dxa" w:w="2304"/>
          </w:tcPr>
          <w:p>
            <w:pPr>
              <w:spacing w:after="0" w:line="240" w:lineRule="auto"/>
            </w:pPr>
            <w:r/>
            <w:r>
              <w:rPr>
                <w:b w:val="0"/>
                <w:sz w:val="17"/>
              </w:rPr>
              <w:t>C=0.01, class_weight=balanced</w:t>
            </w:r>
          </w:p>
        </w:tc>
        <w:tc>
          <w:tcPr>
            <w:tcW w:type="dxa" w:w="1440"/>
          </w:tcPr>
          <w:p>
            <w:pPr>
              <w:spacing w:after="0" w:line="240" w:lineRule="auto"/>
            </w:pPr>
            <w:r/>
            <w:r>
              <w:rPr>
                <w:b w:val="0"/>
                <w:sz w:val="17"/>
              </w:rPr>
              <w:t>0.665 ± 0.008</w:t>
            </w:r>
          </w:p>
        </w:tc>
      </w:tr>
    </w:tbl>
    <w:p>
      <w:pPr>
        <w:spacing w:after="40"/>
      </w:pPr>
    </w:p>
    <w:p>
      <w:r>
        <w:t>Search provenance limitation: the saved Logistic Regression TF-IDF search records 20 candidates whereas the current grid defines 24; word+character SVM records 8 whereas the current grid defines 10. The original grids were not saved, so the exact historical searches cannot be reconstructed from candidate counts. Selected parameters and test metrics are verifiable; future searches save their grids.</w:t>
      </w:r>
    </w:p>
    <w:p>
      <w:r>
        <w:t>Balanced class weights were selected for saved LR and SVM models; the best Naive Bayes configuration instead ignores the class prior (fit prior = no), which has a similar effect. This is consistent with the hypothesis that correcting for the imbalance helps the minority classes.</w:t>
      </w:r>
    </w:p>
    <w:p>
      <w:pPr>
        <w:pStyle w:val="Heading2"/>
      </w:pPr>
      <w:r>
        <w:t>5.3 Recurrent neural network (BiLSTM)</w:t>
      </w:r>
    </w:p>
    <w:p>
      <w:r>
        <w:t>Architecture: an embedding layer (100 dimensions, initialised from Word2Vec trained on the training tweets) → dropout → one bidirectional LSTM layer with 128 units in each direction → max- and mean-pooling over time → dropout (0.4) → a linear output layer with softmax over the three classes. The model has 623,959 parameters and a vocabulary of 3,869 words. Training used Adam (learning rate 0.001), batch size 64, class-weighted cross-entropy, gradient clipping at 1.0 and sequences of up to 40 tokens. Training stopped early once validation macro-F1 had not improved for 3 epochs; it ran for 8 epochs and the best epoch was 5 (validation macro-F1 0.741), taking 4 minutes on a CPU (Figure 6).</w:t>
      </w:r>
    </w:p>
    <w:p>
      <w:pPr>
        <w:keepNext/>
        <w:jc w:val="center"/>
      </w:pPr>
      <w:r>
        <w:drawing>
          <wp:inline xmlns:a="http://schemas.openxmlformats.org/drawingml/2006/main" xmlns:pic="http://schemas.openxmlformats.org/drawingml/2006/picture">
            <wp:extent cx="5120640" cy="1929889"/>
            <wp:docPr id="6" name="Picture 6"/>
            <wp:cNvGraphicFramePr>
              <a:graphicFrameLocks noChangeAspect="1"/>
            </wp:cNvGraphicFramePr>
            <a:graphic>
              <a:graphicData uri="http://schemas.openxmlformats.org/drawingml/2006/picture">
                <pic:pic>
                  <pic:nvPicPr>
                    <pic:cNvPr id="0" name="training_bilstm.png"/>
                    <pic:cNvPicPr/>
                  </pic:nvPicPr>
                  <pic:blipFill>
                    <a:blip r:embed="rId15"/>
                    <a:stretch>
                      <a:fillRect/>
                    </a:stretch>
                  </pic:blipFill>
                  <pic:spPr>
                    <a:xfrm>
                      <a:off x="0" y="0"/>
                      <a:ext cx="5120640" cy="1929889"/>
                    </a:xfrm>
                    <a:prstGeom prst="rect"/>
                  </pic:spPr>
                </pic:pic>
              </a:graphicData>
            </a:graphic>
          </wp:inline>
        </w:drawing>
      </w:r>
    </w:p>
    <w:p>
      <w:pPr>
        <w:pStyle w:val="Caption"/>
        <w:spacing w:after="200"/>
      </w:pPr>
      <w:r>
        <w:rPr>
          <w:b/>
        </w:rPr>
        <w:t>Figure 6.</w:t>
      </w:r>
      <w:r>
        <w:t xml:space="preserve"> BiLSTM training curves: the validation loss rises after a few epochs, and early stopping keeps the best epoch.</w:t>
      </w:r>
    </w:p>
    <w:p>
      <w:pPr>
        <w:pStyle w:val="Heading2"/>
      </w:pPr>
      <w:r>
        <w:t>5.4 Transformer (DistilRoBERTa)</w:t>
      </w:r>
    </w:p>
    <w:p>
      <w:r>
        <w:rPr>
          <w:rFonts w:ascii="Consolas" w:hAnsi="Consolas"/>
          <w:sz w:val="19"/>
        </w:rPr>
        <w:t>distilroberta-base</w:t>
      </w:r>
      <w:r>
        <w:t xml:space="preserve"> (82 million parameters) is a 6-layer distilled version of RoBERTa (Liu et al., 2019; Sanh et al., 2019). It keeps most of the accuracy of the full model at about half the inference cost, which matters for scoring live feedback. A classification head with three outputs was added, and the implementation uses AdamW (learning rate 2e-5, weight decay 0.01), batch size 32, 3 epochs, a linear schedule with 10% warm-up, and a maximum of 64 sub-word tokens per tweet (Wolf et al., 2020).</w:t>
      </w:r>
    </w:p>
    <w:p>
      <w:r>
        <w:rPr>
          <w:b/>
        </w:rPr>
        <w:t>Status:</w:t>
      </w:r>
      <w:r>
        <w:t xml:space="preserve"> the Transformer is fully implemented (</w:t>
      </w:r>
      <w:r>
        <w:rPr>
          <w:rFonts w:ascii="Consolas" w:hAnsi="Consolas"/>
          <w:sz w:val="19"/>
        </w:rPr>
        <w:t>src/transformer_model.py</w:t>
      </w:r>
      <w:r>
        <w:t xml:space="preserve">) and can be run with </w:t>
      </w:r>
      <w:r>
        <w:rPr>
          <w:rFonts w:ascii="Consolas" w:hAnsi="Consolas"/>
          <w:sz w:val="19"/>
        </w:rPr>
        <w:t>python scripts/run_pipeline.py --stages transformer evaluate insights</w:t>
      </w:r>
      <w:r>
        <w:t xml:space="preserve">. No completed Transformer predictions or training metadata are available in this submission, so the Transformer is </w:t>
      </w:r>
      <w:r>
        <w:rPr>
          <w:b/>
        </w:rPr>
        <w:t>not</w:t>
      </w:r>
      <w:r>
        <w:t xml:space="preserve"> included in the comparison below. Running it on a GPU or a machine with more memory is the first recommended extension (Section 7.3).</w:t>
      </w:r>
    </w:p>
    <w:p>
      <w:pPr>
        <w:pStyle w:val="Heading1"/>
      </w:pPr>
      <w:r>
        <w:t>6. Model Evaluation</w:t>
      </w:r>
    </w:p>
    <w:p>
      <w:pPr>
        <w:pStyle w:val="Heading2"/>
      </w:pPr>
      <w:r>
        <w:t>6.1 Metrics</w:t>
      </w:r>
    </w:p>
    <w:p>
      <w:r>
        <w:t xml:space="preserve">All models were evaluated on the same held-out test set with: </w:t>
      </w:r>
      <w:r>
        <w:rPr>
          <w:b/>
        </w:rPr>
        <w:t>accuracy</w:t>
      </w:r>
      <w:r>
        <w:t xml:space="preserve">; </w:t>
      </w:r>
      <w:r>
        <w:rPr>
          <w:b/>
        </w:rPr>
        <w:t>precision</w:t>
      </w:r>
      <w:r>
        <w:t xml:space="preserve">, </w:t>
      </w:r>
      <w:r>
        <w:rPr>
          <w:b/>
        </w:rPr>
        <w:t>recall</w:t>
      </w:r>
      <w:r>
        <w:t xml:space="preserve"> and </w:t>
      </w:r>
      <w:r>
        <w:rPr>
          <w:b/>
        </w:rPr>
        <w:t>F1</w:t>
      </w:r>
      <w:r>
        <w:t xml:space="preserve"> per class and macro-averaged (each class weighted equally, the primary metric); weighted F1; and </w:t>
      </w:r>
      <w:r>
        <w:rPr>
          <w:b/>
        </w:rPr>
        <w:t>one-vs-rest ROC-AUC</w:t>
      </w:r>
      <w:r>
        <w:t xml:space="preserve"> (macro), computed from predicted probabilities or SVM decision scores. 95% confidence intervals were estimated by bootstrapping the test set 1,000 times (Efron &amp; Tibshirani, 1993), and pairs of models were compared with </w:t>
      </w:r>
      <w:r>
        <w:rPr>
          <w:b/>
        </w:rPr>
        <w:t>McNemar's test</w:t>
      </w:r>
      <w:r>
        <w:t xml:space="preserve"> (Dietterich, 1998), with Holm adjustment across comparisons. McNemar tests paired classification error rates, not macro-F1. Failure to reject does not establish equivalence; comparisons against a test-ranked winner are exploratory.</w:t>
      </w:r>
    </w:p>
    <w:p>
      <w:pPr>
        <w:pStyle w:val="Heading2"/>
      </w:pPr>
      <w:r>
        <w:t>6.2 Comparison of models</w:t>
      </w:r>
    </w:p>
    <w:p>
      <w:pPr>
        <w:pStyle w:val="Caption"/>
        <w:keepNext/>
        <w:spacing w:after="60"/>
      </w:pPr>
      <w:r>
        <w:rPr>
          <w:b/>
        </w:rPr>
        <w:t>Table 7.</w:t>
      </w:r>
      <w:r>
        <w:t xml:space="preserve"> Test-set performance, sorted by macro-F1. Precision, recall and F1 are macro-averaged.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2520"/>
            <w:shd w:val="clear" w:color="auto" w:fill="DCE6F2"/>
          </w:tcPr>
          <w:p>
            <w:pPr>
              <w:keepNext/>
              <w:spacing w:after="0" w:line="240" w:lineRule="auto"/>
            </w:pPr>
            <w:r/>
            <w:r>
              <w:rPr>
                <w:b/>
                <w:sz w:val="17"/>
              </w:rPr>
              <w:t>Model</w:t>
            </w:r>
          </w:p>
        </w:tc>
        <w:tc>
          <w:tcPr>
            <w:tcW w:type="dxa" w:w="979"/>
            <w:shd w:val="clear" w:color="auto" w:fill="DCE6F2"/>
          </w:tcPr>
          <w:p>
            <w:pPr>
              <w:keepNext/>
              <w:spacing w:after="0" w:line="240" w:lineRule="auto"/>
            </w:pPr>
            <w:r/>
            <w:r>
              <w:rPr>
                <w:b/>
                <w:sz w:val="17"/>
              </w:rPr>
              <w:t>Accuracy</w:t>
            </w:r>
          </w:p>
        </w:tc>
        <w:tc>
          <w:tcPr>
            <w:tcW w:type="dxa" w:w="979"/>
            <w:shd w:val="clear" w:color="auto" w:fill="DCE6F2"/>
          </w:tcPr>
          <w:p>
            <w:pPr>
              <w:keepNext/>
              <w:spacing w:after="0" w:line="240" w:lineRule="auto"/>
            </w:pPr>
            <w:r/>
            <w:r>
              <w:rPr>
                <w:b/>
                <w:sz w:val="17"/>
              </w:rPr>
              <w:t>Precision</w:t>
            </w:r>
          </w:p>
        </w:tc>
        <w:tc>
          <w:tcPr>
            <w:tcW w:type="dxa" w:w="864"/>
            <w:shd w:val="clear" w:color="auto" w:fill="DCE6F2"/>
          </w:tcPr>
          <w:p>
            <w:pPr>
              <w:keepNext/>
              <w:spacing w:after="0" w:line="240" w:lineRule="auto"/>
            </w:pPr>
            <w:r/>
            <w:r>
              <w:rPr>
                <w:b/>
                <w:sz w:val="17"/>
              </w:rPr>
              <w:t>Recall</w:t>
            </w:r>
          </w:p>
        </w:tc>
        <w:tc>
          <w:tcPr>
            <w:tcW w:type="dxa" w:w="792"/>
            <w:shd w:val="clear" w:color="auto" w:fill="DCE6F2"/>
          </w:tcPr>
          <w:p>
            <w:pPr>
              <w:keepNext/>
              <w:spacing w:after="0" w:line="240" w:lineRule="auto"/>
            </w:pPr>
            <w:r/>
            <w:r>
              <w:rPr>
                <w:b/>
                <w:sz w:val="17"/>
              </w:rPr>
              <w:t>F1</w:t>
            </w:r>
          </w:p>
        </w:tc>
        <w:tc>
          <w:tcPr>
            <w:tcW w:type="dxa" w:w="1296"/>
            <w:shd w:val="clear" w:color="auto" w:fill="DCE6F2"/>
          </w:tcPr>
          <w:p>
            <w:pPr>
              <w:keepNext/>
              <w:spacing w:after="0" w:line="240" w:lineRule="auto"/>
            </w:pPr>
            <w:r/>
            <w:r>
              <w:rPr>
                <w:b/>
                <w:sz w:val="17"/>
              </w:rPr>
              <w:t>F1 95% CI</w:t>
            </w:r>
          </w:p>
        </w:tc>
        <w:tc>
          <w:tcPr>
            <w:tcW w:type="dxa" w:w="936"/>
            <w:shd w:val="clear" w:color="auto" w:fill="DCE6F2"/>
          </w:tcPr>
          <w:p>
            <w:pPr>
              <w:keepNext/>
              <w:spacing w:after="0" w:line="240" w:lineRule="auto"/>
            </w:pPr>
            <w:r/>
            <w:r>
              <w:rPr>
                <w:b/>
                <w:sz w:val="17"/>
              </w:rPr>
              <w:t>ROC-AUC</w:t>
            </w:r>
          </w:p>
        </w:tc>
        <w:tc>
          <w:tcPr>
            <w:tcW w:type="dxa" w:w="994"/>
            <w:shd w:val="clear" w:color="auto" w:fill="DCE6F2"/>
          </w:tcPr>
          <w:p>
            <w:pPr>
              <w:keepNext/>
              <w:spacing w:after="0" w:line="240" w:lineRule="auto"/>
            </w:pPr>
            <w:r/>
            <w:r>
              <w:rPr>
                <w:b/>
                <w:sz w:val="17"/>
              </w:rPr>
              <w:t>ms / 1k tweets</w:t>
            </w:r>
          </w:p>
        </w:tc>
      </w:tr>
      <w:tr>
        <w:tc>
          <w:tcPr>
            <w:tcW w:type="dxa" w:w="2520"/>
          </w:tcPr>
          <w:p>
            <w:pPr>
              <w:keepNext/>
              <w:spacing w:after="0" w:line="240" w:lineRule="auto"/>
            </w:pPr>
            <w:r/>
            <w:r>
              <w:rPr>
                <w:b w:val="0"/>
                <w:sz w:val="17"/>
              </w:rPr>
              <w:t>Linear SVM (word+char)</w:t>
            </w:r>
          </w:p>
        </w:tc>
        <w:tc>
          <w:tcPr>
            <w:tcW w:type="dxa" w:w="979"/>
          </w:tcPr>
          <w:p>
            <w:pPr>
              <w:keepNext/>
              <w:spacing w:after="0" w:line="240" w:lineRule="auto"/>
            </w:pPr>
            <w:r/>
            <w:r>
              <w:rPr>
                <w:b w:val="0"/>
                <w:sz w:val="17"/>
              </w:rPr>
              <w:t>0.814</w:t>
            </w:r>
          </w:p>
        </w:tc>
        <w:tc>
          <w:tcPr>
            <w:tcW w:type="dxa" w:w="979"/>
          </w:tcPr>
          <w:p>
            <w:pPr>
              <w:keepNext/>
              <w:spacing w:after="0" w:line="240" w:lineRule="auto"/>
            </w:pPr>
            <w:r/>
            <w:r>
              <w:rPr>
                <w:b w:val="0"/>
                <w:sz w:val="17"/>
              </w:rPr>
              <w:t>0.769</w:t>
            </w:r>
          </w:p>
        </w:tc>
        <w:tc>
          <w:tcPr>
            <w:tcW w:type="dxa" w:w="864"/>
          </w:tcPr>
          <w:p>
            <w:pPr>
              <w:keepNext/>
              <w:spacing w:after="0" w:line="240" w:lineRule="auto"/>
            </w:pPr>
            <w:r/>
            <w:r>
              <w:rPr>
                <w:b w:val="0"/>
                <w:sz w:val="17"/>
              </w:rPr>
              <w:t>0.763</w:t>
            </w:r>
          </w:p>
        </w:tc>
        <w:tc>
          <w:tcPr>
            <w:tcW w:type="dxa" w:w="792"/>
          </w:tcPr>
          <w:p>
            <w:pPr>
              <w:keepNext/>
              <w:spacing w:after="0" w:line="240" w:lineRule="auto"/>
            </w:pPr>
            <w:r/>
            <w:r>
              <w:rPr>
                <w:b w:val="0"/>
                <w:sz w:val="17"/>
              </w:rPr>
              <w:t>0.766</w:t>
            </w:r>
          </w:p>
        </w:tc>
        <w:tc>
          <w:tcPr>
            <w:tcW w:type="dxa" w:w="1296"/>
          </w:tcPr>
          <w:p>
            <w:pPr>
              <w:keepNext/>
              <w:spacing w:after="0" w:line="240" w:lineRule="auto"/>
            </w:pPr>
            <w:r/>
            <w:r>
              <w:rPr>
                <w:b w:val="0"/>
                <w:sz w:val="17"/>
              </w:rPr>
              <w:t>0.746–0.785</w:t>
            </w:r>
          </w:p>
        </w:tc>
        <w:tc>
          <w:tcPr>
            <w:tcW w:type="dxa" w:w="936"/>
          </w:tcPr>
          <w:p>
            <w:pPr>
              <w:keepNext/>
              <w:spacing w:after="0" w:line="240" w:lineRule="auto"/>
            </w:pPr>
            <w:r/>
            <w:r>
              <w:rPr>
                <w:b w:val="0"/>
                <w:sz w:val="17"/>
              </w:rPr>
              <w:t>0.912</w:t>
            </w:r>
          </w:p>
        </w:tc>
        <w:tc>
          <w:tcPr>
            <w:tcW w:type="dxa" w:w="994"/>
          </w:tcPr>
          <w:p>
            <w:pPr>
              <w:keepNext/>
              <w:spacing w:after="0" w:line="240" w:lineRule="auto"/>
            </w:pPr>
            <w:r/>
            <w:r>
              <w:rPr>
                <w:b w:val="0"/>
                <w:sz w:val="17"/>
              </w:rPr>
              <w:t>242</w:t>
            </w:r>
          </w:p>
        </w:tc>
      </w:tr>
      <w:tr>
        <w:tc>
          <w:tcPr>
            <w:tcW w:type="dxa" w:w="2520"/>
          </w:tcPr>
          <w:p>
            <w:pPr>
              <w:keepNext/>
              <w:spacing w:after="0" w:line="240" w:lineRule="auto"/>
            </w:pPr>
            <w:r/>
            <w:r>
              <w:rPr>
                <w:b w:val="0"/>
                <w:sz w:val="17"/>
              </w:rPr>
              <w:t>BiLSTM (RNN)</w:t>
            </w:r>
          </w:p>
        </w:tc>
        <w:tc>
          <w:tcPr>
            <w:tcW w:type="dxa" w:w="979"/>
          </w:tcPr>
          <w:p>
            <w:pPr>
              <w:keepNext/>
              <w:spacing w:after="0" w:line="240" w:lineRule="auto"/>
            </w:pPr>
            <w:r/>
            <w:r>
              <w:rPr>
                <w:b w:val="0"/>
                <w:sz w:val="17"/>
              </w:rPr>
              <w:t>0.797</w:t>
            </w:r>
          </w:p>
        </w:tc>
        <w:tc>
          <w:tcPr>
            <w:tcW w:type="dxa" w:w="979"/>
          </w:tcPr>
          <w:p>
            <w:pPr>
              <w:keepNext/>
              <w:spacing w:after="0" w:line="240" w:lineRule="auto"/>
            </w:pPr>
            <w:r/>
            <w:r>
              <w:rPr>
                <w:b w:val="0"/>
                <w:sz w:val="17"/>
              </w:rPr>
              <w:t>0.746</w:t>
            </w:r>
          </w:p>
        </w:tc>
        <w:tc>
          <w:tcPr>
            <w:tcW w:type="dxa" w:w="864"/>
          </w:tcPr>
          <w:p>
            <w:pPr>
              <w:keepNext/>
              <w:spacing w:after="0" w:line="240" w:lineRule="auto"/>
            </w:pPr>
            <w:r/>
            <w:r>
              <w:rPr>
                <w:b w:val="0"/>
                <w:sz w:val="17"/>
              </w:rPr>
              <w:t>0.786</w:t>
            </w:r>
          </w:p>
        </w:tc>
        <w:tc>
          <w:tcPr>
            <w:tcW w:type="dxa" w:w="792"/>
          </w:tcPr>
          <w:p>
            <w:pPr>
              <w:keepNext/>
              <w:spacing w:after="0" w:line="240" w:lineRule="auto"/>
            </w:pPr>
            <w:r/>
            <w:r>
              <w:rPr>
                <w:b w:val="0"/>
                <w:sz w:val="17"/>
              </w:rPr>
              <w:t>0.762</w:t>
            </w:r>
          </w:p>
        </w:tc>
        <w:tc>
          <w:tcPr>
            <w:tcW w:type="dxa" w:w="1296"/>
          </w:tcPr>
          <w:p>
            <w:pPr>
              <w:keepNext/>
              <w:spacing w:after="0" w:line="240" w:lineRule="auto"/>
            </w:pPr>
            <w:r/>
            <w:r>
              <w:rPr>
                <w:b w:val="0"/>
                <w:sz w:val="17"/>
              </w:rPr>
              <w:t>0.741–0.781</w:t>
            </w:r>
          </w:p>
        </w:tc>
        <w:tc>
          <w:tcPr>
            <w:tcW w:type="dxa" w:w="936"/>
          </w:tcPr>
          <w:p>
            <w:pPr>
              <w:keepNext/>
              <w:spacing w:after="0" w:line="240" w:lineRule="auto"/>
            </w:pPr>
            <w:r/>
            <w:r>
              <w:rPr>
                <w:b w:val="0"/>
                <w:sz w:val="17"/>
              </w:rPr>
              <w:t>0.920</w:t>
            </w:r>
          </w:p>
        </w:tc>
        <w:tc>
          <w:tcPr>
            <w:tcW w:type="dxa" w:w="994"/>
          </w:tcPr>
          <w:p>
            <w:pPr>
              <w:keepNext/>
              <w:spacing w:after="0" w:line="240" w:lineRule="auto"/>
            </w:pPr>
            <w:r/>
            <w:r>
              <w:rPr>
                <w:b w:val="0"/>
                <w:sz w:val="17"/>
              </w:rPr>
              <w:t>389</w:t>
            </w:r>
          </w:p>
        </w:tc>
      </w:tr>
      <w:tr>
        <w:tc>
          <w:tcPr>
            <w:tcW w:type="dxa" w:w="2520"/>
          </w:tcPr>
          <w:p>
            <w:pPr>
              <w:keepNext/>
              <w:spacing w:after="0" w:line="240" w:lineRule="auto"/>
            </w:pPr>
            <w:r/>
            <w:r>
              <w:rPr>
                <w:b w:val="0"/>
                <w:sz w:val="17"/>
              </w:rPr>
              <w:t>Linear SVM</w:t>
            </w:r>
          </w:p>
        </w:tc>
        <w:tc>
          <w:tcPr>
            <w:tcW w:type="dxa" w:w="979"/>
          </w:tcPr>
          <w:p>
            <w:pPr>
              <w:keepNext/>
              <w:spacing w:after="0" w:line="240" w:lineRule="auto"/>
            </w:pPr>
            <w:r/>
            <w:r>
              <w:rPr>
                <w:b w:val="0"/>
                <w:sz w:val="17"/>
              </w:rPr>
              <w:t>0.803</w:t>
            </w:r>
          </w:p>
        </w:tc>
        <w:tc>
          <w:tcPr>
            <w:tcW w:type="dxa" w:w="979"/>
          </w:tcPr>
          <w:p>
            <w:pPr>
              <w:keepNext/>
              <w:spacing w:after="0" w:line="240" w:lineRule="auto"/>
            </w:pPr>
            <w:r/>
            <w:r>
              <w:rPr>
                <w:b w:val="0"/>
                <w:sz w:val="17"/>
              </w:rPr>
              <w:t>0.757</w:t>
            </w:r>
          </w:p>
        </w:tc>
        <w:tc>
          <w:tcPr>
            <w:tcW w:type="dxa" w:w="864"/>
          </w:tcPr>
          <w:p>
            <w:pPr>
              <w:keepNext/>
              <w:spacing w:after="0" w:line="240" w:lineRule="auto"/>
            </w:pPr>
            <w:r/>
            <w:r>
              <w:rPr>
                <w:b w:val="0"/>
                <w:sz w:val="17"/>
              </w:rPr>
              <w:t>0.746</w:t>
            </w:r>
          </w:p>
        </w:tc>
        <w:tc>
          <w:tcPr>
            <w:tcW w:type="dxa" w:w="792"/>
          </w:tcPr>
          <w:p>
            <w:pPr>
              <w:keepNext/>
              <w:spacing w:after="0" w:line="240" w:lineRule="auto"/>
            </w:pPr>
            <w:r/>
            <w:r>
              <w:rPr>
                <w:b w:val="0"/>
                <w:sz w:val="17"/>
              </w:rPr>
              <w:t>0.751</w:t>
            </w:r>
          </w:p>
        </w:tc>
        <w:tc>
          <w:tcPr>
            <w:tcW w:type="dxa" w:w="1296"/>
          </w:tcPr>
          <w:p>
            <w:pPr>
              <w:keepNext/>
              <w:spacing w:after="0" w:line="240" w:lineRule="auto"/>
            </w:pPr>
            <w:r/>
            <w:r>
              <w:rPr>
                <w:b w:val="0"/>
                <w:sz w:val="17"/>
              </w:rPr>
              <w:t>0.730–0.772</w:t>
            </w:r>
          </w:p>
        </w:tc>
        <w:tc>
          <w:tcPr>
            <w:tcW w:type="dxa" w:w="936"/>
          </w:tcPr>
          <w:p>
            <w:pPr>
              <w:keepNext/>
              <w:spacing w:after="0" w:line="240" w:lineRule="auto"/>
            </w:pPr>
            <w:r/>
            <w:r>
              <w:rPr>
                <w:b w:val="0"/>
                <w:sz w:val="17"/>
              </w:rPr>
              <w:t>0.907</w:t>
            </w:r>
          </w:p>
        </w:tc>
        <w:tc>
          <w:tcPr>
            <w:tcW w:type="dxa" w:w="994"/>
          </w:tcPr>
          <w:p>
            <w:pPr>
              <w:keepNext/>
              <w:spacing w:after="0" w:line="240" w:lineRule="auto"/>
            </w:pPr>
            <w:r/>
            <w:r>
              <w:rPr>
                <w:b w:val="0"/>
                <w:sz w:val="17"/>
              </w:rPr>
              <w:t>18</w:t>
            </w:r>
          </w:p>
        </w:tc>
      </w:tr>
      <w:tr>
        <w:tc>
          <w:tcPr>
            <w:tcW w:type="dxa" w:w="2520"/>
          </w:tcPr>
          <w:p>
            <w:pPr>
              <w:keepNext/>
              <w:spacing w:after="0" w:line="240" w:lineRule="auto"/>
            </w:pPr>
            <w:r/>
            <w:r>
              <w:rPr>
                <w:b w:val="0"/>
                <w:sz w:val="17"/>
              </w:rPr>
              <w:t>Logistic Regression</w:t>
            </w:r>
          </w:p>
        </w:tc>
        <w:tc>
          <w:tcPr>
            <w:tcW w:type="dxa" w:w="979"/>
          </w:tcPr>
          <w:p>
            <w:pPr>
              <w:keepNext/>
              <w:spacing w:after="0" w:line="240" w:lineRule="auto"/>
            </w:pPr>
            <w:r/>
            <w:r>
              <w:rPr>
                <w:b w:val="0"/>
                <w:sz w:val="17"/>
              </w:rPr>
              <w:t>0.784</w:t>
            </w:r>
          </w:p>
        </w:tc>
        <w:tc>
          <w:tcPr>
            <w:tcW w:type="dxa" w:w="979"/>
          </w:tcPr>
          <w:p>
            <w:pPr>
              <w:keepNext/>
              <w:spacing w:after="0" w:line="240" w:lineRule="auto"/>
            </w:pPr>
            <w:r/>
            <w:r>
              <w:rPr>
                <w:b w:val="0"/>
                <w:sz w:val="17"/>
              </w:rPr>
              <w:t>0.731</w:t>
            </w:r>
          </w:p>
        </w:tc>
        <w:tc>
          <w:tcPr>
            <w:tcW w:type="dxa" w:w="864"/>
          </w:tcPr>
          <w:p>
            <w:pPr>
              <w:keepNext/>
              <w:spacing w:after="0" w:line="240" w:lineRule="auto"/>
            </w:pPr>
            <w:r/>
            <w:r>
              <w:rPr>
                <w:b w:val="0"/>
                <w:sz w:val="17"/>
              </w:rPr>
              <w:t>0.762</w:t>
            </w:r>
          </w:p>
        </w:tc>
        <w:tc>
          <w:tcPr>
            <w:tcW w:type="dxa" w:w="792"/>
          </w:tcPr>
          <w:p>
            <w:pPr>
              <w:keepNext/>
              <w:spacing w:after="0" w:line="240" w:lineRule="auto"/>
            </w:pPr>
            <w:r/>
            <w:r>
              <w:rPr>
                <w:b w:val="0"/>
                <w:sz w:val="17"/>
              </w:rPr>
              <w:t>0.744</w:t>
            </w:r>
          </w:p>
        </w:tc>
        <w:tc>
          <w:tcPr>
            <w:tcW w:type="dxa" w:w="1296"/>
          </w:tcPr>
          <w:p>
            <w:pPr>
              <w:keepNext/>
              <w:spacing w:after="0" w:line="240" w:lineRule="auto"/>
            </w:pPr>
            <w:r/>
            <w:r>
              <w:rPr>
                <w:b w:val="0"/>
                <w:sz w:val="17"/>
              </w:rPr>
              <w:t>0.724–0.764</w:t>
            </w:r>
          </w:p>
        </w:tc>
        <w:tc>
          <w:tcPr>
            <w:tcW w:type="dxa" w:w="936"/>
          </w:tcPr>
          <w:p>
            <w:pPr>
              <w:keepNext/>
              <w:spacing w:after="0" w:line="240" w:lineRule="auto"/>
            </w:pPr>
            <w:r/>
            <w:r>
              <w:rPr>
                <w:b w:val="0"/>
                <w:sz w:val="17"/>
              </w:rPr>
              <w:t>0.909</w:t>
            </w:r>
          </w:p>
        </w:tc>
        <w:tc>
          <w:tcPr>
            <w:tcW w:type="dxa" w:w="994"/>
          </w:tcPr>
          <w:p>
            <w:pPr>
              <w:keepNext/>
              <w:spacing w:after="0" w:line="240" w:lineRule="auto"/>
            </w:pPr>
            <w:r/>
            <w:r>
              <w:rPr>
                <w:b w:val="0"/>
                <w:sz w:val="17"/>
              </w:rPr>
              <w:t>38</w:t>
            </w:r>
          </w:p>
        </w:tc>
      </w:tr>
      <w:tr>
        <w:tc>
          <w:tcPr>
            <w:tcW w:type="dxa" w:w="2520"/>
          </w:tcPr>
          <w:p>
            <w:pPr>
              <w:keepNext/>
              <w:spacing w:after="0" w:line="240" w:lineRule="auto"/>
            </w:pPr>
            <w:r/>
            <w:r>
              <w:rPr>
                <w:b w:val="0"/>
                <w:sz w:val="17"/>
              </w:rPr>
              <w:t>Naive Bayes</w:t>
            </w:r>
          </w:p>
        </w:tc>
        <w:tc>
          <w:tcPr>
            <w:tcW w:type="dxa" w:w="979"/>
          </w:tcPr>
          <w:p>
            <w:pPr>
              <w:keepNext/>
              <w:spacing w:after="0" w:line="240" w:lineRule="auto"/>
            </w:pPr>
            <w:r/>
            <w:r>
              <w:rPr>
                <w:b w:val="0"/>
                <w:sz w:val="17"/>
              </w:rPr>
              <w:t>0.788</w:t>
            </w:r>
          </w:p>
        </w:tc>
        <w:tc>
          <w:tcPr>
            <w:tcW w:type="dxa" w:w="979"/>
          </w:tcPr>
          <w:p>
            <w:pPr>
              <w:keepNext/>
              <w:spacing w:after="0" w:line="240" w:lineRule="auto"/>
            </w:pPr>
            <w:r/>
            <w:r>
              <w:rPr>
                <w:b w:val="0"/>
                <w:sz w:val="17"/>
              </w:rPr>
              <w:t>0.734</w:t>
            </w:r>
          </w:p>
        </w:tc>
        <w:tc>
          <w:tcPr>
            <w:tcW w:type="dxa" w:w="864"/>
          </w:tcPr>
          <w:p>
            <w:pPr>
              <w:keepNext/>
              <w:spacing w:after="0" w:line="240" w:lineRule="auto"/>
            </w:pPr>
            <w:r/>
            <w:r>
              <w:rPr>
                <w:b w:val="0"/>
                <w:sz w:val="17"/>
              </w:rPr>
              <w:t>0.713</w:t>
            </w:r>
          </w:p>
        </w:tc>
        <w:tc>
          <w:tcPr>
            <w:tcW w:type="dxa" w:w="792"/>
          </w:tcPr>
          <w:p>
            <w:pPr>
              <w:keepNext/>
              <w:spacing w:after="0" w:line="240" w:lineRule="auto"/>
            </w:pPr>
            <w:r/>
            <w:r>
              <w:rPr>
                <w:b w:val="0"/>
                <w:sz w:val="17"/>
              </w:rPr>
              <w:t>0.722</w:t>
            </w:r>
          </w:p>
        </w:tc>
        <w:tc>
          <w:tcPr>
            <w:tcW w:type="dxa" w:w="1296"/>
          </w:tcPr>
          <w:p>
            <w:pPr>
              <w:keepNext/>
              <w:spacing w:after="0" w:line="240" w:lineRule="auto"/>
            </w:pPr>
            <w:r/>
            <w:r>
              <w:rPr>
                <w:b w:val="0"/>
                <w:sz w:val="17"/>
              </w:rPr>
              <w:t>0.700–0.743</w:t>
            </w:r>
          </w:p>
        </w:tc>
        <w:tc>
          <w:tcPr>
            <w:tcW w:type="dxa" w:w="936"/>
          </w:tcPr>
          <w:p>
            <w:pPr>
              <w:keepNext/>
              <w:spacing w:after="0" w:line="240" w:lineRule="auto"/>
            </w:pPr>
            <w:r/>
            <w:r>
              <w:rPr>
                <w:b w:val="0"/>
                <w:sz w:val="17"/>
              </w:rPr>
              <w:t>0.897</w:t>
            </w:r>
          </w:p>
        </w:tc>
        <w:tc>
          <w:tcPr>
            <w:tcW w:type="dxa" w:w="994"/>
          </w:tcPr>
          <w:p>
            <w:pPr>
              <w:keepNext/>
              <w:spacing w:after="0" w:line="240" w:lineRule="auto"/>
            </w:pPr>
            <w:r/>
            <w:r>
              <w:rPr>
                <w:b w:val="0"/>
                <w:sz w:val="17"/>
              </w:rPr>
              <w:t>23</w:t>
            </w:r>
          </w:p>
        </w:tc>
      </w:tr>
      <w:tr>
        <w:tc>
          <w:tcPr>
            <w:tcW w:type="dxa" w:w="2520"/>
          </w:tcPr>
          <w:p>
            <w:pPr>
              <w:keepNext/>
              <w:spacing w:after="0" w:line="240" w:lineRule="auto"/>
            </w:pPr>
            <w:r/>
            <w:r>
              <w:rPr>
                <w:b w:val="0"/>
                <w:sz w:val="17"/>
              </w:rPr>
              <w:t>Logistic Regression (Word2Vec)</w:t>
            </w:r>
          </w:p>
        </w:tc>
        <w:tc>
          <w:tcPr>
            <w:tcW w:type="dxa" w:w="979"/>
          </w:tcPr>
          <w:p>
            <w:pPr>
              <w:keepNext/>
              <w:spacing w:after="0" w:line="240" w:lineRule="auto"/>
            </w:pPr>
            <w:r/>
            <w:r>
              <w:rPr>
                <w:b w:val="0"/>
                <w:sz w:val="17"/>
              </w:rPr>
              <w:t>0.720</w:t>
            </w:r>
          </w:p>
        </w:tc>
        <w:tc>
          <w:tcPr>
            <w:tcW w:type="dxa" w:w="979"/>
          </w:tcPr>
          <w:p>
            <w:pPr>
              <w:keepNext/>
              <w:spacing w:after="0" w:line="240" w:lineRule="auto"/>
            </w:pPr>
            <w:r/>
            <w:r>
              <w:rPr>
                <w:b w:val="0"/>
                <w:sz w:val="17"/>
              </w:rPr>
              <w:t>0.658</w:t>
            </w:r>
          </w:p>
        </w:tc>
        <w:tc>
          <w:tcPr>
            <w:tcW w:type="dxa" w:w="864"/>
          </w:tcPr>
          <w:p>
            <w:pPr>
              <w:keepNext/>
              <w:spacing w:after="0" w:line="240" w:lineRule="auto"/>
            </w:pPr>
            <w:r/>
            <w:r>
              <w:rPr>
                <w:b w:val="0"/>
                <w:sz w:val="17"/>
              </w:rPr>
              <w:t>0.692</w:t>
            </w:r>
          </w:p>
        </w:tc>
        <w:tc>
          <w:tcPr>
            <w:tcW w:type="dxa" w:w="792"/>
          </w:tcPr>
          <w:p>
            <w:pPr>
              <w:keepNext/>
              <w:spacing w:after="0" w:line="240" w:lineRule="auto"/>
            </w:pPr>
            <w:r/>
            <w:r>
              <w:rPr>
                <w:b w:val="0"/>
                <w:sz w:val="17"/>
              </w:rPr>
              <w:t>0.670</w:t>
            </w:r>
          </w:p>
        </w:tc>
        <w:tc>
          <w:tcPr>
            <w:tcW w:type="dxa" w:w="1296"/>
          </w:tcPr>
          <w:p>
            <w:pPr>
              <w:keepNext/>
              <w:spacing w:after="0" w:line="240" w:lineRule="auto"/>
            </w:pPr>
            <w:r/>
            <w:r>
              <w:rPr>
                <w:b w:val="0"/>
                <w:sz w:val="17"/>
              </w:rPr>
              <w:t>0.648–0.692</w:t>
            </w:r>
          </w:p>
        </w:tc>
        <w:tc>
          <w:tcPr>
            <w:tcW w:type="dxa" w:w="936"/>
          </w:tcPr>
          <w:p>
            <w:pPr>
              <w:keepNext/>
              <w:spacing w:after="0" w:line="240" w:lineRule="auto"/>
            </w:pPr>
            <w:r/>
            <w:r>
              <w:rPr>
                <w:b w:val="0"/>
                <w:sz w:val="17"/>
              </w:rPr>
              <w:t>0.863</w:t>
            </w:r>
          </w:p>
        </w:tc>
        <w:tc>
          <w:tcPr>
            <w:tcW w:type="dxa" w:w="994"/>
          </w:tcPr>
          <w:p>
            <w:pPr>
              <w:keepNext/>
              <w:spacing w:after="0" w:line="240" w:lineRule="auto"/>
            </w:pPr>
            <w:r/>
            <w:r>
              <w:rPr>
                <w:b w:val="0"/>
                <w:sz w:val="17"/>
              </w:rPr>
              <w:t>247</w:t>
            </w:r>
          </w:p>
        </w:tc>
      </w:tr>
    </w:tbl>
    <w:p>
      <w:pPr>
        <w:pStyle w:val="Caption"/>
        <w:spacing w:before="40"/>
      </w:pPr>
      <w:r>
        <w:t>ms / 1k tweets = CPU prediction time for 1,000 tweets, including feature extraction.</w:t>
      </w:r>
    </w:p>
    <w:p>
      <w:pPr>
        <w:spacing w:after="40"/>
      </w:pPr>
    </w:p>
    <w:p>
      <w:r>
        <w:t xml:space="preserve">The </w:t>
      </w:r>
      <w:r>
        <w:rPr>
          <w:b/>
        </w:rPr>
        <w:t>Linear SVM (word+char)</w:t>
      </w:r>
      <w:r>
        <w:t xml:space="preserve"> achieved the highest macro-F1 (0.766) and accuracy (0.814). BiLSTM (RNN) was second (macro-F1 0.762) and had the highest ROC-AUC (0.920). Holm-adjusted McNemar tests did not detect a difference in error rates against Linear SVM (adjusted p ≥ 0.05); differences against the remaining models were detected (Table 8). Adding character n-grams improved the SVM slightly, and dense Word2Vec averages performed worst: macro-F1 0.670. One possible explanation is that averaging word vectors loses word order and the negation cues that TF-IDF bigrams keep. Naive Bayes was competitive on accuracy but weaker on the minority classes. Prediction cost also differs: the word-level linear models score 1,000 tweets in about 18 ms on a CPU, compared with 389 ms for the BiLSTM (Table 7). Figure 7 shows the confidence intervals.</w:t>
      </w:r>
    </w:p>
    <w:p>
      <w:pPr>
        <w:keepNext/>
        <w:jc w:val="center"/>
      </w:pPr>
      <w:r>
        <w:drawing>
          <wp:inline xmlns:a="http://schemas.openxmlformats.org/drawingml/2006/main" xmlns:pic="http://schemas.openxmlformats.org/drawingml/2006/picture">
            <wp:extent cx="5486400" cy="2984951"/>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6"/>
                    <a:stretch>
                      <a:fillRect/>
                    </a:stretch>
                  </pic:blipFill>
                  <pic:spPr>
                    <a:xfrm>
                      <a:off x="0" y="0"/>
                      <a:ext cx="5486400" cy="2984951"/>
                    </a:xfrm>
                    <a:prstGeom prst="rect"/>
                  </pic:spPr>
                </pic:pic>
              </a:graphicData>
            </a:graphic>
          </wp:inline>
        </w:drawing>
      </w:r>
    </w:p>
    <w:p>
      <w:pPr>
        <w:pStyle w:val="Caption"/>
        <w:spacing w:after="200"/>
      </w:pPr>
      <w:r>
        <w:rPr>
          <w:b/>
        </w:rPr>
        <w:t>Figure 7.</w:t>
      </w:r>
      <w:r>
        <w:t xml:space="preserve"> Accuracy and macro-F1 per model with 95% bootstrap confidence intervals.</w:t>
      </w:r>
    </w:p>
    <w:p>
      <w:pPr>
        <w:pStyle w:val="Caption"/>
        <w:keepNext/>
        <w:spacing w:after="60"/>
      </w:pPr>
      <w:r>
        <w:rPr>
          <w:b/>
        </w:rPr>
        <w:t>Table 8.</w:t>
      </w:r>
      <w:r>
        <w:t xml:space="preserve"> Exploratory McNemar comparisons of error rates; p-values and significance use Holm adjustment.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3744"/>
            <w:shd w:val="clear" w:color="auto" w:fill="DCE6F2"/>
          </w:tcPr>
          <w:p>
            <w:pPr>
              <w:keepNext/>
              <w:spacing w:after="0" w:line="240" w:lineRule="auto"/>
            </w:pPr>
            <w:r/>
            <w:r>
              <w:rPr>
                <w:b/>
                <w:sz w:val="17"/>
              </w:rPr>
              <w:t>Comparison</w:t>
            </w:r>
          </w:p>
        </w:tc>
        <w:tc>
          <w:tcPr>
            <w:tcW w:type="dxa" w:w="1224"/>
            <w:shd w:val="clear" w:color="auto" w:fill="DCE6F2"/>
          </w:tcPr>
          <w:p>
            <w:pPr>
              <w:keepNext/>
              <w:spacing w:after="0" w:line="240" w:lineRule="auto"/>
            </w:pPr>
            <w:r/>
            <w:r>
              <w:rPr>
                <w:b/>
                <w:sz w:val="17"/>
              </w:rPr>
              <w:t>Only best correct</w:t>
            </w:r>
          </w:p>
        </w:tc>
        <w:tc>
          <w:tcPr>
            <w:tcW w:type="dxa" w:w="1224"/>
            <w:shd w:val="clear" w:color="auto" w:fill="DCE6F2"/>
          </w:tcPr>
          <w:p>
            <w:pPr>
              <w:keepNext/>
              <w:spacing w:after="0" w:line="240" w:lineRule="auto"/>
            </w:pPr>
            <w:r/>
            <w:r>
              <w:rPr>
                <w:b/>
                <w:sz w:val="17"/>
              </w:rPr>
              <w:t>Only other correct</w:t>
            </w:r>
          </w:p>
        </w:tc>
        <w:tc>
          <w:tcPr>
            <w:tcW w:type="dxa" w:w="864"/>
            <w:shd w:val="clear" w:color="auto" w:fill="DCE6F2"/>
          </w:tcPr>
          <w:p>
            <w:pPr>
              <w:keepNext/>
              <w:spacing w:after="0" w:line="240" w:lineRule="auto"/>
            </w:pPr>
            <w:r/>
            <w:r>
              <w:rPr>
                <w:b/>
                <w:sz w:val="17"/>
              </w:rPr>
              <w:t>χ²</w:t>
            </w:r>
          </w:p>
        </w:tc>
        <w:tc>
          <w:tcPr>
            <w:tcW w:type="dxa" w:w="1152"/>
            <w:shd w:val="clear" w:color="auto" w:fill="DCE6F2"/>
          </w:tcPr>
          <w:p>
            <w:pPr>
              <w:keepNext/>
              <w:spacing w:after="0" w:line="240" w:lineRule="auto"/>
            </w:pPr>
            <w:r/>
            <w:r>
              <w:rPr>
                <w:b/>
                <w:sz w:val="17"/>
              </w:rPr>
              <w:t>p-value</w:t>
            </w:r>
          </w:p>
        </w:tc>
        <w:tc>
          <w:tcPr>
            <w:tcW w:type="dxa" w:w="1152"/>
            <w:shd w:val="clear" w:color="auto" w:fill="DCE6F2"/>
          </w:tcPr>
          <w:p>
            <w:pPr>
              <w:keepNext/>
              <w:spacing w:after="0" w:line="240" w:lineRule="auto"/>
            </w:pPr>
            <w:r/>
            <w:r>
              <w:rPr>
                <w:b/>
                <w:sz w:val="17"/>
              </w:rPr>
              <w:t>Significant</w:t>
            </w:r>
          </w:p>
        </w:tc>
      </w:tr>
      <w:tr>
        <w:tc>
          <w:tcPr>
            <w:tcW w:type="dxa" w:w="3744"/>
          </w:tcPr>
          <w:p>
            <w:pPr>
              <w:keepNext/>
              <w:spacing w:after="0" w:line="240" w:lineRule="auto"/>
            </w:pPr>
            <w:r/>
            <w:r>
              <w:rPr>
                <w:b w:val="0"/>
                <w:sz w:val="17"/>
              </w:rPr>
              <w:t>Linear SVM (word+char) vs Logistic Regression (Word2Vec)</w:t>
            </w:r>
          </w:p>
        </w:tc>
        <w:tc>
          <w:tcPr>
            <w:tcW w:type="dxa" w:w="1224"/>
          </w:tcPr>
          <w:p>
            <w:pPr>
              <w:keepNext/>
              <w:spacing w:after="0" w:line="240" w:lineRule="auto"/>
              <w:jc w:val="right"/>
            </w:pPr>
            <w:r/>
            <w:r>
              <w:rPr>
                <w:b w:val="0"/>
                <w:sz w:val="17"/>
              </w:rPr>
              <w:t>308</w:t>
            </w:r>
          </w:p>
        </w:tc>
        <w:tc>
          <w:tcPr>
            <w:tcW w:type="dxa" w:w="1224"/>
          </w:tcPr>
          <w:p>
            <w:pPr>
              <w:keepNext/>
              <w:spacing w:after="0" w:line="240" w:lineRule="auto"/>
              <w:jc w:val="right"/>
            </w:pPr>
            <w:r/>
            <w:r>
              <w:rPr>
                <w:b w:val="0"/>
                <w:sz w:val="17"/>
              </w:rPr>
              <w:t>104</w:t>
            </w:r>
          </w:p>
        </w:tc>
        <w:tc>
          <w:tcPr>
            <w:tcW w:type="dxa" w:w="864"/>
          </w:tcPr>
          <w:p>
            <w:pPr>
              <w:keepNext/>
              <w:spacing w:after="0" w:line="240" w:lineRule="auto"/>
            </w:pPr>
            <w:r/>
            <w:r>
              <w:rPr>
                <w:b w:val="0"/>
                <w:sz w:val="17"/>
              </w:rPr>
              <w:t>100.02</w:t>
            </w:r>
          </w:p>
        </w:tc>
        <w:tc>
          <w:tcPr>
            <w:tcW w:type="dxa" w:w="1152"/>
          </w:tcPr>
          <w:p>
            <w:pPr>
              <w:keepNext/>
              <w:spacing w:after="0" w:line="240" w:lineRule="auto"/>
            </w:pPr>
            <w:r/>
            <w:r>
              <w:rPr>
                <w:b w:val="0"/>
                <w:sz w:val="17"/>
              </w:rPr>
              <w:t>7.54e-23</w:t>
            </w:r>
          </w:p>
        </w:tc>
        <w:tc>
          <w:tcPr>
            <w:tcW w:type="dxa" w:w="1152"/>
          </w:tcPr>
          <w:p>
            <w:pPr>
              <w:keepNext/>
              <w:spacing w:after="0" w:line="240" w:lineRule="auto"/>
            </w:pPr>
            <w:r/>
            <w:r>
              <w:rPr>
                <w:b w:val="0"/>
                <w:sz w:val="17"/>
              </w:rPr>
              <w:t>Yes</w:t>
            </w:r>
          </w:p>
        </w:tc>
      </w:tr>
      <w:tr>
        <w:tc>
          <w:tcPr>
            <w:tcW w:type="dxa" w:w="3744"/>
          </w:tcPr>
          <w:p>
            <w:pPr>
              <w:keepNext/>
              <w:spacing w:after="0" w:line="240" w:lineRule="auto"/>
            </w:pPr>
            <w:r/>
            <w:r>
              <w:rPr>
                <w:b w:val="0"/>
                <w:sz w:val="17"/>
              </w:rPr>
              <w:t>Linear SVM (word+char) vs Logistic Regression</w:t>
            </w:r>
          </w:p>
        </w:tc>
        <w:tc>
          <w:tcPr>
            <w:tcW w:type="dxa" w:w="1224"/>
          </w:tcPr>
          <w:p>
            <w:pPr>
              <w:keepNext/>
              <w:spacing w:after="0" w:line="240" w:lineRule="auto"/>
              <w:jc w:val="right"/>
            </w:pPr>
            <w:r/>
            <w:r>
              <w:rPr>
                <w:b w:val="0"/>
                <w:sz w:val="17"/>
              </w:rPr>
              <w:t>113</w:t>
            </w:r>
          </w:p>
        </w:tc>
        <w:tc>
          <w:tcPr>
            <w:tcW w:type="dxa" w:w="1224"/>
          </w:tcPr>
          <w:p>
            <w:pPr>
              <w:keepNext/>
              <w:spacing w:after="0" w:line="240" w:lineRule="auto"/>
              <w:jc w:val="right"/>
            </w:pPr>
            <w:r/>
            <w:r>
              <w:rPr>
                <w:b w:val="0"/>
                <w:sz w:val="17"/>
              </w:rPr>
              <w:t>47</w:t>
            </w:r>
          </w:p>
        </w:tc>
        <w:tc>
          <w:tcPr>
            <w:tcW w:type="dxa" w:w="864"/>
          </w:tcPr>
          <w:p>
            <w:pPr>
              <w:keepNext/>
              <w:spacing w:after="0" w:line="240" w:lineRule="auto"/>
            </w:pPr>
            <w:r/>
            <w:r>
              <w:rPr>
                <w:b w:val="0"/>
                <w:sz w:val="17"/>
              </w:rPr>
              <w:t>26.41</w:t>
            </w:r>
          </w:p>
        </w:tc>
        <w:tc>
          <w:tcPr>
            <w:tcW w:type="dxa" w:w="1152"/>
          </w:tcPr>
          <w:p>
            <w:pPr>
              <w:keepNext/>
              <w:spacing w:after="0" w:line="240" w:lineRule="auto"/>
            </w:pPr>
            <w:r/>
            <w:r>
              <w:rPr>
                <w:b w:val="0"/>
                <w:sz w:val="17"/>
              </w:rPr>
              <w:t>1.11e-06</w:t>
            </w:r>
          </w:p>
        </w:tc>
        <w:tc>
          <w:tcPr>
            <w:tcW w:type="dxa" w:w="1152"/>
          </w:tcPr>
          <w:p>
            <w:pPr>
              <w:keepNext/>
              <w:spacing w:after="0" w:line="240" w:lineRule="auto"/>
            </w:pPr>
            <w:r/>
            <w:r>
              <w:rPr>
                <w:b w:val="0"/>
                <w:sz w:val="17"/>
              </w:rPr>
              <w:t>Yes</w:t>
            </w:r>
          </w:p>
        </w:tc>
      </w:tr>
      <w:tr>
        <w:tc>
          <w:tcPr>
            <w:tcW w:type="dxa" w:w="3744"/>
          </w:tcPr>
          <w:p>
            <w:pPr>
              <w:keepNext/>
              <w:spacing w:after="0" w:line="240" w:lineRule="auto"/>
            </w:pPr>
            <w:r/>
            <w:r>
              <w:rPr>
                <w:b w:val="0"/>
                <w:sz w:val="17"/>
              </w:rPr>
              <w:t>Linear SVM (word+char) vs Naive Bayes</w:t>
            </w:r>
          </w:p>
        </w:tc>
        <w:tc>
          <w:tcPr>
            <w:tcW w:type="dxa" w:w="1224"/>
          </w:tcPr>
          <w:p>
            <w:pPr>
              <w:keepNext/>
              <w:spacing w:after="0" w:line="240" w:lineRule="auto"/>
              <w:jc w:val="right"/>
            </w:pPr>
            <w:r/>
            <w:r>
              <w:rPr>
                <w:b w:val="0"/>
                <w:sz w:val="17"/>
              </w:rPr>
              <w:t>164</w:t>
            </w:r>
          </w:p>
        </w:tc>
        <w:tc>
          <w:tcPr>
            <w:tcW w:type="dxa" w:w="1224"/>
          </w:tcPr>
          <w:p>
            <w:pPr>
              <w:keepNext/>
              <w:spacing w:after="0" w:line="240" w:lineRule="auto"/>
              <w:jc w:val="right"/>
            </w:pPr>
            <w:r/>
            <w:r>
              <w:rPr>
                <w:b w:val="0"/>
                <w:sz w:val="17"/>
              </w:rPr>
              <w:t>107</w:t>
            </w:r>
          </w:p>
        </w:tc>
        <w:tc>
          <w:tcPr>
            <w:tcW w:type="dxa" w:w="864"/>
          </w:tcPr>
          <w:p>
            <w:pPr>
              <w:keepNext/>
              <w:spacing w:after="0" w:line="240" w:lineRule="auto"/>
            </w:pPr>
            <w:r/>
            <w:r>
              <w:rPr>
                <w:b w:val="0"/>
                <w:sz w:val="17"/>
              </w:rPr>
              <w:t>11.57</w:t>
            </w:r>
          </w:p>
        </w:tc>
        <w:tc>
          <w:tcPr>
            <w:tcW w:type="dxa" w:w="1152"/>
          </w:tcPr>
          <w:p>
            <w:pPr>
              <w:keepNext/>
              <w:spacing w:after="0" w:line="240" w:lineRule="auto"/>
            </w:pPr>
            <w:r/>
            <w:r>
              <w:rPr>
                <w:b w:val="0"/>
                <w:sz w:val="17"/>
              </w:rPr>
              <w:t>0.002</w:t>
            </w:r>
          </w:p>
        </w:tc>
        <w:tc>
          <w:tcPr>
            <w:tcW w:type="dxa" w:w="1152"/>
          </w:tcPr>
          <w:p>
            <w:pPr>
              <w:keepNext/>
              <w:spacing w:after="0" w:line="240" w:lineRule="auto"/>
            </w:pPr>
            <w:r/>
            <w:r>
              <w:rPr>
                <w:b w:val="0"/>
                <w:sz w:val="17"/>
              </w:rPr>
              <w:t>Yes</w:t>
            </w:r>
          </w:p>
        </w:tc>
      </w:tr>
      <w:tr>
        <w:tc>
          <w:tcPr>
            <w:tcW w:type="dxa" w:w="3744"/>
          </w:tcPr>
          <w:p>
            <w:pPr>
              <w:keepNext/>
              <w:spacing w:after="0" w:line="240" w:lineRule="auto"/>
            </w:pPr>
            <w:r/>
            <w:r>
              <w:rPr>
                <w:b w:val="0"/>
                <w:sz w:val="17"/>
              </w:rPr>
              <w:t>Linear SVM (word+char) vs BiLSTM (RNN)</w:t>
            </w:r>
          </w:p>
        </w:tc>
        <w:tc>
          <w:tcPr>
            <w:tcW w:type="dxa" w:w="1224"/>
          </w:tcPr>
          <w:p>
            <w:pPr>
              <w:keepNext/>
              <w:spacing w:after="0" w:line="240" w:lineRule="auto"/>
              <w:jc w:val="right"/>
            </w:pPr>
            <w:r/>
            <w:r>
              <w:rPr>
                <w:b w:val="0"/>
                <w:sz w:val="17"/>
              </w:rPr>
              <w:t>152</w:t>
            </w:r>
          </w:p>
        </w:tc>
        <w:tc>
          <w:tcPr>
            <w:tcW w:type="dxa" w:w="1224"/>
          </w:tcPr>
          <w:p>
            <w:pPr>
              <w:keepNext/>
              <w:spacing w:after="0" w:line="240" w:lineRule="auto"/>
              <w:jc w:val="right"/>
            </w:pPr>
            <w:r/>
            <w:r>
              <w:rPr>
                <w:b w:val="0"/>
                <w:sz w:val="17"/>
              </w:rPr>
              <w:t>114</w:t>
            </w:r>
          </w:p>
        </w:tc>
        <w:tc>
          <w:tcPr>
            <w:tcW w:type="dxa" w:w="864"/>
          </w:tcPr>
          <w:p>
            <w:pPr>
              <w:keepNext/>
              <w:spacing w:after="0" w:line="240" w:lineRule="auto"/>
            </w:pPr>
            <w:r/>
            <w:r>
              <w:rPr>
                <w:b w:val="0"/>
                <w:sz w:val="17"/>
              </w:rPr>
              <w:t>5.15</w:t>
            </w:r>
          </w:p>
        </w:tc>
        <w:tc>
          <w:tcPr>
            <w:tcW w:type="dxa" w:w="1152"/>
          </w:tcPr>
          <w:p>
            <w:pPr>
              <w:keepNext/>
              <w:spacing w:after="0" w:line="240" w:lineRule="auto"/>
            </w:pPr>
            <w:r/>
            <w:r>
              <w:rPr>
                <w:b w:val="0"/>
                <w:sz w:val="17"/>
              </w:rPr>
              <w:t>0.047</w:t>
            </w:r>
          </w:p>
        </w:tc>
        <w:tc>
          <w:tcPr>
            <w:tcW w:type="dxa" w:w="1152"/>
          </w:tcPr>
          <w:p>
            <w:pPr>
              <w:keepNext/>
              <w:spacing w:after="0" w:line="240" w:lineRule="auto"/>
            </w:pPr>
            <w:r/>
            <w:r>
              <w:rPr>
                <w:b w:val="0"/>
                <w:sz w:val="17"/>
              </w:rPr>
              <w:t>Yes</w:t>
            </w:r>
          </w:p>
        </w:tc>
      </w:tr>
      <w:tr>
        <w:tc>
          <w:tcPr>
            <w:tcW w:type="dxa" w:w="3744"/>
          </w:tcPr>
          <w:p>
            <w:pPr>
              <w:spacing w:after="0" w:line="240" w:lineRule="auto"/>
            </w:pPr>
            <w:r/>
            <w:r>
              <w:rPr>
                <w:b w:val="0"/>
                <w:sz w:val="17"/>
              </w:rPr>
              <w:t>Linear SVM (word+char) vs Linear SVM</w:t>
            </w:r>
          </w:p>
        </w:tc>
        <w:tc>
          <w:tcPr>
            <w:tcW w:type="dxa" w:w="1224"/>
          </w:tcPr>
          <w:p>
            <w:pPr>
              <w:spacing w:after="0" w:line="240" w:lineRule="auto"/>
              <w:jc w:val="right"/>
            </w:pPr>
            <w:r/>
            <w:r>
              <w:rPr>
                <w:b w:val="0"/>
                <w:sz w:val="17"/>
              </w:rPr>
              <w:t>79</w:t>
            </w:r>
          </w:p>
        </w:tc>
        <w:tc>
          <w:tcPr>
            <w:tcW w:type="dxa" w:w="1224"/>
          </w:tcPr>
          <w:p>
            <w:pPr>
              <w:spacing w:after="0" w:line="240" w:lineRule="auto"/>
              <w:jc w:val="right"/>
            </w:pPr>
            <w:r/>
            <w:r>
              <w:rPr>
                <w:b w:val="0"/>
                <w:sz w:val="17"/>
              </w:rPr>
              <w:t>56</w:t>
            </w:r>
          </w:p>
        </w:tc>
        <w:tc>
          <w:tcPr>
            <w:tcW w:type="dxa" w:w="864"/>
          </w:tcPr>
          <w:p>
            <w:pPr>
              <w:spacing w:after="0" w:line="240" w:lineRule="auto"/>
            </w:pPr>
            <w:r/>
            <w:r>
              <w:rPr>
                <w:b w:val="0"/>
                <w:sz w:val="17"/>
              </w:rPr>
              <w:t>3.59</w:t>
            </w:r>
          </w:p>
        </w:tc>
        <w:tc>
          <w:tcPr>
            <w:tcW w:type="dxa" w:w="1152"/>
          </w:tcPr>
          <w:p>
            <w:pPr>
              <w:spacing w:after="0" w:line="240" w:lineRule="auto"/>
            </w:pPr>
            <w:r/>
            <w:r>
              <w:rPr>
                <w:b w:val="0"/>
                <w:sz w:val="17"/>
              </w:rPr>
              <w:t>0.058</w:t>
            </w:r>
          </w:p>
        </w:tc>
        <w:tc>
          <w:tcPr>
            <w:tcW w:type="dxa" w:w="1152"/>
          </w:tcPr>
          <w:p>
            <w:pPr>
              <w:spacing w:after="0" w:line="240" w:lineRule="auto"/>
            </w:pPr>
            <w:r/>
            <w:r>
              <w:rPr>
                <w:b w:val="0"/>
                <w:sz w:val="17"/>
              </w:rPr>
              <w:t>No</w:t>
            </w:r>
          </w:p>
        </w:tc>
      </w:tr>
    </w:tbl>
    <w:p>
      <w:pPr>
        <w:spacing w:after="40"/>
      </w:pPr>
    </w:p>
    <w:p>
      <w:pPr>
        <w:pStyle w:val="Heading2"/>
      </w:pPr>
      <w:r>
        <w:t>6.3 Per-class results and confusion matrices</w:t>
      </w:r>
    </w:p>
    <w:p>
      <w:pPr>
        <w:pStyle w:val="Caption"/>
        <w:keepNext/>
        <w:spacing w:after="60"/>
      </w:pPr>
      <w:r>
        <w:rPr>
          <w:b/>
        </w:rPr>
        <w:t>Table 9.</w:t>
      </w:r>
      <w:r>
        <w:t xml:space="preserve"> Precision, recall and F1 per class for every model.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3456"/>
            <w:shd w:val="clear" w:color="auto" w:fill="DCE6F2"/>
          </w:tcPr>
          <w:p>
            <w:pPr>
              <w:keepNext/>
              <w:spacing w:after="0" w:line="240" w:lineRule="auto"/>
            </w:pPr>
            <w:r/>
            <w:r>
              <w:rPr>
                <w:b/>
                <w:sz w:val="17"/>
              </w:rPr>
              <w:t>Model</w:t>
            </w:r>
          </w:p>
        </w:tc>
        <w:tc>
          <w:tcPr>
            <w:tcW w:type="dxa" w:w="1440"/>
            <w:shd w:val="clear" w:color="auto" w:fill="DCE6F2"/>
          </w:tcPr>
          <w:p>
            <w:pPr>
              <w:keepNext/>
              <w:spacing w:after="0" w:line="240" w:lineRule="auto"/>
            </w:pPr>
            <w:r/>
            <w:r>
              <w:rPr>
                <w:b/>
                <w:sz w:val="17"/>
              </w:rPr>
              <w:t>Class</w:t>
            </w:r>
          </w:p>
        </w:tc>
        <w:tc>
          <w:tcPr>
            <w:tcW w:type="dxa" w:w="1296"/>
            <w:shd w:val="clear" w:color="auto" w:fill="DCE6F2"/>
          </w:tcPr>
          <w:p>
            <w:pPr>
              <w:keepNext/>
              <w:spacing w:after="0" w:line="240" w:lineRule="auto"/>
            </w:pPr>
            <w:r/>
            <w:r>
              <w:rPr>
                <w:b/>
                <w:sz w:val="17"/>
              </w:rPr>
              <w:t>Precision</w:t>
            </w:r>
          </w:p>
        </w:tc>
        <w:tc>
          <w:tcPr>
            <w:tcW w:type="dxa" w:w="1152"/>
            <w:shd w:val="clear" w:color="auto" w:fill="DCE6F2"/>
          </w:tcPr>
          <w:p>
            <w:pPr>
              <w:keepNext/>
              <w:spacing w:after="0" w:line="240" w:lineRule="auto"/>
            </w:pPr>
            <w:r/>
            <w:r>
              <w:rPr>
                <w:b/>
                <w:sz w:val="17"/>
              </w:rPr>
              <w:t>Recall</w:t>
            </w:r>
          </w:p>
        </w:tc>
        <w:tc>
          <w:tcPr>
            <w:tcW w:type="dxa" w:w="1008"/>
            <w:shd w:val="clear" w:color="auto" w:fill="DCE6F2"/>
          </w:tcPr>
          <w:p>
            <w:pPr>
              <w:keepNext/>
              <w:spacing w:after="0" w:line="240" w:lineRule="auto"/>
            </w:pPr>
            <w:r/>
            <w:r>
              <w:rPr>
                <w:b/>
                <w:sz w:val="17"/>
              </w:rPr>
              <w:t>F1</w:t>
            </w:r>
          </w:p>
        </w:tc>
        <w:tc>
          <w:tcPr>
            <w:tcW w:type="dxa" w:w="1008"/>
            <w:shd w:val="clear" w:color="auto" w:fill="DCE6F2"/>
          </w:tcPr>
          <w:p>
            <w:pPr>
              <w:keepNext/>
              <w:spacing w:after="0" w:line="240" w:lineRule="auto"/>
            </w:pPr>
            <w:r/>
            <w:r>
              <w:rPr>
                <w:b/>
                <w:sz w:val="17"/>
              </w:rPr>
              <w:t>Support</w:t>
            </w:r>
          </w:p>
        </w:tc>
      </w:tr>
      <w:tr>
        <w:tc>
          <w:tcPr>
            <w:tcW w:type="dxa" w:w="3456"/>
          </w:tcPr>
          <w:p>
            <w:pPr>
              <w:keepNext/>
              <w:spacing w:after="0" w:line="240" w:lineRule="auto"/>
            </w:pPr>
            <w:r/>
            <w:r>
              <w:rPr>
                <w:b w:val="0"/>
                <w:sz w:val="17"/>
              </w:rPr>
              <w:t>Naive Bayes</w:t>
            </w:r>
          </w:p>
        </w:tc>
        <w:tc>
          <w:tcPr>
            <w:tcW w:type="dxa" w:w="1440"/>
          </w:tcPr>
          <w:p>
            <w:pPr>
              <w:keepNext/>
              <w:spacing w:after="0" w:line="240" w:lineRule="auto"/>
            </w:pPr>
            <w:r/>
            <w:r>
              <w:rPr>
                <w:b w:val="0"/>
                <w:sz w:val="17"/>
              </w:rPr>
              <w:t>negative</w:t>
            </w:r>
          </w:p>
        </w:tc>
        <w:tc>
          <w:tcPr>
            <w:tcW w:type="dxa" w:w="1296"/>
          </w:tcPr>
          <w:p>
            <w:pPr>
              <w:keepNext/>
              <w:spacing w:after="0" w:line="240" w:lineRule="auto"/>
            </w:pPr>
            <w:r/>
            <w:r>
              <w:rPr>
                <w:b w:val="0"/>
                <w:sz w:val="17"/>
              </w:rPr>
              <w:t>0.845</w:t>
            </w:r>
          </w:p>
        </w:tc>
        <w:tc>
          <w:tcPr>
            <w:tcW w:type="dxa" w:w="1152"/>
          </w:tcPr>
          <w:p>
            <w:pPr>
              <w:keepNext/>
              <w:spacing w:after="0" w:line="240" w:lineRule="auto"/>
            </w:pPr>
            <w:r/>
            <w:r>
              <w:rPr>
                <w:b w:val="0"/>
                <w:sz w:val="17"/>
              </w:rPr>
              <w:t>0.893</w:t>
            </w:r>
          </w:p>
        </w:tc>
        <w:tc>
          <w:tcPr>
            <w:tcW w:type="dxa" w:w="1008"/>
          </w:tcPr>
          <w:p>
            <w:pPr>
              <w:keepNext/>
              <w:spacing w:after="0" w:line="240" w:lineRule="auto"/>
            </w:pPr>
            <w:r/>
            <w:r>
              <w:rPr>
                <w:b w:val="0"/>
                <w:sz w:val="17"/>
              </w:rPr>
              <w:t>0.868</w:t>
            </w:r>
          </w:p>
        </w:tc>
        <w:tc>
          <w:tcPr>
            <w:tcW w:type="dxa" w:w="1008"/>
          </w:tcPr>
          <w:p>
            <w:pPr>
              <w:keepNext/>
              <w:spacing w:after="0" w:line="240" w:lineRule="auto"/>
              <w:jc w:val="right"/>
            </w:pPr>
            <w:r/>
            <w:r>
              <w:rPr>
                <w:b w:val="0"/>
                <w:sz w:val="17"/>
              </w:rPr>
              <w:t>1363</w:t>
            </w:r>
          </w:p>
        </w:tc>
      </w:tr>
      <w:tr>
        <w:tc>
          <w:tcPr>
            <w:tcW w:type="dxa" w:w="3456"/>
          </w:tcPr>
          <w:p>
            <w:pPr>
              <w:keepNext/>
              <w:spacing w:after="0" w:line="240" w:lineRule="auto"/>
            </w:pPr>
            <w:r/>
            <w:r>
              <w:rPr>
                <w:b w:val="0"/>
                <w:sz w:val="17"/>
              </w:rPr>
              <w:t>Naive Bayes</w:t>
            </w:r>
          </w:p>
        </w:tc>
        <w:tc>
          <w:tcPr>
            <w:tcW w:type="dxa" w:w="1440"/>
          </w:tcPr>
          <w:p>
            <w:pPr>
              <w:keepNext/>
              <w:spacing w:after="0" w:line="240" w:lineRule="auto"/>
            </w:pPr>
            <w:r/>
            <w:r>
              <w:rPr>
                <w:b w:val="0"/>
                <w:sz w:val="17"/>
              </w:rPr>
              <w:t>neutral</w:t>
            </w:r>
          </w:p>
        </w:tc>
        <w:tc>
          <w:tcPr>
            <w:tcW w:type="dxa" w:w="1296"/>
          </w:tcPr>
          <w:p>
            <w:pPr>
              <w:keepNext/>
              <w:spacing w:after="0" w:line="240" w:lineRule="auto"/>
            </w:pPr>
            <w:r/>
            <w:r>
              <w:rPr>
                <w:b w:val="0"/>
                <w:sz w:val="17"/>
              </w:rPr>
              <w:t>0.628</w:t>
            </w:r>
          </w:p>
        </w:tc>
        <w:tc>
          <w:tcPr>
            <w:tcW w:type="dxa" w:w="1152"/>
          </w:tcPr>
          <w:p>
            <w:pPr>
              <w:keepNext/>
              <w:spacing w:after="0" w:line="240" w:lineRule="auto"/>
            </w:pPr>
            <w:r/>
            <w:r>
              <w:rPr>
                <w:b w:val="0"/>
                <w:sz w:val="17"/>
              </w:rPr>
              <w:t>0.535</w:t>
            </w:r>
          </w:p>
        </w:tc>
        <w:tc>
          <w:tcPr>
            <w:tcW w:type="dxa" w:w="1008"/>
          </w:tcPr>
          <w:p>
            <w:pPr>
              <w:keepNext/>
              <w:spacing w:after="0" w:line="240" w:lineRule="auto"/>
            </w:pPr>
            <w:r/>
            <w:r>
              <w:rPr>
                <w:b w:val="0"/>
                <w:sz w:val="17"/>
              </w:rPr>
              <w:t>0.577</w:t>
            </w:r>
          </w:p>
        </w:tc>
        <w:tc>
          <w:tcPr>
            <w:tcW w:type="dxa" w:w="1008"/>
          </w:tcPr>
          <w:p>
            <w:pPr>
              <w:keepNext/>
              <w:spacing w:after="0" w:line="240" w:lineRule="auto"/>
              <w:jc w:val="right"/>
            </w:pPr>
            <w:r/>
            <w:r>
              <w:rPr>
                <w:b w:val="0"/>
                <w:sz w:val="17"/>
              </w:rPr>
              <w:t>460</w:t>
            </w:r>
          </w:p>
        </w:tc>
      </w:tr>
      <w:tr>
        <w:tc>
          <w:tcPr>
            <w:tcW w:type="dxa" w:w="3456"/>
          </w:tcPr>
          <w:p>
            <w:pPr>
              <w:keepNext/>
              <w:spacing w:after="0" w:line="240" w:lineRule="auto"/>
            </w:pPr>
            <w:r/>
            <w:r>
              <w:rPr>
                <w:b w:val="0"/>
                <w:sz w:val="17"/>
              </w:rPr>
              <w:t>Naive Bayes</w:t>
            </w:r>
          </w:p>
        </w:tc>
        <w:tc>
          <w:tcPr>
            <w:tcW w:type="dxa" w:w="1440"/>
          </w:tcPr>
          <w:p>
            <w:pPr>
              <w:keepNext/>
              <w:spacing w:after="0" w:line="240" w:lineRule="auto"/>
            </w:pPr>
            <w:r/>
            <w:r>
              <w:rPr>
                <w:b w:val="0"/>
                <w:sz w:val="17"/>
              </w:rPr>
              <w:t>positive</w:t>
            </w:r>
          </w:p>
        </w:tc>
        <w:tc>
          <w:tcPr>
            <w:tcW w:type="dxa" w:w="1296"/>
          </w:tcPr>
          <w:p>
            <w:pPr>
              <w:keepNext/>
              <w:spacing w:after="0" w:line="240" w:lineRule="auto"/>
            </w:pPr>
            <w:r/>
            <w:r>
              <w:rPr>
                <w:b w:val="0"/>
                <w:sz w:val="17"/>
              </w:rPr>
              <w:t>0.730</w:t>
            </w:r>
          </w:p>
        </w:tc>
        <w:tc>
          <w:tcPr>
            <w:tcW w:type="dxa" w:w="1152"/>
          </w:tcPr>
          <w:p>
            <w:pPr>
              <w:keepNext/>
              <w:spacing w:after="0" w:line="240" w:lineRule="auto"/>
            </w:pPr>
            <w:r/>
            <w:r>
              <w:rPr>
                <w:b w:val="0"/>
                <w:sz w:val="17"/>
              </w:rPr>
              <w:t>0.711</w:t>
            </w:r>
          </w:p>
        </w:tc>
        <w:tc>
          <w:tcPr>
            <w:tcW w:type="dxa" w:w="1008"/>
          </w:tcPr>
          <w:p>
            <w:pPr>
              <w:keepNext/>
              <w:spacing w:after="0" w:line="240" w:lineRule="auto"/>
            </w:pPr>
            <w:r/>
            <w:r>
              <w:rPr>
                <w:b w:val="0"/>
                <w:sz w:val="17"/>
              </w:rPr>
              <w:t>0.721</w:t>
            </w:r>
          </w:p>
        </w:tc>
        <w:tc>
          <w:tcPr>
            <w:tcW w:type="dxa" w:w="1008"/>
          </w:tcPr>
          <w:p>
            <w:pPr>
              <w:keepNext/>
              <w:spacing w:after="0" w:line="240" w:lineRule="auto"/>
              <w:jc w:val="right"/>
            </w:pPr>
            <w:r/>
            <w:r>
              <w:rPr>
                <w:b w:val="0"/>
                <w:sz w:val="17"/>
              </w:rPr>
              <w:t>350</w:t>
            </w:r>
          </w:p>
        </w:tc>
      </w:tr>
      <w:tr>
        <w:tc>
          <w:tcPr>
            <w:tcW w:type="dxa" w:w="3456"/>
          </w:tcPr>
          <w:p>
            <w:pPr>
              <w:keepNext/>
              <w:spacing w:after="0" w:line="240" w:lineRule="auto"/>
            </w:pPr>
            <w:r/>
            <w:r>
              <w:rPr>
                <w:b w:val="0"/>
                <w:sz w:val="17"/>
              </w:rPr>
              <w:t>Logistic Regression</w:t>
            </w:r>
          </w:p>
        </w:tc>
        <w:tc>
          <w:tcPr>
            <w:tcW w:type="dxa" w:w="1440"/>
          </w:tcPr>
          <w:p>
            <w:pPr>
              <w:keepNext/>
              <w:spacing w:after="0" w:line="240" w:lineRule="auto"/>
            </w:pPr>
            <w:r/>
            <w:r>
              <w:rPr>
                <w:b w:val="0"/>
                <w:sz w:val="17"/>
              </w:rPr>
              <w:t>negative</w:t>
            </w:r>
          </w:p>
        </w:tc>
        <w:tc>
          <w:tcPr>
            <w:tcW w:type="dxa" w:w="1296"/>
          </w:tcPr>
          <w:p>
            <w:pPr>
              <w:keepNext/>
              <w:spacing w:after="0" w:line="240" w:lineRule="auto"/>
            </w:pPr>
            <w:r/>
            <w:r>
              <w:rPr>
                <w:b w:val="0"/>
                <w:sz w:val="17"/>
              </w:rPr>
              <w:t>0.891</w:t>
            </w:r>
          </w:p>
        </w:tc>
        <w:tc>
          <w:tcPr>
            <w:tcW w:type="dxa" w:w="1152"/>
          </w:tcPr>
          <w:p>
            <w:pPr>
              <w:keepNext/>
              <w:spacing w:after="0" w:line="240" w:lineRule="auto"/>
            </w:pPr>
            <w:r/>
            <w:r>
              <w:rPr>
                <w:b w:val="0"/>
                <w:sz w:val="17"/>
              </w:rPr>
              <w:t>0.817</w:t>
            </w:r>
          </w:p>
        </w:tc>
        <w:tc>
          <w:tcPr>
            <w:tcW w:type="dxa" w:w="1008"/>
          </w:tcPr>
          <w:p>
            <w:pPr>
              <w:keepNext/>
              <w:spacing w:after="0" w:line="240" w:lineRule="auto"/>
            </w:pPr>
            <w:r/>
            <w:r>
              <w:rPr>
                <w:b w:val="0"/>
                <w:sz w:val="17"/>
              </w:rPr>
              <w:t>0.852</w:t>
            </w:r>
          </w:p>
        </w:tc>
        <w:tc>
          <w:tcPr>
            <w:tcW w:type="dxa" w:w="1008"/>
          </w:tcPr>
          <w:p>
            <w:pPr>
              <w:keepNext/>
              <w:spacing w:after="0" w:line="240" w:lineRule="auto"/>
              <w:jc w:val="right"/>
            </w:pPr>
            <w:r/>
            <w:r>
              <w:rPr>
                <w:b w:val="0"/>
                <w:sz w:val="17"/>
              </w:rPr>
              <w:t>1363</w:t>
            </w:r>
          </w:p>
        </w:tc>
      </w:tr>
      <w:tr>
        <w:tc>
          <w:tcPr>
            <w:tcW w:type="dxa" w:w="3456"/>
          </w:tcPr>
          <w:p>
            <w:pPr>
              <w:keepNext/>
              <w:spacing w:after="0" w:line="240" w:lineRule="auto"/>
            </w:pPr>
            <w:r/>
            <w:r>
              <w:rPr>
                <w:b w:val="0"/>
                <w:sz w:val="17"/>
              </w:rPr>
              <w:t>Logistic Regression</w:t>
            </w:r>
          </w:p>
        </w:tc>
        <w:tc>
          <w:tcPr>
            <w:tcW w:type="dxa" w:w="1440"/>
          </w:tcPr>
          <w:p>
            <w:pPr>
              <w:keepNext/>
              <w:spacing w:after="0" w:line="240" w:lineRule="auto"/>
            </w:pPr>
            <w:r/>
            <w:r>
              <w:rPr>
                <w:b w:val="0"/>
                <w:sz w:val="17"/>
              </w:rPr>
              <w:t>neutral</w:t>
            </w:r>
          </w:p>
        </w:tc>
        <w:tc>
          <w:tcPr>
            <w:tcW w:type="dxa" w:w="1296"/>
          </w:tcPr>
          <w:p>
            <w:pPr>
              <w:keepNext/>
              <w:spacing w:after="0" w:line="240" w:lineRule="auto"/>
            </w:pPr>
            <w:r/>
            <w:r>
              <w:rPr>
                <w:b w:val="0"/>
                <w:sz w:val="17"/>
              </w:rPr>
              <w:t>0.581</w:t>
            </w:r>
          </w:p>
        </w:tc>
        <w:tc>
          <w:tcPr>
            <w:tcW w:type="dxa" w:w="1152"/>
          </w:tcPr>
          <w:p>
            <w:pPr>
              <w:keepNext/>
              <w:spacing w:after="0" w:line="240" w:lineRule="auto"/>
            </w:pPr>
            <w:r/>
            <w:r>
              <w:rPr>
                <w:b w:val="0"/>
                <w:sz w:val="17"/>
              </w:rPr>
              <w:t>0.687</w:t>
            </w:r>
          </w:p>
        </w:tc>
        <w:tc>
          <w:tcPr>
            <w:tcW w:type="dxa" w:w="1008"/>
          </w:tcPr>
          <w:p>
            <w:pPr>
              <w:keepNext/>
              <w:spacing w:after="0" w:line="240" w:lineRule="auto"/>
            </w:pPr>
            <w:r/>
            <w:r>
              <w:rPr>
                <w:b w:val="0"/>
                <w:sz w:val="17"/>
              </w:rPr>
              <w:t>0.629</w:t>
            </w:r>
          </w:p>
        </w:tc>
        <w:tc>
          <w:tcPr>
            <w:tcW w:type="dxa" w:w="1008"/>
          </w:tcPr>
          <w:p>
            <w:pPr>
              <w:keepNext/>
              <w:spacing w:after="0" w:line="240" w:lineRule="auto"/>
              <w:jc w:val="right"/>
            </w:pPr>
            <w:r/>
            <w:r>
              <w:rPr>
                <w:b w:val="0"/>
                <w:sz w:val="17"/>
              </w:rPr>
              <w:t>460</w:t>
            </w:r>
          </w:p>
        </w:tc>
      </w:tr>
      <w:tr>
        <w:tc>
          <w:tcPr>
            <w:tcW w:type="dxa" w:w="3456"/>
          </w:tcPr>
          <w:p>
            <w:pPr>
              <w:keepNext/>
              <w:spacing w:after="0" w:line="240" w:lineRule="auto"/>
            </w:pPr>
            <w:r/>
            <w:r>
              <w:rPr>
                <w:b w:val="0"/>
                <w:sz w:val="17"/>
              </w:rPr>
              <w:t>Logistic Regression</w:t>
            </w:r>
          </w:p>
        </w:tc>
        <w:tc>
          <w:tcPr>
            <w:tcW w:type="dxa" w:w="1440"/>
          </w:tcPr>
          <w:p>
            <w:pPr>
              <w:keepNext/>
              <w:spacing w:after="0" w:line="240" w:lineRule="auto"/>
            </w:pPr>
            <w:r/>
            <w:r>
              <w:rPr>
                <w:b w:val="0"/>
                <w:sz w:val="17"/>
              </w:rPr>
              <w:t>positive</w:t>
            </w:r>
          </w:p>
        </w:tc>
        <w:tc>
          <w:tcPr>
            <w:tcW w:type="dxa" w:w="1296"/>
          </w:tcPr>
          <w:p>
            <w:pPr>
              <w:keepNext/>
              <w:spacing w:after="0" w:line="240" w:lineRule="auto"/>
            </w:pPr>
            <w:r/>
            <w:r>
              <w:rPr>
                <w:b w:val="0"/>
                <w:sz w:val="17"/>
              </w:rPr>
              <w:t>0.721</w:t>
            </w:r>
          </w:p>
        </w:tc>
        <w:tc>
          <w:tcPr>
            <w:tcW w:type="dxa" w:w="1152"/>
          </w:tcPr>
          <w:p>
            <w:pPr>
              <w:keepNext/>
              <w:spacing w:after="0" w:line="240" w:lineRule="auto"/>
            </w:pPr>
            <w:r/>
            <w:r>
              <w:rPr>
                <w:b w:val="0"/>
                <w:sz w:val="17"/>
              </w:rPr>
              <w:t>0.783</w:t>
            </w:r>
          </w:p>
        </w:tc>
        <w:tc>
          <w:tcPr>
            <w:tcW w:type="dxa" w:w="1008"/>
          </w:tcPr>
          <w:p>
            <w:pPr>
              <w:keepNext/>
              <w:spacing w:after="0" w:line="240" w:lineRule="auto"/>
            </w:pPr>
            <w:r/>
            <w:r>
              <w:rPr>
                <w:b w:val="0"/>
                <w:sz w:val="17"/>
              </w:rPr>
              <w:t>0.751</w:t>
            </w:r>
          </w:p>
        </w:tc>
        <w:tc>
          <w:tcPr>
            <w:tcW w:type="dxa" w:w="1008"/>
          </w:tcPr>
          <w:p>
            <w:pPr>
              <w:keepNext/>
              <w:spacing w:after="0" w:line="240" w:lineRule="auto"/>
              <w:jc w:val="right"/>
            </w:pPr>
            <w:r/>
            <w:r>
              <w:rPr>
                <w:b w:val="0"/>
                <w:sz w:val="17"/>
              </w:rPr>
              <w:t>350</w:t>
            </w:r>
          </w:p>
        </w:tc>
      </w:tr>
      <w:tr>
        <w:tc>
          <w:tcPr>
            <w:tcW w:type="dxa" w:w="3456"/>
          </w:tcPr>
          <w:p>
            <w:pPr>
              <w:keepNext/>
              <w:spacing w:after="0" w:line="240" w:lineRule="auto"/>
            </w:pPr>
            <w:r/>
            <w:r>
              <w:rPr>
                <w:b w:val="0"/>
                <w:sz w:val="17"/>
              </w:rPr>
              <w:t>Linear SVM</w:t>
            </w:r>
          </w:p>
        </w:tc>
        <w:tc>
          <w:tcPr>
            <w:tcW w:type="dxa" w:w="1440"/>
          </w:tcPr>
          <w:p>
            <w:pPr>
              <w:keepNext/>
              <w:spacing w:after="0" w:line="240" w:lineRule="auto"/>
            </w:pPr>
            <w:r/>
            <w:r>
              <w:rPr>
                <w:b w:val="0"/>
                <w:sz w:val="17"/>
              </w:rPr>
              <w:t>negative</w:t>
            </w:r>
          </w:p>
        </w:tc>
        <w:tc>
          <w:tcPr>
            <w:tcW w:type="dxa" w:w="1296"/>
          </w:tcPr>
          <w:p>
            <w:pPr>
              <w:keepNext/>
              <w:spacing w:after="0" w:line="240" w:lineRule="auto"/>
            </w:pPr>
            <w:r/>
            <w:r>
              <w:rPr>
                <w:b w:val="0"/>
                <w:sz w:val="17"/>
              </w:rPr>
              <w:t>0.859</w:t>
            </w:r>
          </w:p>
        </w:tc>
        <w:tc>
          <w:tcPr>
            <w:tcW w:type="dxa" w:w="1152"/>
          </w:tcPr>
          <w:p>
            <w:pPr>
              <w:keepNext/>
              <w:spacing w:after="0" w:line="240" w:lineRule="auto"/>
            </w:pPr>
            <w:r/>
            <w:r>
              <w:rPr>
                <w:b w:val="0"/>
                <w:sz w:val="17"/>
              </w:rPr>
              <w:t>0.885</w:t>
            </w:r>
          </w:p>
        </w:tc>
        <w:tc>
          <w:tcPr>
            <w:tcW w:type="dxa" w:w="1008"/>
          </w:tcPr>
          <w:p>
            <w:pPr>
              <w:keepNext/>
              <w:spacing w:after="0" w:line="240" w:lineRule="auto"/>
            </w:pPr>
            <w:r/>
            <w:r>
              <w:rPr>
                <w:b w:val="0"/>
                <w:sz w:val="17"/>
              </w:rPr>
              <w:t>0.872</w:t>
            </w:r>
          </w:p>
        </w:tc>
        <w:tc>
          <w:tcPr>
            <w:tcW w:type="dxa" w:w="1008"/>
          </w:tcPr>
          <w:p>
            <w:pPr>
              <w:keepNext/>
              <w:spacing w:after="0" w:line="240" w:lineRule="auto"/>
              <w:jc w:val="right"/>
            </w:pPr>
            <w:r/>
            <w:r>
              <w:rPr>
                <w:b w:val="0"/>
                <w:sz w:val="17"/>
              </w:rPr>
              <w:t>1363</w:t>
            </w:r>
          </w:p>
        </w:tc>
      </w:tr>
      <w:tr>
        <w:tc>
          <w:tcPr>
            <w:tcW w:type="dxa" w:w="3456"/>
          </w:tcPr>
          <w:p>
            <w:pPr>
              <w:keepNext/>
              <w:spacing w:after="0" w:line="240" w:lineRule="auto"/>
            </w:pPr>
            <w:r/>
            <w:r>
              <w:rPr>
                <w:b w:val="0"/>
                <w:sz w:val="17"/>
              </w:rPr>
              <w:t>Linear SVM</w:t>
            </w:r>
          </w:p>
        </w:tc>
        <w:tc>
          <w:tcPr>
            <w:tcW w:type="dxa" w:w="1440"/>
          </w:tcPr>
          <w:p>
            <w:pPr>
              <w:keepNext/>
              <w:spacing w:after="0" w:line="240" w:lineRule="auto"/>
            </w:pPr>
            <w:r/>
            <w:r>
              <w:rPr>
                <w:b w:val="0"/>
                <w:sz w:val="17"/>
              </w:rPr>
              <w:t>neutral</w:t>
            </w:r>
          </w:p>
        </w:tc>
        <w:tc>
          <w:tcPr>
            <w:tcW w:type="dxa" w:w="1296"/>
          </w:tcPr>
          <w:p>
            <w:pPr>
              <w:keepNext/>
              <w:spacing w:after="0" w:line="240" w:lineRule="auto"/>
            </w:pPr>
            <w:r/>
            <w:r>
              <w:rPr>
                <w:b w:val="0"/>
                <w:sz w:val="17"/>
              </w:rPr>
              <w:t>0.661</w:t>
            </w:r>
          </w:p>
        </w:tc>
        <w:tc>
          <w:tcPr>
            <w:tcW w:type="dxa" w:w="1152"/>
          </w:tcPr>
          <w:p>
            <w:pPr>
              <w:keepNext/>
              <w:spacing w:after="0" w:line="240" w:lineRule="auto"/>
            </w:pPr>
            <w:r/>
            <w:r>
              <w:rPr>
                <w:b w:val="0"/>
                <w:sz w:val="17"/>
              </w:rPr>
              <w:t>0.607</w:t>
            </w:r>
          </w:p>
        </w:tc>
        <w:tc>
          <w:tcPr>
            <w:tcW w:type="dxa" w:w="1008"/>
          </w:tcPr>
          <w:p>
            <w:pPr>
              <w:keepNext/>
              <w:spacing w:after="0" w:line="240" w:lineRule="auto"/>
            </w:pPr>
            <w:r/>
            <w:r>
              <w:rPr>
                <w:b w:val="0"/>
                <w:sz w:val="17"/>
              </w:rPr>
              <w:t>0.633</w:t>
            </w:r>
          </w:p>
        </w:tc>
        <w:tc>
          <w:tcPr>
            <w:tcW w:type="dxa" w:w="1008"/>
          </w:tcPr>
          <w:p>
            <w:pPr>
              <w:keepNext/>
              <w:spacing w:after="0" w:line="240" w:lineRule="auto"/>
              <w:jc w:val="right"/>
            </w:pPr>
            <w:r/>
            <w:r>
              <w:rPr>
                <w:b w:val="0"/>
                <w:sz w:val="17"/>
              </w:rPr>
              <w:t>460</w:t>
            </w:r>
          </w:p>
        </w:tc>
      </w:tr>
      <w:tr>
        <w:tc>
          <w:tcPr>
            <w:tcW w:type="dxa" w:w="3456"/>
          </w:tcPr>
          <w:p>
            <w:pPr>
              <w:keepNext/>
              <w:spacing w:after="0" w:line="240" w:lineRule="auto"/>
            </w:pPr>
            <w:r/>
            <w:r>
              <w:rPr>
                <w:b w:val="0"/>
                <w:sz w:val="17"/>
              </w:rPr>
              <w:t>Linear SVM</w:t>
            </w:r>
          </w:p>
        </w:tc>
        <w:tc>
          <w:tcPr>
            <w:tcW w:type="dxa" w:w="1440"/>
          </w:tcPr>
          <w:p>
            <w:pPr>
              <w:keepNext/>
              <w:spacing w:after="0" w:line="240" w:lineRule="auto"/>
            </w:pPr>
            <w:r/>
            <w:r>
              <w:rPr>
                <w:b w:val="0"/>
                <w:sz w:val="17"/>
              </w:rPr>
              <w:t>positive</w:t>
            </w:r>
          </w:p>
        </w:tc>
        <w:tc>
          <w:tcPr>
            <w:tcW w:type="dxa" w:w="1296"/>
          </w:tcPr>
          <w:p>
            <w:pPr>
              <w:keepNext/>
              <w:spacing w:after="0" w:line="240" w:lineRule="auto"/>
            </w:pPr>
            <w:r/>
            <w:r>
              <w:rPr>
                <w:b w:val="0"/>
                <w:sz w:val="17"/>
              </w:rPr>
              <w:t>0.752</w:t>
            </w:r>
          </w:p>
        </w:tc>
        <w:tc>
          <w:tcPr>
            <w:tcW w:type="dxa" w:w="1152"/>
          </w:tcPr>
          <w:p>
            <w:pPr>
              <w:keepNext/>
              <w:spacing w:after="0" w:line="240" w:lineRule="auto"/>
            </w:pPr>
            <w:r/>
            <w:r>
              <w:rPr>
                <w:b w:val="0"/>
                <w:sz w:val="17"/>
              </w:rPr>
              <w:t>0.746</w:t>
            </w:r>
          </w:p>
        </w:tc>
        <w:tc>
          <w:tcPr>
            <w:tcW w:type="dxa" w:w="1008"/>
          </w:tcPr>
          <w:p>
            <w:pPr>
              <w:keepNext/>
              <w:spacing w:after="0" w:line="240" w:lineRule="auto"/>
            </w:pPr>
            <w:r/>
            <w:r>
              <w:rPr>
                <w:b w:val="0"/>
                <w:sz w:val="17"/>
              </w:rPr>
              <w:t>0.749</w:t>
            </w:r>
          </w:p>
        </w:tc>
        <w:tc>
          <w:tcPr>
            <w:tcW w:type="dxa" w:w="1008"/>
          </w:tcPr>
          <w:p>
            <w:pPr>
              <w:keepNext/>
              <w:spacing w:after="0" w:line="240" w:lineRule="auto"/>
              <w:jc w:val="right"/>
            </w:pPr>
            <w:r/>
            <w:r>
              <w:rPr>
                <w:b w:val="0"/>
                <w:sz w:val="17"/>
              </w:rPr>
              <w:t>350</w:t>
            </w:r>
          </w:p>
        </w:tc>
      </w:tr>
      <w:tr>
        <w:tc>
          <w:tcPr>
            <w:tcW w:type="dxa" w:w="3456"/>
          </w:tcPr>
          <w:p>
            <w:pPr>
              <w:keepNext/>
              <w:spacing w:after="0" w:line="240" w:lineRule="auto"/>
            </w:pPr>
            <w:r/>
            <w:r>
              <w:rPr>
                <w:b w:val="0"/>
                <w:sz w:val="17"/>
              </w:rPr>
              <w:t>Linear SVM (word+char)</w:t>
            </w:r>
          </w:p>
        </w:tc>
        <w:tc>
          <w:tcPr>
            <w:tcW w:type="dxa" w:w="1440"/>
          </w:tcPr>
          <w:p>
            <w:pPr>
              <w:keepNext/>
              <w:spacing w:after="0" w:line="240" w:lineRule="auto"/>
            </w:pPr>
            <w:r/>
            <w:r>
              <w:rPr>
                <w:b w:val="0"/>
                <w:sz w:val="17"/>
              </w:rPr>
              <w:t>negative</w:t>
            </w:r>
          </w:p>
        </w:tc>
        <w:tc>
          <w:tcPr>
            <w:tcW w:type="dxa" w:w="1296"/>
          </w:tcPr>
          <w:p>
            <w:pPr>
              <w:keepNext/>
              <w:spacing w:after="0" w:line="240" w:lineRule="auto"/>
            </w:pPr>
            <w:r/>
            <w:r>
              <w:rPr>
                <w:b w:val="0"/>
                <w:sz w:val="17"/>
              </w:rPr>
              <w:t>0.871</w:t>
            </w:r>
          </w:p>
        </w:tc>
        <w:tc>
          <w:tcPr>
            <w:tcW w:type="dxa" w:w="1152"/>
          </w:tcPr>
          <w:p>
            <w:pPr>
              <w:keepNext/>
              <w:spacing w:after="0" w:line="240" w:lineRule="auto"/>
            </w:pPr>
            <w:r/>
            <w:r>
              <w:rPr>
                <w:b w:val="0"/>
                <w:sz w:val="17"/>
              </w:rPr>
              <w:t>0.886</w:t>
            </w:r>
          </w:p>
        </w:tc>
        <w:tc>
          <w:tcPr>
            <w:tcW w:type="dxa" w:w="1008"/>
          </w:tcPr>
          <w:p>
            <w:pPr>
              <w:keepNext/>
              <w:spacing w:after="0" w:line="240" w:lineRule="auto"/>
            </w:pPr>
            <w:r/>
            <w:r>
              <w:rPr>
                <w:b w:val="0"/>
                <w:sz w:val="17"/>
              </w:rPr>
              <w:t>0.878</w:t>
            </w:r>
          </w:p>
        </w:tc>
        <w:tc>
          <w:tcPr>
            <w:tcW w:type="dxa" w:w="1008"/>
          </w:tcPr>
          <w:p>
            <w:pPr>
              <w:keepNext/>
              <w:spacing w:after="0" w:line="240" w:lineRule="auto"/>
              <w:jc w:val="right"/>
            </w:pPr>
            <w:r/>
            <w:r>
              <w:rPr>
                <w:b w:val="0"/>
                <w:sz w:val="17"/>
              </w:rPr>
              <w:t>1363</w:t>
            </w:r>
          </w:p>
        </w:tc>
      </w:tr>
      <w:tr>
        <w:tc>
          <w:tcPr>
            <w:tcW w:type="dxa" w:w="3456"/>
          </w:tcPr>
          <w:p>
            <w:pPr>
              <w:keepNext/>
              <w:spacing w:after="0" w:line="240" w:lineRule="auto"/>
            </w:pPr>
            <w:r/>
            <w:r>
              <w:rPr>
                <w:b w:val="0"/>
                <w:sz w:val="17"/>
              </w:rPr>
              <w:t>Linear SVM (word+char)</w:t>
            </w:r>
          </w:p>
        </w:tc>
        <w:tc>
          <w:tcPr>
            <w:tcW w:type="dxa" w:w="1440"/>
          </w:tcPr>
          <w:p>
            <w:pPr>
              <w:keepNext/>
              <w:spacing w:after="0" w:line="240" w:lineRule="auto"/>
            </w:pPr>
            <w:r/>
            <w:r>
              <w:rPr>
                <w:b w:val="0"/>
                <w:sz w:val="17"/>
              </w:rPr>
              <w:t>neutral</w:t>
            </w:r>
          </w:p>
        </w:tc>
        <w:tc>
          <w:tcPr>
            <w:tcW w:type="dxa" w:w="1296"/>
          </w:tcPr>
          <w:p>
            <w:pPr>
              <w:keepNext/>
              <w:spacing w:after="0" w:line="240" w:lineRule="auto"/>
            </w:pPr>
            <w:r/>
            <w:r>
              <w:rPr>
                <w:b w:val="0"/>
                <w:sz w:val="17"/>
              </w:rPr>
              <w:t>0.681</w:t>
            </w:r>
          </w:p>
        </w:tc>
        <w:tc>
          <w:tcPr>
            <w:tcW w:type="dxa" w:w="1152"/>
          </w:tcPr>
          <w:p>
            <w:pPr>
              <w:keepNext/>
              <w:spacing w:after="0" w:line="240" w:lineRule="auto"/>
            </w:pPr>
            <w:r/>
            <w:r>
              <w:rPr>
                <w:b w:val="0"/>
                <w:sz w:val="17"/>
              </w:rPr>
              <w:t>0.641</w:t>
            </w:r>
          </w:p>
        </w:tc>
        <w:tc>
          <w:tcPr>
            <w:tcW w:type="dxa" w:w="1008"/>
          </w:tcPr>
          <w:p>
            <w:pPr>
              <w:keepNext/>
              <w:spacing w:after="0" w:line="240" w:lineRule="auto"/>
            </w:pPr>
            <w:r/>
            <w:r>
              <w:rPr>
                <w:b w:val="0"/>
                <w:sz w:val="17"/>
              </w:rPr>
              <w:t>0.661</w:t>
            </w:r>
          </w:p>
        </w:tc>
        <w:tc>
          <w:tcPr>
            <w:tcW w:type="dxa" w:w="1008"/>
          </w:tcPr>
          <w:p>
            <w:pPr>
              <w:keepNext/>
              <w:spacing w:after="0" w:line="240" w:lineRule="auto"/>
              <w:jc w:val="right"/>
            </w:pPr>
            <w:r/>
            <w:r>
              <w:rPr>
                <w:b w:val="0"/>
                <w:sz w:val="17"/>
              </w:rPr>
              <w:t>460</w:t>
            </w:r>
          </w:p>
        </w:tc>
      </w:tr>
      <w:tr>
        <w:tc>
          <w:tcPr>
            <w:tcW w:type="dxa" w:w="3456"/>
          </w:tcPr>
          <w:p>
            <w:pPr>
              <w:keepNext/>
              <w:spacing w:after="0" w:line="240" w:lineRule="auto"/>
            </w:pPr>
            <w:r/>
            <w:r>
              <w:rPr>
                <w:b w:val="0"/>
                <w:sz w:val="17"/>
              </w:rPr>
              <w:t>Linear SVM (word+char)</w:t>
            </w:r>
          </w:p>
        </w:tc>
        <w:tc>
          <w:tcPr>
            <w:tcW w:type="dxa" w:w="1440"/>
          </w:tcPr>
          <w:p>
            <w:pPr>
              <w:keepNext/>
              <w:spacing w:after="0" w:line="240" w:lineRule="auto"/>
            </w:pPr>
            <w:r/>
            <w:r>
              <w:rPr>
                <w:b w:val="0"/>
                <w:sz w:val="17"/>
              </w:rPr>
              <w:t>positive</w:t>
            </w:r>
          </w:p>
        </w:tc>
        <w:tc>
          <w:tcPr>
            <w:tcW w:type="dxa" w:w="1296"/>
          </w:tcPr>
          <w:p>
            <w:pPr>
              <w:keepNext/>
              <w:spacing w:after="0" w:line="240" w:lineRule="auto"/>
            </w:pPr>
            <w:r/>
            <w:r>
              <w:rPr>
                <w:b w:val="0"/>
                <w:sz w:val="17"/>
              </w:rPr>
              <w:t>0.754</w:t>
            </w:r>
          </w:p>
        </w:tc>
        <w:tc>
          <w:tcPr>
            <w:tcW w:type="dxa" w:w="1152"/>
          </w:tcPr>
          <w:p>
            <w:pPr>
              <w:keepNext/>
              <w:spacing w:after="0" w:line="240" w:lineRule="auto"/>
            </w:pPr>
            <w:r/>
            <w:r>
              <w:rPr>
                <w:b w:val="0"/>
                <w:sz w:val="17"/>
              </w:rPr>
              <w:t>0.763</w:t>
            </w:r>
          </w:p>
        </w:tc>
        <w:tc>
          <w:tcPr>
            <w:tcW w:type="dxa" w:w="1008"/>
          </w:tcPr>
          <w:p>
            <w:pPr>
              <w:keepNext/>
              <w:spacing w:after="0" w:line="240" w:lineRule="auto"/>
            </w:pPr>
            <w:r/>
            <w:r>
              <w:rPr>
                <w:b w:val="0"/>
                <w:sz w:val="17"/>
              </w:rPr>
              <w:t>0.759</w:t>
            </w:r>
          </w:p>
        </w:tc>
        <w:tc>
          <w:tcPr>
            <w:tcW w:type="dxa" w:w="1008"/>
          </w:tcPr>
          <w:p>
            <w:pPr>
              <w:keepNext/>
              <w:spacing w:after="0" w:line="240" w:lineRule="auto"/>
              <w:jc w:val="right"/>
            </w:pPr>
            <w:r/>
            <w:r>
              <w:rPr>
                <w:b w:val="0"/>
                <w:sz w:val="17"/>
              </w:rPr>
              <w:t>350</w:t>
            </w:r>
          </w:p>
        </w:tc>
      </w:tr>
      <w:tr>
        <w:tc>
          <w:tcPr>
            <w:tcW w:type="dxa" w:w="3456"/>
          </w:tcPr>
          <w:p>
            <w:pPr>
              <w:keepNext/>
              <w:spacing w:after="0" w:line="240" w:lineRule="auto"/>
            </w:pPr>
            <w:r/>
            <w:r>
              <w:rPr>
                <w:b w:val="0"/>
                <w:sz w:val="17"/>
              </w:rPr>
              <w:t>Logistic Regression (Word2Vec)</w:t>
            </w:r>
          </w:p>
        </w:tc>
        <w:tc>
          <w:tcPr>
            <w:tcW w:type="dxa" w:w="1440"/>
          </w:tcPr>
          <w:p>
            <w:pPr>
              <w:keepNext/>
              <w:spacing w:after="0" w:line="240" w:lineRule="auto"/>
            </w:pPr>
            <w:r/>
            <w:r>
              <w:rPr>
                <w:b w:val="0"/>
                <w:sz w:val="17"/>
              </w:rPr>
              <w:t>negative</w:t>
            </w:r>
          </w:p>
        </w:tc>
        <w:tc>
          <w:tcPr>
            <w:tcW w:type="dxa" w:w="1296"/>
          </w:tcPr>
          <w:p>
            <w:pPr>
              <w:keepNext/>
              <w:spacing w:after="0" w:line="240" w:lineRule="auto"/>
            </w:pPr>
            <w:r/>
            <w:r>
              <w:rPr>
                <w:b w:val="0"/>
                <w:sz w:val="17"/>
              </w:rPr>
              <w:t>0.872</w:t>
            </w:r>
          </w:p>
        </w:tc>
        <w:tc>
          <w:tcPr>
            <w:tcW w:type="dxa" w:w="1152"/>
          </w:tcPr>
          <w:p>
            <w:pPr>
              <w:keepNext/>
              <w:spacing w:after="0" w:line="240" w:lineRule="auto"/>
            </w:pPr>
            <w:r/>
            <w:r>
              <w:rPr>
                <w:b w:val="0"/>
                <w:sz w:val="17"/>
              </w:rPr>
              <w:t>0.761</w:t>
            </w:r>
          </w:p>
        </w:tc>
        <w:tc>
          <w:tcPr>
            <w:tcW w:type="dxa" w:w="1008"/>
          </w:tcPr>
          <w:p>
            <w:pPr>
              <w:keepNext/>
              <w:spacing w:after="0" w:line="240" w:lineRule="auto"/>
            </w:pPr>
            <w:r/>
            <w:r>
              <w:rPr>
                <w:b w:val="0"/>
                <w:sz w:val="17"/>
              </w:rPr>
              <w:t>0.813</w:t>
            </w:r>
          </w:p>
        </w:tc>
        <w:tc>
          <w:tcPr>
            <w:tcW w:type="dxa" w:w="1008"/>
          </w:tcPr>
          <w:p>
            <w:pPr>
              <w:keepNext/>
              <w:spacing w:after="0" w:line="240" w:lineRule="auto"/>
              <w:jc w:val="right"/>
            </w:pPr>
            <w:r/>
            <w:r>
              <w:rPr>
                <w:b w:val="0"/>
                <w:sz w:val="17"/>
              </w:rPr>
              <w:t>1363</w:t>
            </w:r>
          </w:p>
        </w:tc>
      </w:tr>
      <w:tr>
        <w:tc>
          <w:tcPr>
            <w:tcW w:type="dxa" w:w="3456"/>
          </w:tcPr>
          <w:p>
            <w:pPr>
              <w:keepNext/>
              <w:spacing w:after="0" w:line="240" w:lineRule="auto"/>
            </w:pPr>
            <w:r/>
            <w:r>
              <w:rPr>
                <w:b w:val="0"/>
                <w:sz w:val="17"/>
              </w:rPr>
              <w:t>Logistic Regression (Word2Vec)</w:t>
            </w:r>
          </w:p>
        </w:tc>
        <w:tc>
          <w:tcPr>
            <w:tcW w:type="dxa" w:w="1440"/>
          </w:tcPr>
          <w:p>
            <w:pPr>
              <w:keepNext/>
              <w:spacing w:after="0" w:line="240" w:lineRule="auto"/>
            </w:pPr>
            <w:r/>
            <w:r>
              <w:rPr>
                <w:b w:val="0"/>
                <w:sz w:val="17"/>
              </w:rPr>
              <w:t>neutral</w:t>
            </w:r>
          </w:p>
        </w:tc>
        <w:tc>
          <w:tcPr>
            <w:tcW w:type="dxa" w:w="1296"/>
          </w:tcPr>
          <w:p>
            <w:pPr>
              <w:keepNext/>
              <w:spacing w:after="0" w:line="240" w:lineRule="auto"/>
            </w:pPr>
            <w:r/>
            <w:r>
              <w:rPr>
                <w:b w:val="0"/>
                <w:sz w:val="17"/>
              </w:rPr>
              <w:t>0.478</w:t>
            </w:r>
          </w:p>
        </w:tc>
        <w:tc>
          <w:tcPr>
            <w:tcW w:type="dxa" w:w="1152"/>
          </w:tcPr>
          <w:p>
            <w:pPr>
              <w:keepNext/>
              <w:spacing w:after="0" w:line="240" w:lineRule="auto"/>
            </w:pPr>
            <w:r/>
            <w:r>
              <w:rPr>
                <w:b w:val="0"/>
                <w:sz w:val="17"/>
              </w:rPr>
              <w:t>0.615</w:t>
            </w:r>
          </w:p>
        </w:tc>
        <w:tc>
          <w:tcPr>
            <w:tcW w:type="dxa" w:w="1008"/>
          </w:tcPr>
          <w:p>
            <w:pPr>
              <w:keepNext/>
              <w:spacing w:after="0" w:line="240" w:lineRule="auto"/>
            </w:pPr>
            <w:r/>
            <w:r>
              <w:rPr>
                <w:b w:val="0"/>
                <w:sz w:val="17"/>
              </w:rPr>
              <w:t>0.538</w:t>
            </w:r>
          </w:p>
        </w:tc>
        <w:tc>
          <w:tcPr>
            <w:tcW w:type="dxa" w:w="1008"/>
          </w:tcPr>
          <w:p>
            <w:pPr>
              <w:keepNext/>
              <w:spacing w:after="0" w:line="240" w:lineRule="auto"/>
              <w:jc w:val="right"/>
            </w:pPr>
            <w:r/>
            <w:r>
              <w:rPr>
                <w:b w:val="0"/>
                <w:sz w:val="17"/>
              </w:rPr>
              <w:t>460</w:t>
            </w:r>
          </w:p>
        </w:tc>
      </w:tr>
      <w:tr>
        <w:tc>
          <w:tcPr>
            <w:tcW w:type="dxa" w:w="3456"/>
          </w:tcPr>
          <w:p>
            <w:pPr>
              <w:keepNext/>
              <w:spacing w:after="0" w:line="240" w:lineRule="auto"/>
            </w:pPr>
            <w:r/>
            <w:r>
              <w:rPr>
                <w:b w:val="0"/>
                <w:sz w:val="17"/>
              </w:rPr>
              <w:t>Logistic Regression (Word2Vec)</w:t>
            </w:r>
          </w:p>
        </w:tc>
        <w:tc>
          <w:tcPr>
            <w:tcW w:type="dxa" w:w="1440"/>
          </w:tcPr>
          <w:p>
            <w:pPr>
              <w:keepNext/>
              <w:spacing w:after="0" w:line="240" w:lineRule="auto"/>
            </w:pPr>
            <w:r/>
            <w:r>
              <w:rPr>
                <w:b w:val="0"/>
                <w:sz w:val="17"/>
              </w:rPr>
              <w:t>positive</w:t>
            </w:r>
          </w:p>
        </w:tc>
        <w:tc>
          <w:tcPr>
            <w:tcW w:type="dxa" w:w="1296"/>
          </w:tcPr>
          <w:p>
            <w:pPr>
              <w:keepNext/>
              <w:spacing w:after="0" w:line="240" w:lineRule="auto"/>
            </w:pPr>
            <w:r/>
            <w:r>
              <w:rPr>
                <w:b w:val="0"/>
                <w:sz w:val="17"/>
              </w:rPr>
              <w:t>0.625</w:t>
            </w:r>
          </w:p>
        </w:tc>
        <w:tc>
          <w:tcPr>
            <w:tcW w:type="dxa" w:w="1152"/>
          </w:tcPr>
          <w:p>
            <w:pPr>
              <w:keepNext/>
              <w:spacing w:after="0" w:line="240" w:lineRule="auto"/>
            </w:pPr>
            <w:r/>
            <w:r>
              <w:rPr>
                <w:b w:val="0"/>
                <w:sz w:val="17"/>
              </w:rPr>
              <w:t>0.700</w:t>
            </w:r>
          </w:p>
        </w:tc>
        <w:tc>
          <w:tcPr>
            <w:tcW w:type="dxa" w:w="1008"/>
          </w:tcPr>
          <w:p>
            <w:pPr>
              <w:keepNext/>
              <w:spacing w:after="0" w:line="240" w:lineRule="auto"/>
            </w:pPr>
            <w:r/>
            <w:r>
              <w:rPr>
                <w:b w:val="0"/>
                <w:sz w:val="17"/>
              </w:rPr>
              <w:t>0.660</w:t>
            </w:r>
          </w:p>
        </w:tc>
        <w:tc>
          <w:tcPr>
            <w:tcW w:type="dxa" w:w="1008"/>
          </w:tcPr>
          <w:p>
            <w:pPr>
              <w:keepNext/>
              <w:spacing w:after="0" w:line="240" w:lineRule="auto"/>
              <w:jc w:val="right"/>
            </w:pPr>
            <w:r/>
            <w:r>
              <w:rPr>
                <w:b w:val="0"/>
                <w:sz w:val="17"/>
              </w:rPr>
              <w:t>350</w:t>
            </w:r>
          </w:p>
        </w:tc>
      </w:tr>
      <w:tr>
        <w:tc>
          <w:tcPr>
            <w:tcW w:type="dxa" w:w="3456"/>
          </w:tcPr>
          <w:p>
            <w:pPr>
              <w:keepNext/>
              <w:spacing w:after="0" w:line="240" w:lineRule="auto"/>
            </w:pPr>
            <w:r/>
            <w:r>
              <w:rPr>
                <w:b w:val="0"/>
                <w:sz w:val="17"/>
              </w:rPr>
              <w:t>BiLSTM (RNN)</w:t>
            </w:r>
          </w:p>
        </w:tc>
        <w:tc>
          <w:tcPr>
            <w:tcW w:type="dxa" w:w="1440"/>
          </w:tcPr>
          <w:p>
            <w:pPr>
              <w:keepNext/>
              <w:spacing w:after="0" w:line="240" w:lineRule="auto"/>
            </w:pPr>
            <w:r/>
            <w:r>
              <w:rPr>
                <w:b w:val="0"/>
                <w:sz w:val="17"/>
              </w:rPr>
              <w:t>negative</w:t>
            </w:r>
          </w:p>
        </w:tc>
        <w:tc>
          <w:tcPr>
            <w:tcW w:type="dxa" w:w="1296"/>
          </w:tcPr>
          <w:p>
            <w:pPr>
              <w:keepNext/>
              <w:spacing w:after="0" w:line="240" w:lineRule="auto"/>
            </w:pPr>
            <w:r/>
            <w:r>
              <w:rPr>
                <w:b w:val="0"/>
                <w:sz w:val="17"/>
              </w:rPr>
              <w:t>0.915</w:t>
            </w:r>
          </w:p>
        </w:tc>
        <w:tc>
          <w:tcPr>
            <w:tcW w:type="dxa" w:w="1152"/>
          </w:tcPr>
          <w:p>
            <w:pPr>
              <w:keepNext/>
              <w:spacing w:after="0" w:line="240" w:lineRule="auto"/>
            </w:pPr>
            <w:r/>
            <w:r>
              <w:rPr>
                <w:b w:val="0"/>
                <w:sz w:val="17"/>
              </w:rPr>
              <w:t>0.812</w:t>
            </w:r>
          </w:p>
        </w:tc>
        <w:tc>
          <w:tcPr>
            <w:tcW w:type="dxa" w:w="1008"/>
          </w:tcPr>
          <w:p>
            <w:pPr>
              <w:keepNext/>
              <w:spacing w:after="0" w:line="240" w:lineRule="auto"/>
            </w:pPr>
            <w:r/>
            <w:r>
              <w:rPr>
                <w:b w:val="0"/>
                <w:sz w:val="17"/>
              </w:rPr>
              <w:t>0.860</w:t>
            </w:r>
          </w:p>
        </w:tc>
        <w:tc>
          <w:tcPr>
            <w:tcW w:type="dxa" w:w="1008"/>
          </w:tcPr>
          <w:p>
            <w:pPr>
              <w:keepNext/>
              <w:spacing w:after="0" w:line="240" w:lineRule="auto"/>
              <w:jc w:val="right"/>
            </w:pPr>
            <w:r/>
            <w:r>
              <w:rPr>
                <w:b w:val="0"/>
                <w:sz w:val="17"/>
              </w:rPr>
              <w:t>1363</w:t>
            </w:r>
          </w:p>
        </w:tc>
      </w:tr>
      <w:tr>
        <w:tc>
          <w:tcPr>
            <w:tcW w:type="dxa" w:w="3456"/>
          </w:tcPr>
          <w:p>
            <w:pPr>
              <w:keepNext/>
              <w:spacing w:after="0" w:line="240" w:lineRule="auto"/>
            </w:pPr>
            <w:r/>
            <w:r>
              <w:rPr>
                <w:b w:val="0"/>
                <w:sz w:val="17"/>
              </w:rPr>
              <w:t>BiLSTM (RNN)</w:t>
            </w:r>
          </w:p>
        </w:tc>
        <w:tc>
          <w:tcPr>
            <w:tcW w:type="dxa" w:w="1440"/>
          </w:tcPr>
          <w:p>
            <w:pPr>
              <w:keepNext/>
              <w:spacing w:after="0" w:line="240" w:lineRule="auto"/>
            </w:pPr>
            <w:r/>
            <w:r>
              <w:rPr>
                <w:b w:val="0"/>
                <w:sz w:val="17"/>
              </w:rPr>
              <w:t>neutral</w:t>
            </w:r>
          </w:p>
        </w:tc>
        <w:tc>
          <w:tcPr>
            <w:tcW w:type="dxa" w:w="1296"/>
          </w:tcPr>
          <w:p>
            <w:pPr>
              <w:keepNext/>
              <w:spacing w:after="0" w:line="240" w:lineRule="auto"/>
            </w:pPr>
            <w:r/>
            <w:r>
              <w:rPr>
                <w:b w:val="0"/>
                <w:sz w:val="17"/>
              </w:rPr>
              <w:t>0.595</w:t>
            </w:r>
          </w:p>
        </w:tc>
        <w:tc>
          <w:tcPr>
            <w:tcW w:type="dxa" w:w="1152"/>
          </w:tcPr>
          <w:p>
            <w:pPr>
              <w:keepNext/>
              <w:spacing w:after="0" w:line="240" w:lineRule="auto"/>
            </w:pPr>
            <w:r/>
            <w:r>
              <w:rPr>
                <w:b w:val="0"/>
                <w:sz w:val="17"/>
              </w:rPr>
              <w:t>0.754</w:t>
            </w:r>
          </w:p>
        </w:tc>
        <w:tc>
          <w:tcPr>
            <w:tcW w:type="dxa" w:w="1008"/>
          </w:tcPr>
          <w:p>
            <w:pPr>
              <w:keepNext/>
              <w:spacing w:after="0" w:line="240" w:lineRule="auto"/>
            </w:pPr>
            <w:r/>
            <w:r>
              <w:rPr>
                <w:b w:val="0"/>
                <w:sz w:val="17"/>
              </w:rPr>
              <w:t>0.665</w:t>
            </w:r>
          </w:p>
        </w:tc>
        <w:tc>
          <w:tcPr>
            <w:tcW w:type="dxa" w:w="1008"/>
          </w:tcPr>
          <w:p>
            <w:pPr>
              <w:keepNext/>
              <w:spacing w:after="0" w:line="240" w:lineRule="auto"/>
              <w:jc w:val="right"/>
            </w:pPr>
            <w:r/>
            <w:r>
              <w:rPr>
                <w:b w:val="0"/>
                <w:sz w:val="17"/>
              </w:rPr>
              <w:t>460</w:t>
            </w:r>
          </w:p>
        </w:tc>
      </w:tr>
      <w:tr>
        <w:tc>
          <w:tcPr>
            <w:tcW w:type="dxa" w:w="3456"/>
          </w:tcPr>
          <w:p>
            <w:pPr>
              <w:spacing w:after="0" w:line="240" w:lineRule="auto"/>
            </w:pPr>
            <w:r/>
            <w:r>
              <w:rPr>
                <w:b w:val="0"/>
                <w:sz w:val="17"/>
              </w:rPr>
              <w:t>BiLSTM (RNN)</w:t>
            </w:r>
          </w:p>
        </w:tc>
        <w:tc>
          <w:tcPr>
            <w:tcW w:type="dxa" w:w="1440"/>
          </w:tcPr>
          <w:p>
            <w:pPr>
              <w:spacing w:after="0" w:line="240" w:lineRule="auto"/>
            </w:pPr>
            <w:r/>
            <w:r>
              <w:rPr>
                <w:b w:val="0"/>
                <w:sz w:val="17"/>
              </w:rPr>
              <w:t>positive</w:t>
            </w:r>
          </w:p>
        </w:tc>
        <w:tc>
          <w:tcPr>
            <w:tcW w:type="dxa" w:w="1296"/>
          </w:tcPr>
          <w:p>
            <w:pPr>
              <w:spacing w:after="0" w:line="240" w:lineRule="auto"/>
            </w:pPr>
            <w:r/>
            <w:r>
              <w:rPr>
                <w:b w:val="0"/>
                <w:sz w:val="17"/>
              </w:rPr>
              <w:t>0.729</w:t>
            </w:r>
          </w:p>
        </w:tc>
        <w:tc>
          <w:tcPr>
            <w:tcW w:type="dxa" w:w="1152"/>
          </w:tcPr>
          <w:p>
            <w:pPr>
              <w:spacing w:after="0" w:line="240" w:lineRule="auto"/>
            </w:pPr>
            <w:r/>
            <w:r>
              <w:rPr>
                <w:b w:val="0"/>
                <w:sz w:val="17"/>
              </w:rPr>
              <w:t>0.791</w:t>
            </w:r>
          </w:p>
        </w:tc>
        <w:tc>
          <w:tcPr>
            <w:tcW w:type="dxa" w:w="1008"/>
          </w:tcPr>
          <w:p>
            <w:pPr>
              <w:spacing w:after="0" w:line="240" w:lineRule="auto"/>
            </w:pPr>
            <w:r/>
            <w:r>
              <w:rPr>
                <w:b w:val="0"/>
                <w:sz w:val="17"/>
              </w:rPr>
              <w:t>0.759</w:t>
            </w:r>
          </w:p>
        </w:tc>
        <w:tc>
          <w:tcPr>
            <w:tcW w:type="dxa" w:w="1008"/>
          </w:tcPr>
          <w:p>
            <w:pPr>
              <w:spacing w:after="0" w:line="240" w:lineRule="auto"/>
              <w:jc w:val="right"/>
            </w:pPr>
            <w:r/>
            <w:r>
              <w:rPr>
                <w:b w:val="0"/>
                <w:sz w:val="17"/>
              </w:rPr>
              <w:t>350</w:t>
            </w:r>
          </w:p>
        </w:tc>
      </w:tr>
    </w:tbl>
    <w:p>
      <w:pPr>
        <w:spacing w:after="40"/>
      </w:pPr>
    </w:p>
    <w:p>
      <w:r>
        <w:t>For the best model, F1 is 0.878 for negative, 0.759 for positive and only 0.661 for neutral tweets. The confusion matrices (Figure 9) show why: most errors are neutral tweets predicted as negative, or the other way around. Neutral tweets are often questions about a problem ("is flight 1234 on time?"), which share vocabulary with complaints. The BiLSTM has the highest neutral recall (0.754) but lower negative recall, which illustrates a trade-off between the classes rather than a uniformly better model.</w:t>
      </w:r>
    </w:p>
    <w:p>
      <w:pPr>
        <w:keepNext/>
        <w:jc w:val="center"/>
      </w:pPr>
      <w:r>
        <w:drawing>
          <wp:inline xmlns:a="http://schemas.openxmlformats.org/drawingml/2006/main" xmlns:pic="http://schemas.openxmlformats.org/drawingml/2006/picture">
            <wp:extent cx="5303520" cy="3298753"/>
            <wp:docPr id="8" name="Picture 8"/>
            <wp:cNvGraphicFramePr>
              <a:graphicFrameLocks noChangeAspect="1"/>
            </wp:cNvGraphicFramePr>
            <a:graphic>
              <a:graphicData uri="http://schemas.openxmlformats.org/drawingml/2006/picture">
                <pic:pic>
                  <pic:nvPicPr>
                    <pic:cNvPr id="0" name="per_class_f1.png"/>
                    <pic:cNvPicPr/>
                  </pic:nvPicPr>
                  <pic:blipFill>
                    <a:blip r:embed="rId17"/>
                    <a:stretch>
                      <a:fillRect/>
                    </a:stretch>
                  </pic:blipFill>
                  <pic:spPr>
                    <a:xfrm>
                      <a:off x="0" y="0"/>
                      <a:ext cx="5303520" cy="3298753"/>
                    </a:xfrm>
                    <a:prstGeom prst="rect"/>
                  </pic:spPr>
                </pic:pic>
              </a:graphicData>
            </a:graphic>
          </wp:inline>
        </w:drawing>
      </w:r>
    </w:p>
    <w:p>
      <w:pPr>
        <w:pStyle w:val="Caption"/>
        <w:spacing w:after="200"/>
      </w:pPr>
      <w:r>
        <w:rPr>
          <w:b/>
        </w:rPr>
        <w:t>Figure 8.</w:t>
      </w:r>
      <w:r>
        <w:t xml:space="preserve"> F1 score per class and model.</w:t>
      </w:r>
    </w:p>
    <w:p>
      <w:pPr>
        <w:keepNext/>
        <w:jc w:val="center"/>
      </w:pPr>
      <w:r>
        <w:drawing>
          <wp:inline xmlns:a="http://schemas.openxmlformats.org/drawingml/2006/main" xmlns:pic="http://schemas.openxmlformats.org/drawingml/2006/picture">
            <wp:extent cx="5943600" cy="2802491"/>
            <wp:docPr id="9" name="Picture 9"/>
            <wp:cNvGraphicFramePr>
              <a:graphicFrameLocks noChangeAspect="1"/>
            </wp:cNvGraphicFramePr>
            <a:graphic>
              <a:graphicData uri="http://schemas.openxmlformats.org/drawingml/2006/picture">
                <pic:pic>
                  <pic:nvPicPr>
                    <pic:cNvPr id="0" name="confusion_matrices.png"/>
                    <pic:cNvPicPr/>
                  </pic:nvPicPr>
                  <pic:blipFill>
                    <a:blip r:embed="rId18"/>
                    <a:stretch>
                      <a:fillRect/>
                    </a:stretch>
                  </pic:blipFill>
                  <pic:spPr>
                    <a:xfrm>
                      <a:off x="0" y="0"/>
                      <a:ext cx="5943600" cy="2802491"/>
                    </a:xfrm>
                    <a:prstGeom prst="rect"/>
                  </pic:spPr>
                </pic:pic>
              </a:graphicData>
            </a:graphic>
          </wp:inline>
        </w:drawing>
      </w:r>
    </w:p>
    <w:p>
      <w:pPr>
        <w:pStyle w:val="Caption"/>
        <w:spacing w:after="200"/>
      </w:pPr>
      <w:r>
        <w:rPr>
          <w:b/>
        </w:rPr>
        <w:t>Figure 9.</w:t>
      </w:r>
      <w:r>
        <w:t xml:space="preserve"> Row-normalised confusion matrices on the test set (each row shows how tweets of that true class were predicted).</w:t>
      </w:r>
    </w:p>
    <w:p>
      <w:pPr>
        <w:pStyle w:val="Heading2"/>
      </w:pPr>
      <w:r>
        <w:t>6.4 ROC curves</w:t>
      </w:r>
    </w:p>
    <w:p>
      <w:r>
        <w:t>The best model's one-vs-rest ROC curves (Figure 10) give AUC values of 0.908 for negative, 0.874 for neutral, 0.955 for positive (macro 0.912). Neutral-vs-rest is the hardest separation, consistent with the per-class F1 scores. ROC curves for all models are shown in Appendix B.</w:t>
      </w:r>
    </w:p>
    <w:p>
      <w:pPr>
        <w:keepNext/>
        <w:jc w:val="center"/>
      </w:pPr>
      <w:r>
        <w:drawing>
          <wp:inline xmlns:a="http://schemas.openxmlformats.org/drawingml/2006/main" xmlns:pic="http://schemas.openxmlformats.org/drawingml/2006/picture">
            <wp:extent cx="4206240" cy="3809178"/>
            <wp:docPr id="10" name="Picture 10"/>
            <wp:cNvGraphicFramePr>
              <a:graphicFrameLocks noChangeAspect="1"/>
            </wp:cNvGraphicFramePr>
            <a:graphic>
              <a:graphicData uri="http://schemas.openxmlformats.org/drawingml/2006/picture">
                <pic:pic>
                  <pic:nvPicPr>
                    <pic:cNvPr id="0" name="roc_best_model.png"/>
                    <pic:cNvPicPr/>
                  </pic:nvPicPr>
                  <pic:blipFill>
                    <a:blip r:embed="rId19"/>
                    <a:stretch>
                      <a:fillRect/>
                    </a:stretch>
                  </pic:blipFill>
                  <pic:spPr>
                    <a:xfrm>
                      <a:off x="0" y="0"/>
                      <a:ext cx="4206240" cy="3809178"/>
                    </a:xfrm>
                    <a:prstGeom prst="rect"/>
                  </pic:spPr>
                </pic:pic>
              </a:graphicData>
            </a:graphic>
          </wp:inline>
        </w:drawing>
      </w:r>
    </w:p>
    <w:p>
      <w:pPr>
        <w:pStyle w:val="Caption"/>
        <w:spacing w:after="200"/>
      </w:pPr>
      <w:r>
        <w:rPr>
          <w:b/>
        </w:rPr>
        <w:t>Figure 10.</w:t>
      </w:r>
      <w:r>
        <w:t xml:space="preserve"> One-vs-rest ROC curves for the Linear SVM (word+char).</w:t>
      </w:r>
    </w:p>
    <w:p>
      <w:pPr>
        <w:pStyle w:val="Heading1"/>
      </w:pPr>
      <w:r>
        <w:t>7. Interpretation and Discussion</w:t>
      </w:r>
    </w:p>
    <w:p>
      <w:pPr>
        <w:pStyle w:val="Heading2"/>
      </w:pPr>
      <w:r>
        <w:t>7.1 What drives customer sentiment</w:t>
      </w:r>
    </w:p>
    <w:p>
      <w:r>
        <w:t xml:space="preserve">The Logistic Regression coefficients (Figure 11) show which words push a tweet toward each class. Negative sentiment is driven by </w:t>
      </w:r>
      <w:r>
        <w:rPr>
          <w:b/>
        </w:rPr>
        <w:t>time and waiting</w:t>
      </w:r>
      <w:r>
        <w:t xml:space="preserve"> (</w:t>
      </w:r>
      <w:r>
        <w:rPr>
          <w:i/>
        </w:rPr>
        <w:t>hour, delay, hold, wait, hr, cancel</w:t>
      </w:r>
      <w:r>
        <w:t xml:space="preserve">), by </w:t>
      </w:r>
      <w:r>
        <w:rPr>
          <w:b/>
        </w:rPr>
        <w:t>bags</w:t>
      </w:r>
      <w:r>
        <w:t xml:space="preserve"> (</w:t>
      </w:r>
      <w:r>
        <w:rPr>
          <w:i/>
        </w:rPr>
        <w:t>bag, lose, luggage</w:t>
      </w:r>
      <w:r>
        <w:t xml:space="preserve">) and by </w:t>
      </w:r>
      <w:r>
        <w:rPr>
          <w:b/>
        </w:rPr>
        <w:t>contact with the airline</w:t>
      </w:r>
      <w:r>
        <w:t xml:space="preserve"> (</w:t>
      </w:r>
      <w:r>
        <w:rPr>
          <w:i/>
        </w:rPr>
        <w:t>call, customer</w:t>
      </w:r>
      <w:r>
        <w:t>). Positive sentiment is driven almost entirely by gratitude and praise (</w:t>
      </w:r>
      <w:r>
        <w:rPr>
          <w:i/>
        </w:rPr>
        <w:t>thanks, great, love, awesome, kudos</w:t>
      </w:r>
      <w:r>
        <w:t>) and by positive emoji. In other words, customers complain mainly about operations and service availability, not about the product (seats, food, fares).</w:t>
      </w:r>
    </w:p>
    <w:p>
      <w:pPr>
        <w:keepNext/>
        <w:jc w:val="center"/>
      </w:pPr>
      <w:r>
        <w:drawing>
          <wp:inline xmlns:a="http://schemas.openxmlformats.org/drawingml/2006/main" xmlns:pic="http://schemas.openxmlformats.org/drawingml/2006/picture">
            <wp:extent cx="5669280" cy="2162215"/>
            <wp:docPr id="11" name="Picture 11"/>
            <wp:cNvGraphicFramePr>
              <a:graphicFrameLocks noChangeAspect="1"/>
            </wp:cNvGraphicFramePr>
            <a:graphic>
              <a:graphicData uri="http://schemas.openxmlformats.org/drawingml/2006/picture">
                <pic:pic>
                  <pic:nvPicPr>
                    <pic:cNvPr id="0" name="insight_top_coefficients.png"/>
                    <pic:cNvPicPr/>
                  </pic:nvPicPr>
                  <pic:blipFill>
                    <a:blip r:embed="rId20"/>
                    <a:stretch>
                      <a:fillRect/>
                    </a:stretch>
                  </pic:blipFill>
                  <pic:spPr>
                    <a:xfrm>
                      <a:off x="0" y="0"/>
                      <a:ext cx="5669280" cy="2162215"/>
                    </a:xfrm>
                    <a:prstGeom prst="rect"/>
                  </pic:spPr>
                </pic:pic>
              </a:graphicData>
            </a:graphic>
          </wp:inline>
        </w:drawing>
      </w:r>
    </w:p>
    <w:p>
      <w:pPr>
        <w:pStyle w:val="Caption"/>
        <w:spacing w:after="200"/>
      </w:pPr>
      <w:r>
        <w:rPr>
          <w:b/>
        </w:rPr>
        <w:t>Figure 11.</w:t>
      </w:r>
      <w:r>
        <w:t xml:space="preserve"> Words with the largest Logistic Regression coefficients per class.</w:t>
      </w:r>
    </w:p>
    <w:p>
      <w:pPr>
        <w:pStyle w:val="Heading2"/>
      </w:pPr>
      <w:r>
        <w:t>7.2 Business insights</w:t>
      </w:r>
    </w:p>
    <w:p>
      <w:pPr>
        <w:pStyle w:val="ListBullet"/>
        <w:spacing w:after="60"/>
      </w:pPr>
      <w:r>
        <w:rPr>
          <w:b/>
        </w:rPr>
        <w:t>Exploratory complaint triage.</w:t>
      </w:r>
      <w:r>
        <w:t xml:space="preserve"> With the threshold selected using test labels, the Linear SVM (word+char) catches 95% of negative tweets while 80% of the flagged tweets are truly negative; the team would review 74% of these test tweets. At 90% recall, precision rises to 86% and the review load drops to 66% (Figure 12). This gives managers an explicit trade-off between missed complaints and staff workload.</w:t>
      </w:r>
    </w:p>
    <w:p>
      <w:pPr>
        <w:pStyle w:val="ListBullet"/>
        <w:spacing w:after="60"/>
      </w:pPr>
      <w:r>
        <w:rPr>
          <w:b/>
        </w:rPr>
        <w:t>Competitive benchmarking.</w:t>
      </w:r>
      <w:r>
        <w:t xml:space="preserve"> Net Sentiment Score (% positive − % negative) calculated from model predictions differs from the human-labelled score by 1.7 points on average (maximum 4.8) (Table 10, Figure 13). The airline ranking is reproduced except for JetBlue and Southwest, whose true scores differ by only 1.4 points. This supports investigating a dashboard, subject to fresh-data validation, uncertainty estimates and periodic human audits.</w:t>
      </w:r>
    </w:p>
    <w:p>
      <w:pPr>
        <w:pStyle w:val="ListBullet"/>
        <w:spacing w:after="60"/>
      </w:pPr>
      <w:r>
        <w:rPr>
          <w:b/>
        </w:rPr>
        <w:t>Operational priorities.</w:t>
      </w:r>
      <w:r>
        <w:t xml:space="preserve"> Customer Service Issue and Late Flight together make up 50% of complaint reasons. Investment in call-centre capacity, proactive delay notifications and faster rebooking could be investigated for the most frequent categories of negative feedback.</w:t>
      </w:r>
    </w:p>
    <w:p>
      <w:pPr>
        <w:pStyle w:val="ListBullet"/>
        <w:spacing w:after="60"/>
      </w:pPr>
      <w:r>
        <w:rPr>
          <w:b/>
        </w:rPr>
        <w:t>Where the model can be trusted.</w:t>
      </w:r>
      <w:r>
        <w:t xml:space="preserve"> On tweets with annotation confidence equal to 1.0, the best model is 89% accurate; on tweets with annotator confidence between 0.60 and 0.80 it is only 62% accurate (Figure 14). Among complaint types, recall is highest for clear operational events such as cancelled flights (93%) and lowest for complaints the annotators themselves labelled </w:t>
      </w:r>
      <w:r>
        <w:rPr>
          <w:i/>
        </w:rPr>
        <w:t>Can't Tell</w:t>
      </w:r>
      <w:r>
        <w:t xml:space="preserve"> (75%). Ambiguous, sarcastic or mixed messages should go to a human reviewer.</w:t>
      </w:r>
    </w:p>
    <w:p>
      <w:pPr>
        <w:pStyle w:val="Caption"/>
        <w:keepNext/>
        <w:spacing w:after="60"/>
      </w:pPr>
      <w:r>
        <w:rPr>
          <w:b/>
        </w:rPr>
        <w:t>Table 10.</w:t>
      </w:r>
      <w:r>
        <w:t xml:space="preserve"> Net Sentiment Score per airline on the test set: human labels vs. model predictions.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872"/>
            <w:shd w:val="clear" w:color="auto" w:fill="DCE6F2"/>
          </w:tcPr>
          <w:p>
            <w:pPr>
              <w:keepNext/>
              <w:spacing w:after="0" w:line="240" w:lineRule="auto"/>
            </w:pPr>
            <w:r/>
            <w:r>
              <w:rPr>
                <w:b/>
                <w:sz w:val="17"/>
              </w:rPr>
              <w:t>Airline</w:t>
            </w:r>
          </w:p>
        </w:tc>
        <w:tc>
          <w:tcPr>
            <w:tcW w:type="dxa" w:w="1152"/>
            <w:shd w:val="clear" w:color="auto" w:fill="DCE6F2"/>
          </w:tcPr>
          <w:p>
            <w:pPr>
              <w:keepNext/>
              <w:spacing w:after="0" w:line="240" w:lineRule="auto"/>
            </w:pPr>
            <w:r/>
            <w:r>
              <w:rPr>
                <w:b/>
                <w:sz w:val="17"/>
              </w:rPr>
              <w:t>Test tweets</w:t>
            </w:r>
          </w:p>
        </w:tc>
        <w:tc>
          <w:tcPr>
            <w:tcW w:type="dxa" w:w="1224"/>
            <w:shd w:val="clear" w:color="auto" w:fill="DCE6F2"/>
          </w:tcPr>
          <w:p>
            <w:pPr>
              <w:keepNext/>
              <w:spacing w:after="0" w:line="240" w:lineRule="auto"/>
            </w:pPr>
            <w:r/>
            <w:r>
              <w:rPr>
                <w:b/>
                <w:sz w:val="17"/>
              </w:rPr>
              <w:t>Actual NSS</w:t>
            </w:r>
          </w:p>
        </w:tc>
        <w:tc>
          <w:tcPr>
            <w:tcW w:type="dxa" w:w="1368"/>
            <w:shd w:val="clear" w:color="auto" w:fill="DCE6F2"/>
          </w:tcPr>
          <w:p>
            <w:pPr>
              <w:keepNext/>
              <w:spacing w:after="0" w:line="240" w:lineRule="auto"/>
            </w:pPr>
            <w:r/>
            <w:r>
              <w:rPr>
                <w:b/>
                <w:sz w:val="17"/>
              </w:rPr>
              <w:t>Predicted NSS</w:t>
            </w:r>
          </w:p>
        </w:tc>
        <w:tc>
          <w:tcPr>
            <w:tcW w:type="dxa" w:w="1152"/>
            <w:shd w:val="clear" w:color="auto" w:fill="DCE6F2"/>
          </w:tcPr>
          <w:p>
            <w:pPr>
              <w:keepNext/>
              <w:spacing w:after="0" w:line="240" w:lineRule="auto"/>
            </w:pPr>
            <w:r/>
            <w:r>
              <w:rPr>
                <w:b/>
                <w:sz w:val="17"/>
              </w:rPr>
              <w:t>Abs. error</w:t>
            </w:r>
          </w:p>
        </w:tc>
        <w:tc>
          <w:tcPr>
            <w:tcW w:type="dxa" w:w="1152"/>
            <w:shd w:val="clear" w:color="auto" w:fill="DCE6F2"/>
          </w:tcPr>
          <w:p>
            <w:pPr>
              <w:keepNext/>
              <w:spacing w:after="0" w:line="240" w:lineRule="auto"/>
            </w:pPr>
            <w:r/>
            <w:r>
              <w:rPr>
                <w:b/>
                <w:sz w:val="17"/>
              </w:rPr>
              <w:t>Actual rank</w:t>
            </w:r>
          </w:p>
        </w:tc>
        <w:tc>
          <w:tcPr>
            <w:tcW w:type="dxa" w:w="1368"/>
            <w:shd w:val="clear" w:color="auto" w:fill="DCE6F2"/>
          </w:tcPr>
          <w:p>
            <w:pPr>
              <w:keepNext/>
              <w:spacing w:after="0" w:line="240" w:lineRule="auto"/>
            </w:pPr>
            <w:r/>
            <w:r>
              <w:rPr>
                <w:b/>
                <w:sz w:val="17"/>
              </w:rPr>
              <w:t>Predicted rank</w:t>
            </w:r>
          </w:p>
        </w:tc>
      </w:tr>
      <w:tr>
        <w:tc>
          <w:tcPr>
            <w:tcW w:type="dxa" w:w="1872"/>
          </w:tcPr>
          <w:p>
            <w:pPr>
              <w:keepNext/>
              <w:spacing w:after="0" w:line="240" w:lineRule="auto"/>
            </w:pPr>
            <w:r/>
            <w:r>
              <w:rPr>
                <w:b w:val="0"/>
                <w:sz w:val="17"/>
              </w:rPr>
              <w:t>US Airways</w:t>
            </w:r>
          </w:p>
        </w:tc>
        <w:tc>
          <w:tcPr>
            <w:tcW w:type="dxa" w:w="1152"/>
          </w:tcPr>
          <w:p>
            <w:pPr>
              <w:keepNext/>
              <w:spacing w:after="0" w:line="240" w:lineRule="auto"/>
              <w:jc w:val="right"/>
            </w:pPr>
            <w:r/>
            <w:r>
              <w:rPr>
                <w:b w:val="0"/>
                <w:sz w:val="17"/>
              </w:rPr>
              <w:t>421</w:t>
            </w:r>
          </w:p>
        </w:tc>
        <w:tc>
          <w:tcPr>
            <w:tcW w:type="dxa" w:w="1224"/>
          </w:tcPr>
          <w:p>
            <w:pPr>
              <w:keepNext/>
              <w:spacing w:after="0" w:line="240" w:lineRule="auto"/>
              <w:jc w:val="right"/>
            </w:pPr>
            <w:r/>
            <w:r>
              <w:rPr>
                <w:b w:val="0"/>
                <w:sz w:val="17"/>
              </w:rPr>
              <w:t>-69.6</w:t>
            </w:r>
          </w:p>
        </w:tc>
        <w:tc>
          <w:tcPr>
            <w:tcW w:type="dxa" w:w="1368"/>
          </w:tcPr>
          <w:p>
            <w:pPr>
              <w:keepNext/>
              <w:spacing w:after="0" w:line="240" w:lineRule="auto"/>
              <w:jc w:val="right"/>
            </w:pPr>
            <w:r/>
            <w:r>
              <w:rPr>
                <w:b w:val="0"/>
                <w:sz w:val="17"/>
              </w:rPr>
              <w:t>-70.31</w:t>
            </w:r>
          </w:p>
        </w:tc>
        <w:tc>
          <w:tcPr>
            <w:tcW w:type="dxa" w:w="1152"/>
          </w:tcPr>
          <w:p>
            <w:pPr>
              <w:keepNext/>
              <w:spacing w:after="0" w:line="240" w:lineRule="auto"/>
              <w:jc w:val="right"/>
            </w:pPr>
            <w:r/>
            <w:r>
              <w:rPr>
                <w:b w:val="0"/>
                <w:sz w:val="17"/>
              </w:rPr>
              <w:t>0.71</w:t>
            </w:r>
          </w:p>
        </w:tc>
        <w:tc>
          <w:tcPr>
            <w:tcW w:type="dxa" w:w="1152"/>
          </w:tcPr>
          <w:p>
            <w:pPr>
              <w:keepNext/>
              <w:spacing w:after="0" w:line="240" w:lineRule="auto"/>
              <w:jc w:val="right"/>
            </w:pPr>
            <w:r/>
            <w:r>
              <w:rPr>
                <w:b w:val="0"/>
                <w:sz w:val="17"/>
              </w:rPr>
              <w:t>6</w:t>
            </w:r>
          </w:p>
        </w:tc>
        <w:tc>
          <w:tcPr>
            <w:tcW w:type="dxa" w:w="1368"/>
          </w:tcPr>
          <w:p>
            <w:pPr>
              <w:keepNext/>
              <w:spacing w:after="0" w:line="240" w:lineRule="auto"/>
              <w:jc w:val="right"/>
            </w:pPr>
            <w:r/>
            <w:r>
              <w:rPr>
                <w:b w:val="0"/>
                <w:sz w:val="17"/>
              </w:rPr>
              <w:t>6</w:t>
            </w:r>
          </w:p>
        </w:tc>
      </w:tr>
      <w:tr>
        <w:tc>
          <w:tcPr>
            <w:tcW w:type="dxa" w:w="1872"/>
          </w:tcPr>
          <w:p>
            <w:pPr>
              <w:keepNext/>
              <w:spacing w:after="0" w:line="240" w:lineRule="auto"/>
            </w:pPr>
            <w:r/>
            <w:r>
              <w:rPr>
                <w:b w:val="0"/>
                <w:sz w:val="17"/>
              </w:rPr>
              <w:t>American</w:t>
            </w:r>
          </w:p>
        </w:tc>
        <w:tc>
          <w:tcPr>
            <w:tcW w:type="dxa" w:w="1152"/>
          </w:tcPr>
          <w:p>
            <w:pPr>
              <w:keepNext/>
              <w:spacing w:after="0" w:line="240" w:lineRule="auto"/>
              <w:jc w:val="right"/>
            </w:pPr>
            <w:r/>
            <w:r>
              <w:rPr>
                <w:b w:val="0"/>
                <w:sz w:val="17"/>
              </w:rPr>
              <w:t>395</w:t>
            </w:r>
          </w:p>
        </w:tc>
        <w:tc>
          <w:tcPr>
            <w:tcW w:type="dxa" w:w="1224"/>
          </w:tcPr>
          <w:p>
            <w:pPr>
              <w:keepNext/>
              <w:spacing w:after="0" w:line="240" w:lineRule="auto"/>
              <w:jc w:val="right"/>
            </w:pPr>
            <w:r/>
            <w:r>
              <w:rPr>
                <w:b w:val="0"/>
                <w:sz w:val="17"/>
              </w:rPr>
              <w:t>-62.28</w:t>
            </w:r>
          </w:p>
        </w:tc>
        <w:tc>
          <w:tcPr>
            <w:tcW w:type="dxa" w:w="1368"/>
          </w:tcPr>
          <w:p>
            <w:pPr>
              <w:keepNext/>
              <w:spacing w:after="0" w:line="240" w:lineRule="auto"/>
              <w:jc w:val="right"/>
            </w:pPr>
            <w:r/>
            <w:r>
              <w:rPr>
                <w:b w:val="0"/>
                <w:sz w:val="17"/>
              </w:rPr>
              <w:t>-62.53</w:t>
            </w:r>
          </w:p>
        </w:tc>
        <w:tc>
          <w:tcPr>
            <w:tcW w:type="dxa" w:w="1152"/>
          </w:tcPr>
          <w:p>
            <w:pPr>
              <w:keepNext/>
              <w:spacing w:after="0" w:line="240" w:lineRule="auto"/>
              <w:jc w:val="right"/>
            </w:pPr>
            <w:r/>
            <w:r>
              <w:rPr>
                <w:b w:val="0"/>
                <w:sz w:val="17"/>
              </w:rPr>
              <w:t>0.25</w:t>
            </w:r>
          </w:p>
        </w:tc>
        <w:tc>
          <w:tcPr>
            <w:tcW w:type="dxa" w:w="1152"/>
          </w:tcPr>
          <w:p>
            <w:pPr>
              <w:keepNext/>
              <w:spacing w:after="0" w:line="240" w:lineRule="auto"/>
              <w:jc w:val="right"/>
            </w:pPr>
            <w:r/>
            <w:r>
              <w:rPr>
                <w:b w:val="0"/>
                <w:sz w:val="17"/>
              </w:rPr>
              <w:t>5</w:t>
            </w:r>
          </w:p>
        </w:tc>
        <w:tc>
          <w:tcPr>
            <w:tcW w:type="dxa" w:w="1368"/>
          </w:tcPr>
          <w:p>
            <w:pPr>
              <w:keepNext/>
              <w:spacing w:after="0" w:line="240" w:lineRule="auto"/>
              <w:jc w:val="right"/>
            </w:pPr>
            <w:r/>
            <w:r>
              <w:rPr>
                <w:b w:val="0"/>
                <w:sz w:val="17"/>
              </w:rPr>
              <w:t>5</w:t>
            </w:r>
          </w:p>
        </w:tc>
      </w:tr>
      <w:tr>
        <w:tc>
          <w:tcPr>
            <w:tcW w:type="dxa" w:w="1872"/>
          </w:tcPr>
          <w:p>
            <w:pPr>
              <w:keepNext/>
              <w:spacing w:after="0" w:line="240" w:lineRule="auto"/>
            </w:pPr>
            <w:r/>
            <w:r>
              <w:rPr>
                <w:b w:val="0"/>
                <w:sz w:val="17"/>
              </w:rPr>
              <w:t>United</w:t>
            </w:r>
          </w:p>
        </w:tc>
        <w:tc>
          <w:tcPr>
            <w:tcW w:type="dxa" w:w="1152"/>
          </w:tcPr>
          <w:p>
            <w:pPr>
              <w:keepNext/>
              <w:spacing w:after="0" w:line="240" w:lineRule="auto"/>
              <w:jc w:val="right"/>
            </w:pPr>
            <w:r/>
            <w:r>
              <w:rPr>
                <w:b w:val="0"/>
                <w:sz w:val="17"/>
              </w:rPr>
              <w:t>563</w:t>
            </w:r>
          </w:p>
        </w:tc>
        <w:tc>
          <w:tcPr>
            <w:tcW w:type="dxa" w:w="1224"/>
          </w:tcPr>
          <w:p>
            <w:pPr>
              <w:keepNext/>
              <w:spacing w:after="0" w:line="240" w:lineRule="auto"/>
              <w:jc w:val="right"/>
            </w:pPr>
            <w:r/>
            <w:r>
              <w:rPr>
                <w:b w:val="0"/>
                <w:sz w:val="17"/>
              </w:rPr>
              <w:t>-54.17</w:t>
            </w:r>
          </w:p>
        </w:tc>
        <w:tc>
          <w:tcPr>
            <w:tcW w:type="dxa" w:w="1368"/>
          </w:tcPr>
          <w:p>
            <w:pPr>
              <w:keepNext/>
              <w:spacing w:after="0" w:line="240" w:lineRule="auto"/>
              <w:jc w:val="right"/>
            </w:pPr>
            <w:r/>
            <w:r>
              <w:rPr>
                <w:b w:val="0"/>
                <w:sz w:val="17"/>
              </w:rPr>
              <w:t>-53.64</w:t>
            </w:r>
          </w:p>
        </w:tc>
        <w:tc>
          <w:tcPr>
            <w:tcW w:type="dxa" w:w="1152"/>
          </w:tcPr>
          <w:p>
            <w:pPr>
              <w:keepNext/>
              <w:spacing w:after="0" w:line="240" w:lineRule="auto"/>
              <w:jc w:val="right"/>
            </w:pPr>
            <w:r/>
            <w:r>
              <w:rPr>
                <w:b w:val="0"/>
                <w:sz w:val="17"/>
              </w:rPr>
              <w:t>0.53</w:t>
            </w:r>
          </w:p>
        </w:tc>
        <w:tc>
          <w:tcPr>
            <w:tcW w:type="dxa" w:w="1152"/>
          </w:tcPr>
          <w:p>
            <w:pPr>
              <w:keepNext/>
              <w:spacing w:after="0" w:line="240" w:lineRule="auto"/>
              <w:jc w:val="right"/>
            </w:pPr>
            <w:r/>
            <w:r>
              <w:rPr>
                <w:b w:val="0"/>
                <w:sz w:val="17"/>
              </w:rPr>
              <w:t>4</w:t>
            </w:r>
          </w:p>
        </w:tc>
        <w:tc>
          <w:tcPr>
            <w:tcW w:type="dxa" w:w="1368"/>
          </w:tcPr>
          <w:p>
            <w:pPr>
              <w:keepNext/>
              <w:spacing w:after="0" w:line="240" w:lineRule="auto"/>
              <w:jc w:val="right"/>
            </w:pPr>
            <w:r/>
            <w:r>
              <w:rPr>
                <w:b w:val="0"/>
                <w:sz w:val="17"/>
              </w:rPr>
              <w:t>4</w:t>
            </w:r>
          </w:p>
        </w:tc>
      </w:tr>
      <w:tr>
        <w:tc>
          <w:tcPr>
            <w:tcW w:type="dxa" w:w="1872"/>
          </w:tcPr>
          <w:p>
            <w:pPr>
              <w:keepNext/>
              <w:spacing w:after="0" w:line="240" w:lineRule="auto"/>
            </w:pPr>
            <w:r/>
            <w:r>
              <w:rPr>
                <w:b w:val="0"/>
                <w:sz w:val="17"/>
              </w:rPr>
              <w:t>JetBlue</w:t>
            </w:r>
          </w:p>
        </w:tc>
        <w:tc>
          <w:tcPr>
            <w:tcW w:type="dxa" w:w="1152"/>
          </w:tcPr>
          <w:p>
            <w:pPr>
              <w:keepNext/>
              <w:spacing w:after="0" w:line="240" w:lineRule="auto"/>
              <w:jc w:val="right"/>
            </w:pPr>
            <w:r/>
            <w:r>
              <w:rPr>
                <w:b w:val="0"/>
                <w:sz w:val="17"/>
              </w:rPr>
              <w:t>318</w:t>
            </w:r>
          </w:p>
        </w:tc>
        <w:tc>
          <w:tcPr>
            <w:tcW w:type="dxa" w:w="1224"/>
          </w:tcPr>
          <w:p>
            <w:pPr>
              <w:keepNext/>
              <w:spacing w:after="0" w:line="240" w:lineRule="auto"/>
              <w:jc w:val="right"/>
            </w:pPr>
            <w:r/>
            <w:r>
              <w:rPr>
                <w:b w:val="0"/>
                <w:sz w:val="17"/>
              </w:rPr>
              <w:t>-23.27</w:t>
            </w:r>
          </w:p>
        </w:tc>
        <w:tc>
          <w:tcPr>
            <w:tcW w:type="dxa" w:w="1368"/>
          </w:tcPr>
          <w:p>
            <w:pPr>
              <w:keepNext/>
              <w:spacing w:after="0" w:line="240" w:lineRule="auto"/>
              <w:jc w:val="right"/>
            </w:pPr>
            <w:r/>
            <w:r>
              <w:rPr>
                <w:b w:val="0"/>
                <w:sz w:val="17"/>
              </w:rPr>
              <w:t>-23.58</w:t>
            </w:r>
          </w:p>
        </w:tc>
        <w:tc>
          <w:tcPr>
            <w:tcW w:type="dxa" w:w="1152"/>
          </w:tcPr>
          <w:p>
            <w:pPr>
              <w:keepNext/>
              <w:spacing w:after="0" w:line="240" w:lineRule="auto"/>
              <w:jc w:val="right"/>
            </w:pPr>
            <w:r/>
            <w:r>
              <w:rPr>
                <w:b w:val="0"/>
                <w:sz w:val="17"/>
              </w:rPr>
              <w:t>0.31</w:t>
            </w:r>
          </w:p>
        </w:tc>
        <w:tc>
          <w:tcPr>
            <w:tcW w:type="dxa" w:w="1152"/>
          </w:tcPr>
          <w:p>
            <w:pPr>
              <w:keepNext/>
              <w:spacing w:after="0" w:line="240" w:lineRule="auto"/>
              <w:jc w:val="right"/>
            </w:pPr>
            <w:r/>
            <w:r>
              <w:rPr>
                <w:b w:val="0"/>
                <w:sz w:val="17"/>
              </w:rPr>
              <w:t>3</w:t>
            </w:r>
          </w:p>
        </w:tc>
        <w:tc>
          <w:tcPr>
            <w:tcW w:type="dxa" w:w="1368"/>
          </w:tcPr>
          <w:p>
            <w:pPr>
              <w:keepNext/>
              <w:spacing w:after="0" w:line="240" w:lineRule="auto"/>
              <w:jc w:val="right"/>
            </w:pPr>
            <w:r/>
            <w:r>
              <w:rPr>
                <w:b w:val="0"/>
                <w:sz w:val="17"/>
              </w:rPr>
              <w:t>2</w:t>
            </w:r>
          </w:p>
        </w:tc>
      </w:tr>
      <w:tr>
        <w:tc>
          <w:tcPr>
            <w:tcW w:type="dxa" w:w="1872"/>
          </w:tcPr>
          <w:p>
            <w:pPr>
              <w:keepNext/>
              <w:spacing w:after="0" w:line="240" w:lineRule="auto"/>
            </w:pPr>
            <w:r/>
            <w:r>
              <w:rPr>
                <w:b w:val="0"/>
                <w:sz w:val="17"/>
              </w:rPr>
              <w:t>Southwest</w:t>
            </w:r>
          </w:p>
        </w:tc>
        <w:tc>
          <w:tcPr>
            <w:tcW w:type="dxa" w:w="1152"/>
          </w:tcPr>
          <w:p>
            <w:pPr>
              <w:keepNext/>
              <w:spacing w:after="0" w:line="240" w:lineRule="auto"/>
              <w:jc w:val="right"/>
            </w:pPr>
            <w:r/>
            <w:r>
              <w:rPr>
                <w:b w:val="0"/>
                <w:sz w:val="17"/>
              </w:rPr>
              <w:t>393</w:t>
            </w:r>
          </w:p>
        </w:tc>
        <w:tc>
          <w:tcPr>
            <w:tcW w:type="dxa" w:w="1224"/>
          </w:tcPr>
          <w:p>
            <w:pPr>
              <w:keepNext/>
              <w:spacing w:after="0" w:line="240" w:lineRule="auto"/>
              <w:jc w:val="right"/>
            </w:pPr>
            <w:r/>
            <w:r>
              <w:rPr>
                <w:b w:val="0"/>
                <w:sz w:val="17"/>
              </w:rPr>
              <w:t>-21.88</w:t>
            </w:r>
          </w:p>
        </w:tc>
        <w:tc>
          <w:tcPr>
            <w:tcW w:type="dxa" w:w="1368"/>
          </w:tcPr>
          <w:p>
            <w:pPr>
              <w:keepNext/>
              <w:spacing w:after="0" w:line="240" w:lineRule="auto"/>
              <w:jc w:val="right"/>
            </w:pPr>
            <w:r/>
            <w:r>
              <w:rPr>
                <w:b w:val="0"/>
                <w:sz w:val="17"/>
              </w:rPr>
              <w:t>-25.19</w:t>
            </w:r>
          </w:p>
        </w:tc>
        <w:tc>
          <w:tcPr>
            <w:tcW w:type="dxa" w:w="1152"/>
          </w:tcPr>
          <w:p>
            <w:pPr>
              <w:keepNext/>
              <w:spacing w:after="0" w:line="240" w:lineRule="auto"/>
              <w:jc w:val="right"/>
            </w:pPr>
            <w:r/>
            <w:r>
              <w:rPr>
                <w:b w:val="0"/>
                <w:sz w:val="17"/>
              </w:rPr>
              <w:t>3.31</w:t>
            </w:r>
          </w:p>
        </w:tc>
        <w:tc>
          <w:tcPr>
            <w:tcW w:type="dxa" w:w="1152"/>
          </w:tcPr>
          <w:p>
            <w:pPr>
              <w:keepNext/>
              <w:spacing w:after="0" w:line="240" w:lineRule="auto"/>
              <w:jc w:val="right"/>
            </w:pPr>
            <w:r/>
            <w:r>
              <w:rPr>
                <w:b w:val="0"/>
                <w:sz w:val="17"/>
              </w:rPr>
              <w:t>2</w:t>
            </w:r>
          </w:p>
        </w:tc>
        <w:tc>
          <w:tcPr>
            <w:tcW w:type="dxa" w:w="1368"/>
          </w:tcPr>
          <w:p>
            <w:pPr>
              <w:keepNext/>
              <w:spacing w:after="0" w:line="240" w:lineRule="auto"/>
              <w:jc w:val="right"/>
            </w:pPr>
            <w:r/>
            <w:r>
              <w:rPr>
                <w:b w:val="0"/>
                <w:sz w:val="17"/>
              </w:rPr>
              <w:t>3</w:t>
            </w:r>
          </w:p>
        </w:tc>
      </w:tr>
      <w:tr>
        <w:tc>
          <w:tcPr>
            <w:tcW w:type="dxa" w:w="1872"/>
          </w:tcPr>
          <w:p>
            <w:pPr>
              <w:spacing w:after="0" w:line="240" w:lineRule="auto"/>
            </w:pPr>
            <w:r/>
            <w:r>
              <w:rPr>
                <w:b w:val="0"/>
                <w:sz w:val="17"/>
              </w:rPr>
              <w:t>Virgin America</w:t>
            </w:r>
          </w:p>
        </w:tc>
        <w:tc>
          <w:tcPr>
            <w:tcW w:type="dxa" w:w="1152"/>
          </w:tcPr>
          <w:p>
            <w:pPr>
              <w:spacing w:after="0" w:line="240" w:lineRule="auto"/>
              <w:jc w:val="right"/>
            </w:pPr>
            <w:r/>
            <w:r>
              <w:rPr>
                <w:b w:val="0"/>
                <w:sz w:val="17"/>
              </w:rPr>
              <w:t>83</w:t>
            </w:r>
          </w:p>
        </w:tc>
        <w:tc>
          <w:tcPr>
            <w:tcW w:type="dxa" w:w="1224"/>
          </w:tcPr>
          <w:p>
            <w:pPr>
              <w:spacing w:after="0" w:line="240" w:lineRule="auto"/>
              <w:jc w:val="right"/>
            </w:pPr>
            <w:r/>
            <w:r>
              <w:rPr>
                <w:b w:val="0"/>
                <w:sz w:val="17"/>
              </w:rPr>
              <w:t>-10.84</w:t>
            </w:r>
          </w:p>
        </w:tc>
        <w:tc>
          <w:tcPr>
            <w:tcW w:type="dxa" w:w="1368"/>
          </w:tcPr>
          <w:p>
            <w:pPr>
              <w:spacing w:after="0" w:line="240" w:lineRule="auto"/>
              <w:jc w:val="right"/>
            </w:pPr>
            <w:r/>
            <w:r>
              <w:rPr>
                <w:b w:val="0"/>
                <w:sz w:val="17"/>
              </w:rPr>
              <w:t>-15.66</w:t>
            </w:r>
          </w:p>
        </w:tc>
        <w:tc>
          <w:tcPr>
            <w:tcW w:type="dxa" w:w="1152"/>
          </w:tcPr>
          <w:p>
            <w:pPr>
              <w:spacing w:after="0" w:line="240" w:lineRule="auto"/>
              <w:jc w:val="right"/>
            </w:pPr>
            <w:r/>
            <w:r>
              <w:rPr>
                <w:b w:val="0"/>
                <w:sz w:val="17"/>
              </w:rPr>
              <w:t>4.82</w:t>
            </w:r>
          </w:p>
        </w:tc>
        <w:tc>
          <w:tcPr>
            <w:tcW w:type="dxa" w:w="1152"/>
          </w:tcPr>
          <w:p>
            <w:pPr>
              <w:spacing w:after="0" w:line="240" w:lineRule="auto"/>
              <w:jc w:val="right"/>
            </w:pPr>
            <w:r/>
            <w:r>
              <w:rPr>
                <w:b w:val="0"/>
                <w:sz w:val="17"/>
              </w:rPr>
              <w:t>1</w:t>
            </w:r>
          </w:p>
        </w:tc>
        <w:tc>
          <w:tcPr>
            <w:tcW w:type="dxa" w:w="1368"/>
          </w:tcPr>
          <w:p>
            <w:pPr>
              <w:spacing w:after="0" w:line="240" w:lineRule="auto"/>
              <w:jc w:val="right"/>
            </w:pPr>
            <w:r/>
            <w:r>
              <w:rPr>
                <w:b w:val="0"/>
                <w:sz w:val="17"/>
              </w:rPr>
              <w:t>1</w:t>
            </w:r>
          </w:p>
        </w:tc>
      </w:tr>
    </w:tbl>
    <w:p>
      <w:pPr>
        <w:spacing w:after="40"/>
      </w:pPr>
    </w:p>
    <w:p>
      <w:pPr>
        <w:keepNext/>
        <w:jc w:val="center"/>
      </w:pPr>
      <w:r>
        <w:drawing>
          <wp:inline xmlns:a="http://schemas.openxmlformats.org/drawingml/2006/main" xmlns:pic="http://schemas.openxmlformats.org/drawingml/2006/picture">
            <wp:extent cx="4389120" cy="3577579"/>
            <wp:docPr id="12" name="Picture 12"/>
            <wp:cNvGraphicFramePr>
              <a:graphicFrameLocks noChangeAspect="1"/>
            </wp:cNvGraphicFramePr>
            <a:graphic>
              <a:graphicData uri="http://schemas.openxmlformats.org/drawingml/2006/picture">
                <pic:pic>
                  <pic:nvPicPr>
                    <pic:cNvPr id="0" name="insight_negative_pr.png"/>
                    <pic:cNvPicPr/>
                  </pic:nvPicPr>
                  <pic:blipFill>
                    <a:blip r:embed="rId21"/>
                    <a:stretch>
                      <a:fillRect/>
                    </a:stretch>
                  </pic:blipFill>
                  <pic:spPr>
                    <a:xfrm>
                      <a:off x="0" y="0"/>
                      <a:ext cx="4389120" cy="3577579"/>
                    </a:xfrm>
                    <a:prstGeom prst="rect"/>
                  </pic:spPr>
                </pic:pic>
              </a:graphicData>
            </a:graphic>
          </wp:inline>
        </w:drawing>
      </w:r>
    </w:p>
    <w:p>
      <w:pPr>
        <w:pStyle w:val="Caption"/>
        <w:spacing w:after="200"/>
      </w:pPr>
      <w:r>
        <w:rPr>
          <w:b/>
        </w:rPr>
        <w:t>Figure 12.</w:t>
      </w:r>
      <w:r>
        <w:t xml:space="preserve"> Precision–recall trade-off for detecting negative tweets, with the 90/95/98% recall operating points marked.</w:t>
      </w:r>
    </w:p>
    <w:p>
      <w:pPr>
        <w:keepNext/>
        <w:jc w:val="center"/>
      </w:pPr>
      <w:r>
        <w:drawing>
          <wp:inline xmlns:a="http://schemas.openxmlformats.org/drawingml/2006/main" xmlns:pic="http://schemas.openxmlformats.org/drawingml/2006/picture">
            <wp:extent cx="5120640" cy="2696966"/>
            <wp:docPr id="13" name="Picture 13"/>
            <wp:cNvGraphicFramePr>
              <a:graphicFrameLocks noChangeAspect="1"/>
            </wp:cNvGraphicFramePr>
            <a:graphic>
              <a:graphicData uri="http://schemas.openxmlformats.org/drawingml/2006/picture">
                <pic:pic>
                  <pic:nvPicPr>
                    <pic:cNvPr id="0" name="insight_airline_nss.png"/>
                    <pic:cNvPicPr/>
                  </pic:nvPicPr>
                  <pic:blipFill>
                    <a:blip r:embed="rId22"/>
                    <a:stretch>
                      <a:fillRect/>
                    </a:stretch>
                  </pic:blipFill>
                  <pic:spPr>
                    <a:xfrm>
                      <a:off x="0" y="0"/>
                      <a:ext cx="5120640" cy="2696966"/>
                    </a:xfrm>
                    <a:prstGeom prst="rect"/>
                  </pic:spPr>
                </pic:pic>
              </a:graphicData>
            </a:graphic>
          </wp:inline>
        </w:drawing>
      </w:r>
    </w:p>
    <w:p>
      <w:pPr>
        <w:pStyle w:val="Caption"/>
        <w:spacing w:after="200"/>
      </w:pPr>
      <w:r>
        <w:rPr>
          <w:b/>
        </w:rPr>
        <w:t>Figure 13.</w:t>
      </w:r>
      <w:r>
        <w:t xml:space="preserve"> Net Sentiment Score per airline: human-labelled vs. predicted.</w:t>
      </w:r>
    </w:p>
    <w:p>
      <w:pPr>
        <w:keepNext/>
        <w:jc w:val="center"/>
      </w:pPr>
      <w:r>
        <w:drawing>
          <wp:inline xmlns:a="http://schemas.openxmlformats.org/drawingml/2006/main" xmlns:pic="http://schemas.openxmlformats.org/drawingml/2006/picture">
            <wp:extent cx="4572000" cy="2736166"/>
            <wp:docPr id="14" name="Picture 14"/>
            <wp:cNvGraphicFramePr>
              <a:graphicFrameLocks noChangeAspect="1"/>
            </wp:cNvGraphicFramePr>
            <a:graphic>
              <a:graphicData uri="http://schemas.openxmlformats.org/drawingml/2006/picture">
                <pic:pic>
                  <pic:nvPicPr>
                    <pic:cNvPr id="0" name="insight_accuracy_by_confidence.png"/>
                    <pic:cNvPicPr/>
                  </pic:nvPicPr>
                  <pic:blipFill>
                    <a:blip r:embed="rId23"/>
                    <a:stretch>
                      <a:fillRect/>
                    </a:stretch>
                  </pic:blipFill>
                  <pic:spPr>
                    <a:xfrm>
                      <a:off x="0" y="0"/>
                      <a:ext cx="4572000" cy="2736166"/>
                    </a:xfrm>
                    <a:prstGeom prst="rect"/>
                  </pic:spPr>
                </pic:pic>
              </a:graphicData>
            </a:graphic>
          </wp:inline>
        </w:drawing>
      </w:r>
    </w:p>
    <w:p>
      <w:pPr>
        <w:pStyle w:val="Caption"/>
        <w:spacing w:after="200"/>
      </w:pPr>
      <w:r>
        <w:rPr>
          <w:b/>
        </w:rPr>
        <w:t>Figure 14.</w:t>
      </w:r>
      <w:r>
        <w:t xml:space="preserve"> Model accuracy by annotator confidence band.</w:t>
      </w:r>
    </w:p>
    <w:p>
      <w:pPr>
        <w:pStyle w:val="Heading2"/>
      </w:pPr>
      <w:r>
        <w:t>7.3 Limitations and potential improvements</w:t>
      </w:r>
    </w:p>
    <w:p>
      <w:pPr>
        <w:pStyle w:val="ListBullet"/>
        <w:spacing w:after="60"/>
      </w:pPr>
      <w:r>
        <w:rPr>
          <w:b/>
        </w:rPr>
        <w:t>Split dependence.</w:t>
      </w:r>
      <w:r>
        <w:t xml:space="preserve"> Although tweet IDs are disjoint, 13 distinct lowercased texts occur in both the test and development sets. Retweets, templates and repeated users may also induce dependence. Reported results retain the original split; grouped text/user or chronological evaluation is future work. Bootstrap intervals assume independent tweets and may understate uncertainty.</w:t>
      </w:r>
    </w:p>
    <w:p>
      <w:pPr>
        <w:pStyle w:val="ListBullet"/>
        <w:spacing w:after="60"/>
      </w:pPr>
      <w:r>
        <w:rPr>
          <w:b/>
        </w:rPr>
        <w:t>Exploratory business analysis.</w:t>
      </w:r>
      <w:r>
        <w:t xml:space="preserve"> Triage thresholds were selected using test labels and are not independent estimates of future operational performance. Select thresholds on validation or out-of-fold scores and evaluate on fresh data. SVM margins are not calibrated probabilities. Complaint reason summaries use existing annotations, rather than a trained reason classifier. This convenience sample cannot establish population customer satisfaction or causal effects of operational changes.</w:t>
      </w:r>
    </w:p>
    <w:p>
      <w:pPr>
        <w:pStyle w:val="ListBullet"/>
        <w:spacing w:after="60"/>
      </w:pPr>
      <w:r>
        <w:rPr>
          <w:b/>
        </w:rPr>
        <w:t>One source and one short period.</w:t>
      </w:r>
      <w:r>
        <w:t xml:space="preserve"> All tweets come from Twitter in February 2015. Language, platforms and customer issues change over time, so a deployed model should be retrained periodically and monitored for drift.</w:t>
      </w:r>
    </w:p>
    <w:p>
      <w:pPr>
        <w:pStyle w:val="ListBullet"/>
        <w:spacing w:after="60"/>
      </w:pPr>
      <w:r>
        <w:rPr>
          <w:b/>
        </w:rPr>
        <w:t>Label noise.</w:t>
      </w:r>
      <w:r>
        <w:t xml:space="preserve"> 28.5% of labels have annotator confidence below 1, which limits achievable accuracy, particularly for the neutral class. Weighting training examples by confidence or re-annotating ambiguous tweets would help.</w:t>
      </w:r>
    </w:p>
    <w:p>
      <w:pPr>
        <w:pStyle w:val="ListBullet"/>
        <w:spacing w:after="60"/>
      </w:pPr>
      <w:r>
        <w:rPr>
          <w:b/>
        </w:rPr>
        <w:t>Preprocessing removes some signal.</w:t>
      </w:r>
      <w:r>
        <w:t xml:space="preserve"> The ablation shows that stop-word removal and lemmatisation lower macro-F1 slightly for linear models. Preprocessing should be treated as a hyper-parameter tuned for each model.</w:t>
      </w:r>
    </w:p>
    <w:p>
      <w:pPr>
        <w:pStyle w:val="ListBullet"/>
        <w:spacing w:after="60"/>
      </w:pPr>
      <w:r>
        <w:rPr>
          <w:b/>
        </w:rPr>
        <w:t>Compute.</w:t>
      </w:r>
      <w:r>
        <w:t xml:space="preserve"> The Transformer could not be fine-tuned on the available hardware. With a GPU, a larger or tweet-specific model such as TweetEval's RoBERTa (Barbieri et al., 2020) would could be evaluated for neutral-class improvements; gains are not established here.</w:t>
      </w:r>
    </w:p>
    <w:p>
      <w:pPr>
        <w:pStyle w:val="ListBullet"/>
        <w:spacing w:after="60"/>
      </w:pPr>
      <w:r>
        <w:rPr>
          <w:b/>
        </w:rPr>
        <w:t>Coarse labels.</w:t>
      </w:r>
      <w:r>
        <w:t xml:space="preserve"> One label per tweet cannot represent mixed opinions ("great crew, terrible delay"). Aspect-based sentiment analysis would separate opinions about crew, punctuality, baggage and service.</w:t>
      </w:r>
    </w:p>
    <w:p>
      <w:pPr>
        <w:pStyle w:val="ListBullet"/>
        <w:spacing w:after="60"/>
      </w:pPr>
      <w:r>
        <w:rPr>
          <w:b/>
        </w:rPr>
        <w:t>Dataset artefacts.</w:t>
      </w:r>
      <w:r>
        <w:t xml:space="preserve"> The text substitutions described in Section 2.2 add noise that a cleaned version of the source data would avoid.</w:t>
      </w:r>
    </w:p>
    <w:p>
      <w:pPr>
        <w:pStyle w:val="Heading1"/>
      </w:pPr>
      <w:r>
        <w:t>8. Conclusion</w:t>
      </w:r>
    </w:p>
    <w:p>
      <w:r>
        <w:t xml:space="preserve">This study compared six sentiment-analysis models on 14,485 airline customer tweets, using a documented preprocessing pipeline, three feature representations and a single held-out test set. The </w:t>
      </w:r>
      <w:r>
        <w:rPr>
          <w:b/>
        </w:rPr>
        <w:t>Linear SVM (word+char)</w:t>
      </w:r>
      <w:r>
        <w:t xml:space="preserve"> performed best (accuracy 0.814, macro-F1 0.766), ahead of the BiLSTM (0.762). Well-tuned linear models on TF-IDF n-grams remain very strong for short customer feedback: they are accurate, fast, cheap to run and easy to explain to business users. Neutral messages remain the main source of error, and better neutral-class performance is where more advanced models are most likely to add value.</w:t>
      </w:r>
    </w:p>
    <w:p>
      <w:r>
        <w:t>For business decision-making, the model can (1) triage incoming tweets so that most complaints reach an agent quickly, with an explicit, adjustable trade-off between missed complaints and workload; (2) track airline-level sentiment almost as accurately as human labelling; and (3) identify frequent annotated themes involving delays, waiting time and customer-service availability in this dataset, without establishing causal drivers. Ambiguous cases should still be reviewed by people, and the model should be retrained as customer language changes.</w:t>
      </w:r>
    </w:p>
    <w:p>
      <w:pPr>
        <w:pStyle w:val="Heading1"/>
      </w:pPr>
      <w:r>
        <w:t>References</w:t>
      </w:r>
    </w:p>
    <w:p>
      <w:pPr>
        <w:ind w:left="720" w:hanging="720"/>
      </w:pPr>
      <w:r>
        <w:t xml:space="preserve">Barbieri, F., Camacho-Collados, J., Espinosa Anke, L., &amp; Neves, L. (2020). TweetEval: Unified benchmark and comparative evaluation for tweet classification. In </w:t>
      </w:r>
      <w:r>
        <w:rPr>
          <w:i/>
        </w:rPr>
        <w:t>Findings of the Association for Computational Linguistics: EMNLP 2020</w:t>
      </w:r>
      <w:r>
        <w:t xml:space="preserve"> (pp. 1644–1650). Association for Computational Linguistics.</w:t>
      </w:r>
    </w:p>
    <w:p>
      <w:pPr>
        <w:ind w:left="720" w:hanging="720"/>
      </w:pPr>
      <w:r>
        <w:t xml:space="preserve">Bird, S., Klein, E., &amp; Loper, E. (2009). </w:t>
      </w:r>
      <w:r>
        <w:rPr>
          <w:i/>
        </w:rPr>
        <w:t>Natural language processing with Python</w:t>
      </w:r>
      <w:r>
        <w:t>. O'Reilly Media.</w:t>
      </w:r>
    </w:p>
    <w:p>
      <w:pPr>
        <w:ind w:left="720" w:hanging="720"/>
      </w:pPr>
      <w:r>
        <w:t xml:space="preserve">Devlin, J., Chang, M.-W., Lee, K., &amp; Toutanova, K. (2019). BERT: Pre-training of deep bidirectional transformers for language understanding. In </w:t>
      </w:r>
      <w:r>
        <w:rPr>
          <w:i/>
        </w:rPr>
        <w:t>Proceedings of NAACL-HLT 2019</w:t>
      </w:r>
      <w:r>
        <w:t xml:space="preserve"> (pp. 4171–4186). Association for Computational Linguistics.</w:t>
      </w:r>
    </w:p>
    <w:p>
      <w:pPr>
        <w:ind w:left="720" w:hanging="720"/>
      </w:pPr>
      <w:r>
        <w:t xml:space="preserve">Dietterich, T. G. (1998). Approximate statistical tests for comparing supervised classification learning algorithms. </w:t>
      </w:r>
      <w:r>
        <w:rPr>
          <w:i/>
        </w:rPr>
        <w:t>Neural Computation, 10</w:t>
      </w:r>
      <w:r>
        <w:t>(7), 1895–1923.</w:t>
      </w:r>
    </w:p>
    <w:p>
      <w:pPr>
        <w:ind w:left="720" w:hanging="720"/>
      </w:pPr>
      <w:r>
        <w:t xml:space="preserve">Efron, B., &amp; Tibshirani, R. J. (1993). </w:t>
      </w:r>
      <w:r>
        <w:rPr>
          <w:i/>
        </w:rPr>
        <w:t>An introduction to the bootstrap</w:t>
      </w:r>
      <w:r>
        <w:t>. Chapman &amp; Hall.</w:t>
      </w:r>
    </w:p>
    <w:p>
      <w:pPr>
        <w:ind w:left="720" w:hanging="720"/>
      </w:pPr>
      <w:r>
        <w:t xml:space="preserve">Figure Eight. (2015). </w:t>
      </w:r>
      <w:r>
        <w:rPr>
          <w:i/>
        </w:rPr>
        <w:t>Twitter US airline sentiment</w:t>
      </w:r>
      <w:r>
        <w:t xml:space="preserve"> [Data set]. Kaggle. https://www.kaggle.com/datasets/crowdflower/twitter-airline-sentiment</w:t>
      </w:r>
    </w:p>
    <w:p>
      <w:pPr>
        <w:ind w:left="720" w:hanging="720"/>
      </w:pPr>
      <w:r>
        <w:t xml:space="preserve">Hochreiter, S., &amp; Schmidhuber, J. (1997). Long short-term memory. </w:t>
      </w:r>
      <w:r>
        <w:rPr>
          <w:i/>
        </w:rPr>
        <w:t>Neural Computation, 9</w:t>
      </w:r>
      <w:r>
        <w:t>(8), 1735–1780.</w:t>
      </w:r>
    </w:p>
    <w:p>
      <w:pPr>
        <w:ind w:left="720" w:hanging="720"/>
      </w:pPr>
      <w:r>
        <w:t xml:space="preserve">Joachims, T. (1998). Text categorization with support vector machines: Learning with many relevant features. In </w:t>
      </w:r>
      <w:r>
        <w:rPr>
          <w:i/>
        </w:rPr>
        <w:t>Machine Learning: ECML-98</w:t>
      </w:r>
      <w:r>
        <w:t xml:space="preserve"> (pp. 137–142). Springer.</w:t>
      </w:r>
    </w:p>
    <w:p>
      <w:pPr>
        <w:ind w:left="720" w:hanging="720"/>
      </w:pPr>
      <w:r>
        <w:t xml:space="preserve">Liu, B. (2012). </w:t>
      </w:r>
      <w:r>
        <w:rPr>
          <w:i/>
        </w:rPr>
        <w:t>Sentiment analysis and opinion mining</w:t>
      </w:r>
      <w:r>
        <w:t>. Morgan &amp; Claypool.</w:t>
      </w:r>
    </w:p>
    <w:p>
      <w:pPr>
        <w:ind w:left="720" w:hanging="720"/>
      </w:pPr>
      <w:r>
        <w:t xml:space="preserve">Liu, Y., Ott, M., Goyal, N., Du, J., Joshi, M., Chen, D., Levy, O., Lewis, M., Zettlemoyer, L., &amp; Stoyanov, V. (2019). RoBERTa: A robustly optimized BERT pretraining approach. </w:t>
      </w:r>
      <w:r>
        <w:rPr>
          <w:i/>
        </w:rPr>
        <w:t>arXiv preprint arXiv:1907.11692</w:t>
      </w:r>
      <w:r>
        <w:t>.</w:t>
      </w:r>
    </w:p>
    <w:p>
      <w:pPr>
        <w:ind w:left="720" w:hanging="720"/>
      </w:pPr>
      <w:r>
        <w:t xml:space="preserve">McCallum, A., &amp; Nigam, K. (1998). A comparison of event models for naive Bayes text classification. In </w:t>
      </w:r>
      <w:r>
        <w:rPr>
          <w:i/>
        </w:rPr>
        <w:t>AAAI-98 Workshop on Learning for Text Categorization</w:t>
      </w:r>
      <w:r>
        <w:t xml:space="preserve"> (pp. 41–48).</w:t>
      </w:r>
    </w:p>
    <w:p>
      <w:pPr>
        <w:ind w:left="720" w:hanging="720"/>
      </w:pPr>
      <w:r>
        <w:t xml:space="preserve">Mikolov, T., Chen, K., Corrado, G., &amp; Dean, J. (2013). Efficient estimation of word representations in vector space. </w:t>
      </w:r>
      <w:r>
        <w:rPr>
          <w:i/>
        </w:rPr>
        <w:t>arXiv preprint arXiv:1301.3781</w:t>
      </w:r>
      <w:r>
        <w:t>.</w:t>
      </w:r>
    </w:p>
    <w:p>
      <w:pPr>
        <w:ind w:left="720" w:hanging="720"/>
      </w:pPr>
      <w:r>
        <w:t xml:space="preserve">Monroe, B. L., Colaresi, M. P., &amp; Quinn, K. M. (2008). Fightin' words: Lexical feature selection and evaluation for identifying the content of political conflict. </w:t>
      </w:r>
      <w:r>
        <w:rPr>
          <w:i/>
        </w:rPr>
        <w:t>Political Analysis, 16</w:t>
      </w:r>
      <w:r>
        <w:t>(4), 372–403.</w:t>
      </w:r>
    </w:p>
    <w:p>
      <w:pPr>
        <w:ind w:left="720" w:hanging="720"/>
      </w:pPr>
      <w:r>
        <w:t xml:space="preserve">Pang, B., &amp; Lee, L. (2008). Opinion mining and sentiment analysis. </w:t>
      </w:r>
      <w:r>
        <w:rPr>
          <w:i/>
        </w:rPr>
        <w:t>Foundations and Trends in Information Retrieval, 2</w:t>
      </w:r>
      <w:r>
        <w:t>(1–2), 1–135.</w:t>
      </w:r>
    </w:p>
    <w:p>
      <w:pPr>
        <w:ind w:left="720" w:hanging="720"/>
      </w:pPr>
      <w:r>
        <w:t xml:space="preserve">Paszke, A., Gross, S., Massa, F., Lerer, A., Bradbury, J., Chanan, G., Killeen, T., Lin, Z., Gimelshein, N., Antiga, L., Desmaison, A., Kopf, A., Yang, E., DeVito, Z., Raison, M., Tejani, A., Chilamkurthy, S., Steiner, B., Fang, L., ... Chintala, S. (2019). PyTorch: An imperative style, high-performance deep learning library. In </w:t>
      </w:r>
      <w:r>
        <w:rPr>
          <w:i/>
        </w:rPr>
        <w:t>Advances in Neural Information Processing Systems 32</w:t>
      </w:r>
      <w:r>
        <w:t xml:space="preserve"> (pp. 8024–8035). https://papers.nips.cc/paper/2019/hash/bdbca288fee7f92f2bfa9f7012727740-Abstract.html</w:t>
      </w:r>
    </w:p>
    <w:p>
      <w:pPr>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 12</w:t>
      </w:r>
      <w:r>
        <w:t>, 2825–2830. https://jmlr.org/papers/v12/pedregosa11a.html</w:t>
      </w:r>
    </w:p>
    <w:p>
      <w:pPr>
        <w:ind w:left="720" w:hanging="720"/>
      </w:pPr>
      <w:r>
        <w:t xml:space="preserve">Řehůřek, R., &amp; Sojka, P. (2010). Software framework for topic modelling with large corpora. In </w:t>
      </w:r>
      <w:r>
        <w:rPr>
          <w:i/>
        </w:rPr>
        <w:t>Proceedings of the LREC 2010 Workshop on New Challenges for NLP Frameworks</w:t>
      </w:r>
      <w:r>
        <w:t xml:space="preserve"> (pp. 45–50). ELRA.</w:t>
      </w:r>
    </w:p>
    <w:p>
      <w:pPr>
        <w:ind w:left="720" w:hanging="720"/>
      </w:pPr>
      <w:r>
        <w:t xml:space="preserve">Salton, G., &amp; Buckley, C. (1988). Term-weighting approaches in automatic text retrieval. </w:t>
      </w:r>
      <w:r>
        <w:rPr>
          <w:i/>
        </w:rPr>
        <w:t>Information Processing &amp; Management, 24</w:t>
      </w:r>
      <w:r>
        <w:t>(5), 513–523.</w:t>
      </w:r>
    </w:p>
    <w:p>
      <w:pPr>
        <w:ind w:left="720" w:hanging="720"/>
      </w:pPr>
      <w:r>
        <w:t xml:space="preserve">Sanh, V., Debut, L., Chaumond, J., &amp; Wolf, T. (2019). DistilBERT, a distilled version of BERT: Smaller, faster, cheaper and lighter. </w:t>
      </w:r>
      <w:r>
        <w:rPr>
          <w:i/>
        </w:rPr>
        <w:t>arXiv preprint arXiv:1910.01108</w:t>
      </w:r>
      <w:r>
        <w:t>.</w:t>
      </w:r>
    </w:p>
    <w:p>
      <w:pPr>
        <w:ind w:left="720" w:hanging="720"/>
      </w:pPr>
      <w:r>
        <w:t xml:space="preserve">Schuster, M., &amp; Paliwal, K. K. (1997). Bidirectional recurrent neural networks. </w:t>
      </w:r>
      <w:r>
        <w:rPr>
          <w:i/>
        </w:rPr>
        <w:t>IEEE Transactions on Signal Processing, 45</w:t>
      </w:r>
      <w:r>
        <w:t>(11), 2673–2681.</w:t>
      </w:r>
    </w:p>
    <w:p>
      <w:pPr>
        <w:ind w:left="720" w:hanging="720"/>
      </w:pPr>
      <w:r>
        <w:t xml:space="preserve">Wolf, T., Debut, L., Sanh, V., Chaumond, J., Delangue, C., Moi, A., Cistac, P., Rault, T., Louf, R., Funtowicz, M., Davison, J., Shleifer, S., von Platen, P., Ma, C., Jernite, Y., Plu, J., Xu, C., Le Scao, T., Gugger, S., ... Rush, A. (2020). Transformers: State-of-the-art natural language processing. In </w:t>
      </w:r>
      <w:r>
        <w:rPr>
          <w:i/>
        </w:rPr>
        <w:t>Proceedings of EMNLP 2020: System Demonstrations</w:t>
      </w:r>
      <w:r>
        <w:t xml:space="preserve"> (pp. 38–45). Association for Computational Linguistics. https://doi.org/10.18653/v1/2020.emnlp-demos.6</w:t>
      </w:r>
    </w:p>
    <w:p>
      <w:r>
        <w:br w:type="page"/>
      </w:r>
    </w:p>
    <w:p>
      <w:pPr>
        <w:pStyle w:val="Heading1"/>
      </w:pPr>
      <w:r>
        <w:t>Appendix A. Additional Exploratory Figures</w:t>
      </w:r>
    </w:p>
    <w:p>
      <w:pPr>
        <w:keepNext/>
        <w:jc w:val="center"/>
      </w:pPr>
      <w:r>
        <w:drawing>
          <wp:inline xmlns:a="http://schemas.openxmlformats.org/drawingml/2006/main" xmlns:pic="http://schemas.openxmlformats.org/drawingml/2006/picture">
            <wp:extent cx="5669280" cy="2840967"/>
            <wp:docPr id="15" name="Picture 15"/>
            <wp:cNvGraphicFramePr>
              <a:graphicFrameLocks noChangeAspect="1"/>
            </wp:cNvGraphicFramePr>
            <a:graphic>
              <a:graphicData uri="http://schemas.openxmlformats.org/drawingml/2006/picture">
                <pic:pic>
                  <pic:nvPicPr>
                    <pic:cNvPr id="0" name="eda_reasons_by_airline.png"/>
                    <pic:cNvPicPr/>
                  </pic:nvPicPr>
                  <pic:blipFill>
                    <a:blip r:embed="rId24"/>
                    <a:stretch>
                      <a:fillRect/>
                    </a:stretch>
                  </pic:blipFill>
                  <pic:spPr>
                    <a:xfrm>
                      <a:off x="0" y="0"/>
                      <a:ext cx="5669280" cy="2840967"/>
                    </a:xfrm>
                    <a:prstGeom prst="rect"/>
                  </pic:spPr>
                </pic:pic>
              </a:graphicData>
            </a:graphic>
          </wp:inline>
        </w:drawing>
      </w:r>
    </w:p>
    <w:p>
      <w:pPr>
        <w:pStyle w:val="Caption"/>
        <w:spacing w:after="200"/>
      </w:pPr>
      <w:r>
        <w:rPr>
          <w:b/>
        </w:rPr>
        <w:t>Figure 15.</w:t>
      </w:r>
      <w:r>
        <w:t xml:space="preserve"> Complaint reasons by airline (share of each airline's negative tweets).</w:t>
      </w:r>
    </w:p>
    <w:p>
      <w:pPr>
        <w:keepNext/>
        <w:jc w:val="center"/>
      </w:pPr>
      <w:r>
        <w:drawing>
          <wp:inline xmlns:a="http://schemas.openxmlformats.org/drawingml/2006/main" xmlns:pic="http://schemas.openxmlformats.org/drawingml/2006/picture">
            <wp:extent cx="4937760" cy="2721144"/>
            <wp:docPr id="16" name="Picture 16"/>
            <wp:cNvGraphicFramePr>
              <a:graphicFrameLocks noChangeAspect="1"/>
            </wp:cNvGraphicFramePr>
            <a:graphic>
              <a:graphicData uri="http://schemas.openxmlformats.org/drawingml/2006/picture">
                <pic:pic>
                  <pic:nvPicPr>
                    <pic:cNvPr id="0" name="eda_length_by_sentiment.png"/>
                    <pic:cNvPicPr/>
                  </pic:nvPicPr>
                  <pic:blipFill>
                    <a:blip r:embed="rId25"/>
                    <a:stretch>
                      <a:fillRect/>
                    </a:stretch>
                  </pic:blipFill>
                  <pic:spPr>
                    <a:xfrm>
                      <a:off x="0" y="0"/>
                      <a:ext cx="4937760" cy="2721144"/>
                    </a:xfrm>
                    <a:prstGeom prst="rect"/>
                  </pic:spPr>
                </pic:pic>
              </a:graphicData>
            </a:graphic>
          </wp:inline>
        </w:drawing>
      </w:r>
    </w:p>
    <w:p>
      <w:pPr>
        <w:pStyle w:val="Caption"/>
        <w:spacing w:after="200"/>
      </w:pPr>
      <w:r>
        <w:rPr>
          <w:b/>
        </w:rPr>
        <w:t>Figure 16.</w:t>
      </w:r>
      <w:r>
        <w:t xml:space="preserve"> Tweet length by sentiment.</w:t>
      </w:r>
    </w:p>
    <w:p>
      <w:pPr>
        <w:keepNext/>
        <w:jc w:val="center"/>
      </w:pPr>
      <w:r>
        <w:drawing>
          <wp:inline xmlns:a="http://schemas.openxmlformats.org/drawingml/2006/main" xmlns:pic="http://schemas.openxmlformats.org/drawingml/2006/picture">
            <wp:extent cx="5303520" cy="2489099"/>
            <wp:docPr id="17" name="Picture 17"/>
            <wp:cNvGraphicFramePr>
              <a:graphicFrameLocks noChangeAspect="1"/>
            </wp:cNvGraphicFramePr>
            <a:graphic>
              <a:graphicData uri="http://schemas.openxmlformats.org/drawingml/2006/picture">
                <pic:pic>
                  <pic:nvPicPr>
                    <pic:cNvPr id="0" name="eda_daily_volume.png"/>
                    <pic:cNvPicPr/>
                  </pic:nvPicPr>
                  <pic:blipFill>
                    <a:blip r:embed="rId26"/>
                    <a:stretch>
                      <a:fillRect/>
                    </a:stretch>
                  </pic:blipFill>
                  <pic:spPr>
                    <a:xfrm>
                      <a:off x="0" y="0"/>
                      <a:ext cx="5303520" cy="2489099"/>
                    </a:xfrm>
                    <a:prstGeom prst="rect"/>
                  </pic:spPr>
                </pic:pic>
              </a:graphicData>
            </a:graphic>
          </wp:inline>
        </w:drawing>
      </w:r>
    </w:p>
    <w:p>
      <w:pPr>
        <w:pStyle w:val="Caption"/>
        <w:spacing w:after="200"/>
      </w:pPr>
      <w:r>
        <w:rPr>
          <w:b/>
        </w:rPr>
        <w:t>Figure 17.</w:t>
      </w:r>
      <w:r>
        <w:t xml:space="preserve"> Daily tweet volume by sentiment.</w:t>
      </w:r>
    </w:p>
    <w:p>
      <w:pPr>
        <w:pStyle w:val="Heading1"/>
      </w:pPr>
      <w:r>
        <w:t>Appendix B. ROC Curves for All Models</w:t>
      </w:r>
    </w:p>
    <w:p>
      <w:pPr>
        <w:keepNext/>
        <w:jc w:val="center"/>
      </w:pPr>
      <w:r>
        <w:drawing>
          <wp:inline xmlns:a="http://schemas.openxmlformats.org/drawingml/2006/main" xmlns:pic="http://schemas.openxmlformats.org/drawingml/2006/picture">
            <wp:extent cx="4389120" cy="3646841"/>
            <wp:docPr id="18" name="Picture 18"/>
            <wp:cNvGraphicFramePr>
              <a:graphicFrameLocks noChangeAspect="1"/>
            </wp:cNvGraphicFramePr>
            <a:graphic>
              <a:graphicData uri="http://schemas.openxmlformats.org/drawingml/2006/picture">
                <pic:pic>
                  <pic:nvPicPr>
                    <pic:cNvPr id="0" name="roc_all_models.png"/>
                    <pic:cNvPicPr/>
                  </pic:nvPicPr>
                  <pic:blipFill>
                    <a:blip r:embed="rId27"/>
                    <a:stretch>
                      <a:fillRect/>
                    </a:stretch>
                  </pic:blipFill>
                  <pic:spPr>
                    <a:xfrm>
                      <a:off x="0" y="0"/>
                      <a:ext cx="4389120" cy="3646841"/>
                    </a:xfrm>
                    <a:prstGeom prst="rect"/>
                  </pic:spPr>
                </pic:pic>
              </a:graphicData>
            </a:graphic>
          </wp:inline>
        </w:drawing>
      </w:r>
    </w:p>
    <w:p>
      <w:pPr>
        <w:pStyle w:val="Caption"/>
        <w:spacing w:after="200"/>
      </w:pPr>
      <w:r>
        <w:rPr>
          <w:b/>
        </w:rPr>
        <w:t>Figure 18.</w:t>
      </w:r>
      <w:r>
        <w:t xml:space="preserve"> Macro-average one-vs-rest ROC curves for every model.</w:t>
      </w:r>
    </w:p>
    <w:p>
      <w:pPr>
        <w:pStyle w:val="Heading1"/>
      </w:pPr>
      <w:r>
        <w:t>Appendix C. Codebase and Reproducibility</w:t>
      </w:r>
    </w:p>
    <w:p>
      <w:r>
        <w:t xml:space="preserve">The complete, documented code is submitted with this paper. </w:t>
      </w:r>
      <w:r>
        <w:rPr>
          <w:rFonts w:ascii="Consolas" w:hAnsi="Consolas"/>
          <w:sz w:val="19"/>
        </w:rPr>
        <w:t>README.md</w:t>
      </w:r>
      <w:r>
        <w:t xml:space="preserve"> explains installation and how to reproduce every result; </w:t>
      </w:r>
      <w:r>
        <w:rPr>
          <w:rFonts w:ascii="Consolas" w:hAnsi="Consolas"/>
          <w:sz w:val="19"/>
        </w:rPr>
        <w:t>notebooks/sentiment_analysis.ipynb</w:t>
      </w:r>
      <w:r>
        <w:t xml:space="preserve"> walks through each step with explanations. All randomness is controlled by one seed (42), and the test-set membership of every tweet is recorded in </w:t>
      </w:r>
      <w:r>
        <w:rPr>
          <w:rFonts w:ascii="Consolas" w:hAnsi="Consolas"/>
          <w:sz w:val="19"/>
        </w:rPr>
        <w:t>results/metrics/split_assignment.csv</w:t>
      </w:r>
      <w:r>
        <w:t>.</w:t>
      </w:r>
    </w:p>
    <w:p>
      <w:pPr>
        <w:spacing w:after="0" w:line="240" w:lineRule="auto"/>
        <w:ind w:left="360"/>
      </w:pPr>
      <w:r>
        <w:rPr>
          <w:rFonts w:ascii="Consolas" w:hAnsi="Consolas"/>
          <w:sz w:val="17"/>
        </w:rPr>
        <w:t>python scripts/run_pipeline.py          # all stages: eda, classical, ablation, rnn,</w:t>
      </w:r>
    </w:p>
    <w:p>
      <w:pPr>
        <w:spacing w:after="0" w:line="240" w:lineRule="auto"/>
        <w:ind w:left="360"/>
      </w:pPr>
      <w:r>
        <w:rPr>
          <w:rFonts w:ascii="Consolas" w:hAnsi="Consolas"/>
          <w:sz w:val="17"/>
        </w:rPr>
        <w:t xml:space="preserve">                                        # transformer, evaluate, insights</w:t>
      </w:r>
    </w:p>
    <w:p>
      <w:pPr>
        <w:spacing w:after="0" w:line="240" w:lineRule="auto"/>
        <w:ind w:left="360"/>
      </w:pPr>
      <w:r>
        <w:rPr>
          <w:rFonts w:ascii="Consolas" w:hAnsi="Consolas"/>
          <w:sz w:val="17"/>
        </w:rPr>
        <w:t>python scripts/build_report.py          # regenerate this paper from results/</w:t>
      </w:r>
    </w:p>
    <w:p>
      <w:pPr>
        <w:spacing w:after="0" w:line="240" w:lineRule="auto"/>
        <w:ind w:left="360"/>
      </w:pPr>
      <w:r>
        <w:rPr>
          <w:rFonts w:ascii="Consolas" w:hAnsi="Consolas"/>
          <w:sz w:val="17"/>
        </w:rPr>
        <w:t>jupyter notebook notebooks/sentiment_analysis.ipynb</w:t>
      </w:r>
    </w:p>
    <w:p>
      <w:pPr>
        <w:spacing w:after="40"/>
      </w:pPr>
    </w:p>
    <w:p>
      <w:r>
        <w:t>Core of the preprocessing pipeline (</w:t>
      </w:r>
      <w:r>
        <w:rPr>
          <w:rFonts w:ascii="Consolas" w:hAnsi="Consolas"/>
          <w:sz w:val="19"/>
        </w:rPr>
        <w:t>src/preprocessing.py</w:t>
      </w:r>
      <w:r>
        <w:t>):</w:t>
      </w:r>
    </w:p>
    <w:p>
      <w:pPr>
        <w:spacing w:after="0" w:line="240" w:lineRule="auto"/>
        <w:ind w:left="360"/>
      </w:pPr>
      <w:r>
        <w:rPr>
          <w:rFonts w:ascii="Consolas" w:hAnsi="Consolas"/>
          <w:sz w:val="17"/>
        </w:rPr>
        <w:t>def process_corpus(self, texts):</w:t>
      </w:r>
    </w:p>
    <w:p>
      <w:pPr>
        <w:spacing w:after="0" w:line="240" w:lineRule="auto"/>
        <w:ind w:left="360"/>
      </w:pPr>
      <w:r>
        <w:rPr>
          <w:rFonts w:ascii="Consolas" w:hAnsi="Consolas"/>
          <w:sz w:val="17"/>
        </w:rPr>
        <w:t xml:space="preserve">    tokenized = [self.tokenize(t) for t in texts]          # normalise + TweetTokenizer</w:t>
      </w:r>
    </w:p>
    <w:p>
      <w:pPr>
        <w:spacing w:after="0" w:line="240" w:lineRule="auto"/>
        <w:ind w:left="360"/>
      </w:pPr>
      <w:r>
        <w:rPr>
          <w:rFonts w:ascii="Consolas" w:hAnsi="Consolas"/>
          <w:sz w:val="17"/>
        </w:rPr>
        <w:t xml:space="preserve">    if self.lemmatize:</w:t>
      </w:r>
    </w:p>
    <w:p>
      <w:pPr>
        <w:spacing w:after="0" w:line="240" w:lineRule="auto"/>
        <w:ind w:left="360"/>
      </w:pPr>
      <w:r>
        <w:rPr>
          <w:rFonts w:ascii="Consolas" w:hAnsi="Consolas"/>
          <w:sz w:val="17"/>
        </w:rPr>
        <w:t xml:space="preserve">        tagged = nltk.pos_tag_sents(tokenized)              # POS tags before stop-word removal</w:t>
      </w:r>
    </w:p>
    <w:p>
      <w:pPr>
        <w:spacing w:after="0" w:line="240" w:lineRule="auto"/>
        <w:ind w:left="360"/>
      </w:pPr>
      <w:r>
        <w:rPr>
          <w:rFonts w:ascii="Consolas" w:hAnsi="Consolas"/>
          <w:sz w:val="17"/>
        </w:rPr>
        <w:t xml:space="preserve">        tokenized = [[self._lemma(tok, tag) for tok, tag in sent] for sent in tagged]</w:t>
      </w:r>
    </w:p>
    <w:p>
      <w:pPr>
        <w:spacing w:after="0" w:line="240" w:lineRule="auto"/>
        <w:ind w:left="360"/>
      </w:pPr>
      <w:r>
        <w:rPr>
          <w:rFonts w:ascii="Consolas" w:hAnsi="Consolas"/>
          <w:sz w:val="17"/>
        </w:rPr>
        <w:t xml:space="preserve">    return [self._filter(tokens) for tokens in tokenized]  # drop punctuation/stop words</w:t>
      </w:r>
    </w:p>
    <w:p>
      <w:pPr>
        <w:spacing w:after="40"/>
      </w:pPr>
    </w:p>
    <w:p>
      <w:r>
        <w:t>Model tuning with leakage-free cross-validation (</w:t>
      </w:r>
      <w:r>
        <w:rPr>
          <w:rFonts w:ascii="Consolas" w:hAnsi="Consolas"/>
          <w:sz w:val="19"/>
        </w:rPr>
        <w:t>src/classical_models.py</w:t>
      </w:r>
      <w:r>
        <w:t>):</w:t>
      </w:r>
    </w:p>
    <w:p>
      <w:pPr>
        <w:spacing w:after="0" w:line="240" w:lineRule="auto"/>
        <w:ind w:left="360"/>
      </w:pPr>
      <w:r>
        <w:rPr>
          <w:rFonts w:ascii="Consolas" w:hAnsi="Consolas"/>
          <w:sz w:val="17"/>
        </w:rPr>
        <w:t>pipeline = Pipeline([("tfidf", word_tfidf()), ("clf", LinearSVC(random_state=42))])</w:t>
      </w:r>
    </w:p>
    <w:p>
      <w:pPr>
        <w:spacing w:after="0" w:line="240" w:lineRule="auto"/>
        <w:ind w:left="360"/>
      </w:pPr>
      <w:r>
        <w:rPr>
          <w:rFonts w:ascii="Consolas" w:hAnsi="Consolas"/>
          <w:sz w:val="17"/>
        </w:rPr>
        <w:t>cv = StratifiedKFold(n_splits=5, shuffle=True, random_state=42)</w:t>
      </w:r>
    </w:p>
    <w:p>
      <w:pPr>
        <w:spacing w:after="0" w:line="240" w:lineRule="auto"/>
        <w:ind w:left="360"/>
      </w:pPr>
      <w:r>
        <w:rPr>
          <w:rFonts w:ascii="Consolas" w:hAnsi="Consolas"/>
          <w:sz w:val="17"/>
        </w:rPr>
        <w:t>search = GridSearchCV(pipeline, param_grid, scoring="f1_macro", cv=cv, refit=True)</w:t>
      </w:r>
    </w:p>
    <w:p>
      <w:pPr>
        <w:spacing w:after="0" w:line="240" w:lineRule="auto"/>
        <w:ind w:left="360"/>
      </w:pPr>
      <w:r>
        <w:rPr>
          <w:rFonts w:ascii="Consolas" w:hAnsi="Consolas"/>
          <w:sz w:val="17"/>
        </w:rPr>
        <w:t>search.fit(train_val_texts, train_val_labels)</w:t>
      </w:r>
    </w:p>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