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REGISTRANDO AUTOMATICAMENTE COMPONENTES GLOBAIS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Criei uma pasta em components, chamada base e ali dentro um arquivo Button.vue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um arquivo _globals.js dentro da pasta includes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no main.js o arquivo _globals.js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4167" cy="24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167" cy="24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código acima irá automaticamente registrar os componentes que forem criados dentro da pasta base. Tendo feito isso, basta chamar o componente criado dessa maneira: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12174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21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Lembrando que essa escrita também pode ser assim: &lt;baseButton /&gt; ou &lt;BaseButton /&gt;.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PERCEBIDA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Substituída a função created pela before em Song.vue: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25535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55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IMPORTAR ROTAS DINAMICAMENTE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boa prática é substituir esse tipo de importação: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somente quando for necessário: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BAR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npm i nprogress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Passo seguinte é criar a configuração dela: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88650" cy="12565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650" cy="125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 então registrá-la no main.js: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071813" cy="158390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58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DE CÓDIGO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ROLLUP PLUGIN VISUALIZER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npm i -D rollup-plugin-visualizer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69341" cy="15895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341" cy="158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Basta descomentar essas duas linhas e rodar o comando: npm run build que irá abrir no navegador uma nova aba exibindo a proporção de cada recurso no projeto: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172499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2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