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PADRÃO DE DESIGN?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Uma solução repetível para problemas comuns em desenvolvimento de software.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CONTROLADOS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Padrão de design para formulários.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Exibe uma saída para inputs de formulários. Não possuem estado próprio. Dependente do componente pai para o data. Emite um evento quando o usuário tenta alterar o input.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Considerando um input de e-mail: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947863" cy="218668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86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214688" cy="34710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4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946520" cy="2252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6520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SEPARAÇÃO DE PREOCUPAÇÕES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ideia é separar diferentes tipos de lógica.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376488" cy="745258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745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113970" cy="248126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970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309813" cy="4666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46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EMOJIS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3213" cy="335610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3356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87205" cy="313848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205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ALÉM DO SISTEMA DE EVENTOS DO VUE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Podemos usar o created e o unmounted para fechar uma modal ao pressionar o botão esc: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452688" cy="30694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306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ENCAPSULANDO ROLAGEM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633663" cy="185413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854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662567" cy="4297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567" cy="429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COMPONENTE TELEPORTE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Um componente para mover um elemento de um local para outro.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Vuex =&gt; Deverá ser usado somente para estado global. Com ele, não é necessário se preocupar com a comunicação entre os componentes.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