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Contents-Heading"/>
            <w:suppressLineNumbers/>
            <w:bidi w:val="0"/>
            <w:spacing w:before="283" w:after="113"/>
            <w:ind w:hanging="0" w:left="0" w:right="0"/>
            <w:jc w:val="left"/>
            <w:rPr/>
          </w:pPr>
          <w:r>
            <w:rPr/>
            <w:t>Índice general</w:t>
          </w:r>
        </w:p>
        <w:p>
          <w:pPr>
            <w:pStyle w:val="Normal"/>
            <w:bidi w:val="0"/>
            <w:jc w:val="left"/>
            <w:rPr/>
          </w:pPr>
          <w:r>
            <w:fldChar w:fldCharType="begin"/>
          </w:r>
          <w:r>
            <w:rPr/>
            <w:instrText xml:space="preserve"> TOC \f \o "1-6" </w:instrText>
          </w:r>
          <w:r>
            <w:rPr/>
            <w:fldChar w:fldCharType="separate"/>
          </w:r>
          <w:r>
            <w:rPr/>
            <w:t xml:space="preserve">Capítulo 0 </w:t>
          </w:r>
          <w:bookmarkStart w:id="0" w:name="QQ2-1-1"/>
          <w:bookmarkEnd w:id="0"/>
          <w:r>
            <w:rPr/>
            <w:t>Agradecimientos</w:t>
          </w:r>
        </w:p>
        <w:p>
          <w:pPr>
            <w:pStyle w:val="Normal"/>
            <w:bidi w:val="0"/>
            <w:jc w:val="left"/>
            <w:rPr/>
          </w:pPr>
          <w:r>
            <w:rPr/>
            <w:t xml:space="preserve">Capítulo 0 </w:t>
          </w:r>
          <w:bookmarkStart w:id="1" w:name="QQ2-1-2"/>
          <w:bookmarkEnd w:id="1"/>
          <w:r>
            <w:rPr/>
            <w:t>Presentación</w:t>
          </w:r>
        </w:p>
        <w:p>
          <w:pPr>
            <w:pStyle w:val="Normal"/>
            <w:bidi w:val="0"/>
            <w:jc w:val="left"/>
            <w:rPr/>
          </w:pPr>
          <w:r>
            <w:rPr/>
            <w:t xml:space="preserve">Capítulo 0 </w:t>
          </w:r>
          <w:bookmarkStart w:id="2" w:name="QQ2-1-3"/>
          <w:bookmarkEnd w:id="2"/>
          <w:r>
            <w:rPr/>
            <w:t>Introducción</w:t>
          </w:r>
        </w:p>
        <w:p>
          <w:pPr>
            <w:pStyle w:val="Normal"/>
            <w:bidi w:val="0"/>
            <w:jc w:val="left"/>
            <w:rPr/>
          </w:pPr>
          <w:r>
            <w:rPr/>
            <w:t xml:space="preserve">Capítulo 1 </w:t>
          </w:r>
          <w:bookmarkStart w:id="3" w:name="QQ2-1-5"/>
          <w:bookmarkEnd w:id="3"/>
          <w:r>
            <w:rPr/>
            <w:t>Fundaciones</w:t>
          </w:r>
        </w:p>
        <w:p>
          <w:pPr>
            <w:pStyle w:val="Normal"/>
            <w:bidi w:val="0"/>
            <w:jc w:val="left"/>
            <w:rPr/>
          </w:pPr>
          <w:r>
            <w:rPr/>
            <w:t xml:space="preserve">1.1 </w:t>
          </w:r>
          <w:bookmarkStart w:id="4" w:name="QQ2-1-6"/>
          <w:bookmarkEnd w:id="4"/>
          <w:r>
            <w:rPr/>
            <w:t>«El Matadero» de Esteban Echeverría</w:t>
          </w:r>
        </w:p>
        <w:p>
          <w:pPr>
            <w:pStyle w:val="Normal"/>
            <w:bidi w:val="0"/>
            <w:jc w:val="left"/>
            <w:rPr/>
          </w:pPr>
          <w:r>
            <w:rPr/>
            <w:t xml:space="preserve">1.2 </w:t>
          </w:r>
          <w:bookmarkStart w:id="5" w:name="QQ2-1-7"/>
          <w:bookmarkEnd w:id="5"/>
          <w:r>
            <w:rPr/>
            <w:t xml:space="preserve">La otra fundación: </w:t>
          </w:r>
          <w:r>
            <w:rPr>
              <w:rStyle w:val="Emphasis"/>
              <w:i/>
            </w:rPr>
            <w:t>El gaucho Martín Fierro</w:t>
          </w:r>
        </w:p>
        <w:p>
          <w:pPr>
            <w:pStyle w:val="Normal"/>
            <w:bidi w:val="0"/>
            <w:jc w:val="left"/>
            <w:rPr/>
          </w:pPr>
          <w:r>
            <w:rPr/>
            <w:t xml:space="preserve">1.3 </w:t>
          </w:r>
          <w:bookmarkStart w:id="6" w:name="QQ2-1-8"/>
          <w:bookmarkEnd w:id="6"/>
          <w:r>
            <w:rPr/>
            <w:t>El encuentro entre Fierro y Cruz</w:t>
          </w:r>
        </w:p>
        <w:p>
          <w:pPr>
            <w:pStyle w:val="Normal"/>
            <w:bidi w:val="0"/>
            <w:jc w:val="left"/>
            <w:rPr/>
          </w:pPr>
          <w:r>
            <w:rPr/>
            <w:t xml:space="preserve">1.4 </w:t>
          </w:r>
          <w:bookmarkStart w:id="7" w:name="QQ2-1-9"/>
          <w:bookmarkEnd w:id="7"/>
          <w:r>
            <w:rPr/>
            <w:t>Fundaciones</w:t>
          </w:r>
        </w:p>
        <w:p>
          <w:pPr>
            <w:pStyle w:val="Normal"/>
            <w:bidi w:val="0"/>
            <w:jc w:val="left"/>
            <w:rPr/>
          </w:pPr>
          <w:r>
            <w:rPr/>
            <w:t xml:space="preserve">Capítulo 2 </w:t>
          </w:r>
          <w:bookmarkStart w:id="8" w:name="QQ2-1-10"/>
          <w:bookmarkEnd w:id="8"/>
          <w:r>
            <w:rPr/>
            <w:t>Metamorfosis</w:t>
          </w:r>
        </w:p>
        <w:p>
          <w:pPr>
            <w:pStyle w:val="Normal"/>
            <w:bidi w:val="0"/>
            <w:jc w:val="left"/>
            <w:rPr/>
          </w:pPr>
          <w:r>
            <w:rPr/>
            <w:t xml:space="preserve">2.1 </w:t>
          </w:r>
          <w:bookmarkStart w:id="9" w:name="QQ2-1-11"/>
          <w:bookmarkEnd w:id="9"/>
          <w:r>
            <w:rPr/>
            <w:t>La batalla de las primeras personas</w:t>
          </w:r>
        </w:p>
        <w:p>
          <w:pPr>
            <w:pStyle w:val="Normal"/>
            <w:bidi w:val="0"/>
            <w:jc w:val="left"/>
            <w:rPr/>
          </w:pPr>
          <w:r>
            <w:rPr/>
            <w:t xml:space="preserve">2.2 </w:t>
          </w:r>
          <w:bookmarkStart w:id="10" w:name="QQ2-1-12"/>
          <w:bookmarkEnd w:id="10"/>
          <w:r>
            <w:rPr/>
            <w:t>Los peligros del olvido de los orígenes</w:t>
          </w:r>
        </w:p>
        <w:p>
          <w:pPr>
            <w:pStyle w:val="Normal"/>
            <w:bidi w:val="0"/>
            <w:jc w:val="left"/>
            <w:rPr/>
          </w:pPr>
          <w:r>
            <w:rPr/>
            <w:t xml:space="preserve">Capítulo 3 </w:t>
          </w:r>
          <w:bookmarkStart w:id="11" w:name="QQ2-1-13"/>
          <w:bookmarkEnd w:id="11"/>
          <w:r>
            <w:rPr/>
            <w:t>La victoria, la muerte y la representación</w:t>
          </w:r>
        </w:p>
        <w:p>
          <w:pPr>
            <w:pStyle w:val="Normal"/>
            <w:bidi w:val="0"/>
            <w:jc w:val="left"/>
            <w:rPr/>
          </w:pPr>
          <w:r>
            <w:rPr/>
            <w:t xml:space="preserve">3.1 </w:t>
          </w:r>
          <w:bookmarkStart w:id="12" w:name="QQ2-1-14"/>
          <w:bookmarkEnd w:id="12"/>
          <w:r>
            <w:rPr/>
            <w:t>Promulgación de la ley n.° 13.010: discurso de Eva Duarte (1947)</w:t>
          </w:r>
        </w:p>
        <w:p>
          <w:pPr>
            <w:pStyle w:val="Normal"/>
            <w:bidi w:val="0"/>
            <w:jc w:val="left"/>
            <w:rPr/>
          </w:pPr>
          <w:r>
            <w:rPr/>
            <w:t xml:space="preserve">3.2 </w:t>
          </w:r>
          <w:bookmarkStart w:id="13" w:name="QQ2-1-15"/>
          <w:bookmarkEnd w:id="13"/>
          <w:r>
            <w:rPr/>
            <w:t>Muerte y desaparición del cuerpo de Eva Duarte</w:t>
          </w:r>
        </w:p>
        <w:p>
          <w:pPr>
            <w:pStyle w:val="Normal"/>
            <w:bidi w:val="0"/>
            <w:jc w:val="left"/>
            <w:rPr/>
          </w:pPr>
          <w:r>
            <w:rPr/>
            <w:t xml:space="preserve">Capítulo 4 </w:t>
          </w:r>
          <w:bookmarkStart w:id="14" w:name="QQ2-1-16"/>
          <w:bookmarkEnd w:id="14"/>
          <w:r>
            <w:rPr/>
            <w:t>Viajes en el tiempo</w:t>
          </w:r>
        </w:p>
        <w:p>
          <w:pPr>
            <w:pStyle w:val="Normal"/>
            <w:bidi w:val="0"/>
            <w:jc w:val="left"/>
            <w:rPr/>
          </w:pPr>
          <w:r>
            <w:rPr/>
            <w:t xml:space="preserve">4.1 </w:t>
          </w:r>
          <w:bookmarkStart w:id="15" w:name="QQ2-1-17"/>
          <w:bookmarkEnd w:id="15"/>
          <w:r>
            <w:rPr/>
            <w:t>Argentinización de la galaxia: ciencia ficción</w:t>
          </w:r>
        </w:p>
        <w:p>
          <w:pPr>
            <w:pStyle w:val="Normal"/>
            <w:bidi w:val="0"/>
            <w:jc w:val="left"/>
            <w:rPr/>
          </w:pPr>
          <w:r>
            <w:rPr/>
            <w:t xml:space="preserve">4.2 </w:t>
          </w:r>
          <w:bookmarkStart w:id="16" w:name="QQ2-1-18"/>
          <w:bookmarkEnd w:id="16"/>
          <w:r>
            <w:rPr/>
            <w:t>Autobiografía: los viajes en el tiempo del realismo</w:t>
          </w:r>
        </w:p>
        <w:p>
          <w:pPr>
            <w:pStyle w:val="Normal"/>
            <w:bidi w:val="0"/>
            <w:jc w:val="left"/>
            <w:rPr/>
          </w:pPr>
          <w:r>
            <w:rPr/>
            <w:t xml:space="preserve">4.3 </w:t>
          </w:r>
          <w:bookmarkStart w:id="17" w:name="QQ2-1-19"/>
          <w:bookmarkEnd w:id="17"/>
          <w:r>
            <w:rPr/>
            <w:t>Ampliación de los límites y las fronteras de los géneros</w:t>
          </w:r>
        </w:p>
        <w:p>
          <w:pPr>
            <w:pStyle w:val="Normal"/>
            <w:bidi w:val="0"/>
            <w:jc w:val="left"/>
            <w:rPr/>
          </w:pPr>
          <w:r>
            <w:rPr/>
            <w:t xml:space="preserve">4.4 </w:t>
          </w:r>
          <w:bookmarkStart w:id="18" w:name="QQ2-1-20"/>
          <w:bookmarkEnd w:id="18"/>
          <w:r>
            <w:rPr/>
            <w:t>La literatura de terror: ¿para qué sirve narrar?</w:t>
          </w:r>
        </w:p>
        <w:p>
          <w:pPr>
            <w:pStyle w:val="Normal"/>
            <w:bidi w:val="0"/>
            <w:jc w:val="left"/>
            <w:rPr/>
          </w:pPr>
          <w:r>
            <w:rPr/>
            <w:t xml:space="preserve">4.5 </w:t>
          </w:r>
          <w:bookmarkStart w:id="19" w:name="QQ2-1-21"/>
          <w:bookmarkEnd w:id="19"/>
          <w:r>
            <w:rPr/>
            <w:t>Literatura contemporánea</w:t>
          </w:r>
        </w:p>
        <w:p>
          <w:pPr>
            <w:pStyle w:val="Normal"/>
            <w:bidi w:val="0"/>
            <w:jc w:val="left"/>
            <w:rPr/>
          </w:pPr>
          <w:r>
            <w:rPr/>
            <w:t>Capítulo  Índice de siglas</w:t>
          </w:r>
        </w:p>
        <w:p>
          <w:pPr>
            <w:pStyle w:val="Normal"/>
            <w:bidi w:val="0"/>
            <w:jc w:val="left"/>
            <w:rPr/>
          </w:pPr>
          <w:r>
            <w:rPr/>
            <w:t>Capítulo  Glosario de términos</w:t>
          </w:r>
        </w:p>
        <w:p>
          <w:pPr>
            <w:pStyle w:val="Normal"/>
            <w:bidi w:val="0"/>
            <w:jc w:val="left"/>
            <w:rPr/>
          </w:pPr>
          <w:r>
            <w:rPr/>
            <w:t>Capítulo  Bibliografı´a</w:t>
          </w:r>
        </w:p>
        <w:p>
          <w:pPr>
            <w:pStyle w:val="Normal"/>
            <w:bidi w:val="0"/>
            <w:jc w:val="left"/>
            <w:rPr/>
          </w:pPr>
          <w:r>
            <w:rPr/>
            <w:t xml:space="preserve">Capítulo 4 </w:t>
          </w:r>
          <w:bookmarkStart w:id="20" w:name="QQ2-1-28"/>
          <w:bookmarkEnd w:id="20"/>
          <w:r>
            <w:rPr/>
            <w:t>Colofón</w:t>
          </w:r>
          <w:r>
            <w:rPr/>
            <w:fldChar w:fldCharType="end"/>
          </w:r>
        </w:p>
      </w:sdtContent>
    </w:sdt>
    <w:p>
      <w:pPr>
        <w:pStyle w:val="Clearpage"/>
        <w:bidi w:val="0"/>
        <w:rPr/>
      </w:pPr>
      <w:r>
        <w:br w:type="page"/>
      </w:r>
      <w:r>
        <w:rPr/>
      </w:r>
    </w:p>
    <w:p>
      <w:pPr>
        <w:pStyle w:val="Heading-1"/>
        <w:numPr>
          <w:ilvl w:val="0"/>
          <w:numId w:val="1"/>
        </w:numPr>
        <w:bidi w:val="0"/>
        <w:jc w:val="left"/>
        <w:outlineLvl w:val="0"/>
        <w:rPr/>
      </w:pPr>
      <w:r>
        <w:rPr/>
        <w:br/>
      </w:r>
      <w:bookmarkStart w:id="21" w:name="x1-10000"/>
      <w:bookmarkEnd w:id="21"/>
      <w:r>
        <w:rPr/>
        <w:t>Agradecimientos</w:t>
      </w:r>
    </w:p>
    <w:p>
      <w:pPr>
        <w:pStyle w:val="Text-body"/>
        <w:suppressAutoHyphens w:val="true"/>
        <w:bidi w:val="0"/>
        <w:spacing w:lineRule="auto" w:line="288" w:before="0" w:after="0"/>
        <w:jc w:val="both"/>
        <w:rPr/>
      </w:pPr>
      <w:r>
        <w:rPr/>
        <w:t>Este libro comenzó a ser escrito en el año 2015, con el inicio del dictado de clases de Literatura y Pensamiento en las carreras de Producción y Desarrollo de Videojuegos y Producción y Gestión Audiovisual en la Universidad Nacional de José C. Paz (UNPAZ). A través de estos años hemos elaborado diversos programas, dialogado e interpretado textos en clase, conversado y polemizado entre colegas, y nos hemos encerrado para volver a estudiar todo lo que supuestamente sabíamos, hasta llegar a la forma actual de la unidad curricular. Este recorrido ha sido lo suficientemente amplio y enriquecedor como para que haya resultado interesante, finalmente, dejar registro de él en este libro. Sin la participación de los ya cientos de estudiantes que han cursado la unidad curricular y de los diversos colegas que han trabajado en ella, este libro no existiría. Es imposible, por lo tanto, no sentirse agradecido con todas estas personas y con la UNPAZ por un proceso de aprendizaje tan desafiante, fértil y nutritivo (</w:t>
      </w:r>
      <w:bookmarkStart w:id="22" w:name="dx1-1002"/>
      <w:bookmarkStart w:id="23" w:name="x1-1001"/>
      <w:bookmarkEnd w:id="22"/>
      <w:bookmarkEnd w:id="23"/>
      <w:r>
        <w:rPr/>
        <w:t xml:space="preserve">Wells, </w:t>
      </w:r>
      <w:hyperlink w:anchor="cite.0@@3187-WELLS2014">
        <w:r>
          <w:rPr>
            <w:rStyle w:val="Hyperlink"/>
          </w:rPr>
          <w:t>2014</w:t>
        </w:r>
      </w:hyperlink>
      <w:r>
        <w:rPr/>
        <w:t xml:space="preserve">). </w:t>
      </w:r>
    </w:p>
    <w:p>
      <w:pPr>
        <w:pStyle w:val="Clearpage"/>
        <w:bidi w:val="0"/>
        <w:rPr/>
      </w:pPr>
      <w:r>
        <w:rPr/>
      </w:r>
    </w:p>
    <w:p>
      <w:pPr>
        <w:pStyle w:val="Heading-1"/>
        <w:numPr>
          <w:ilvl w:val="0"/>
          <w:numId w:val="1"/>
        </w:numPr>
        <w:bidi w:val="0"/>
        <w:jc w:val="left"/>
        <w:outlineLvl w:val="0"/>
        <w:rPr/>
      </w:pPr>
      <w:r>
        <w:rPr/>
        <w:br/>
      </w:r>
      <w:bookmarkStart w:id="24" w:name="x1-20000"/>
      <w:bookmarkEnd w:id="24"/>
      <w:r>
        <w:rPr/>
        <w:t>Presentación</w:t>
      </w:r>
    </w:p>
    <w:p>
      <w:pPr>
        <w:pStyle w:val="Text-body"/>
        <w:suppressAutoHyphens w:val="true"/>
        <w:bidi w:val="0"/>
        <w:spacing w:lineRule="auto" w:line="288" w:before="0" w:after="0"/>
        <w:jc w:val="both"/>
        <w:rPr/>
      </w:pPr>
      <w:r>
        <w:rPr/>
        <w:t>En este libro resuenan voces de estudiantes y docentes que intercambiaron en el marco de la unidad curricular Literatura y Pensamiento los textos que aquí se manifiestan. Dicha unidad curricular pertenece a las carreras de Producción y Desarrollo de Videojuegos y Producción y Gestión Audiovisual del Departamento de Economía, Producción e Innovación Tecnológica (DEPIT) de la Universidad Nacional de José C. Paz (UNPAZ). Aquí se abordan un grupo de textos literarios que, según el autor, se pueden denominar «clásicos» de nuestra literatura nacional, escritos y publicados en su mayor parte durante el siglo XX. Su lectura invita a un espacio de reflexión e intercambio en torno a la compleja y prolífica vinculación entre territorio y literatura. Los textos se posicionan, polemizan, reflexionan en torno a las disputas sociales, políticas e ideológicas de la época (</w:t>
      </w:r>
      <w:bookmarkStart w:id="25" w:name="dx1-2002"/>
      <w:bookmarkStart w:id="26" w:name="x1-2001"/>
      <w:bookmarkEnd w:id="25"/>
      <w:bookmarkEnd w:id="26"/>
      <w:r>
        <w:rPr/>
        <w:t xml:space="preserve">Wells, </w:t>
      </w:r>
      <w:hyperlink w:anchor="cite.0@@3187-WELLS2014">
        <w:r>
          <w:rPr>
            <w:rStyle w:val="Hyperlink"/>
          </w:rPr>
          <w:t>2014</w:t>
        </w:r>
      </w:hyperlink>
      <w:r>
        <w:rPr/>
        <w:t xml:space="preserve">). </w:t>
      </w:r>
    </w:p>
    <w:p>
      <w:pPr>
        <w:pStyle w:val="Clearpage"/>
        <w:bidi w:val="0"/>
        <w:rPr/>
      </w:pPr>
      <w:r>
        <w:rPr/>
      </w:r>
    </w:p>
    <w:p>
      <w:pPr>
        <w:pStyle w:val="Heading-1"/>
        <w:numPr>
          <w:ilvl w:val="0"/>
          <w:numId w:val="1"/>
        </w:numPr>
        <w:bidi w:val="0"/>
        <w:jc w:val="left"/>
        <w:outlineLvl w:val="0"/>
        <w:rPr/>
      </w:pPr>
      <w:r>
        <w:rPr/>
        <w:br/>
      </w:r>
      <w:bookmarkStart w:id="27" w:name="x1-30000"/>
      <w:bookmarkEnd w:id="27"/>
      <w:r>
        <w:rPr/>
        <w:t>Introducción</w:t>
      </w:r>
    </w:p>
    <w:p>
      <w:pPr>
        <w:pStyle w:val="Text-body"/>
        <w:suppressAutoHyphens w:val="true"/>
        <w:bidi w:val="0"/>
        <w:spacing w:lineRule="auto" w:line="288" w:before="0" w:after="0"/>
        <w:jc w:val="both"/>
        <w:rPr/>
      </w:pPr>
      <w:r>
        <w:rPr/>
        <w:t xml:space="preserve">Este libro elabora un recorrido a través de varias series de textos, todos ellos pertenecientes a nuestra literatura nacional. En su mayor parte, fueron escritos y publicados durante el siglo XX, aunque los dos primeros son del siglo XIX y los dos últimos del siglo XXI. En la medida en que este recorrido es el que realizamos en el aula cuando dictamos la materia, constituye una introducción y puede ser, por lo tanto, ampliado, desarrollado y enriquecido. </w:t>
      </w:r>
    </w:p>
    <w:p>
      <w:pPr>
        <w:pStyle w:val="First-line-indent"/>
        <w:bidi w:val="0"/>
        <w:ind w:firstLine="283" w:left="0" w:right="0"/>
        <w:rPr/>
      </w:pPr>
      <w:r>
        <w:rPr/>
        <w:t xml:space="preserve">Apostamos a que nuestros estudiantes y lectores continúen, a través de sus propias búsquedas e inquietudes, lo que se abre y se inicia en estas páginas. Durante el siglo XX en nuestro país se produjo la irrupción del peronismo en la política nacional. La fecha que se suele elegir para marcar el inicio de esta etapa es el 17 de octubre de 1945. Durante la segunda mitad de ese siglo XX y estas primeras décadas del siglo XXI la vida política nacional prácticamente ha girado por completo en torno a este movimiento político. En su nacimiento, el peronismo defiende las banderas de la inclusión social y la ampliación de derechos de los trabajadores; es un movimiento que vehiculiza la llegada al poder y a las instituciones de sectores populares de nuestra sociedad que no habían contado, hasta ese momento, con representación política. Ejemplo de lista numerada: </w:t>
      </w:r>
    </w:p>
    <w:p>
      <w:pPr>
        <w:pStyle w:val="Inside-enumerate"/>
        <w:numPr>
          <w:ilvl w:val="0"/>
          <w:numId w:val="3"/>
        </w:numPr>
        <w:tabs>
          <w:tab w:val="clear" w:pos="1134"/>
          <w:tab w:val="left" w:pos="504" w:leader="none"/>
        </w:tabs>
        <w:bidi w:val="0"/>
        <w:ind w:hanging="288" w:left="504"/>
        <w:rPr/>
      </w:pPr>
      <w:r>
        <w:rPr/>
        <w:t xml:space="preserve">primer item; </w:t>
      </w:r>
    </w:p>
    <w:p>
      <w:pPr>
        <w:pStyle w:val="Inside-enumerate"/>
        <w:numPr>
          <w:ilvl w:val="0"/>
          <w:numId w:val="3"/>
        </w:numPr>
        <w:tabs>
          <w:tab w:val="clear" w:pos="1134"/>
          <w:tab w:val="left" w:pos="504" w:leader="none"/>
        </w:tabs>
        <w:bidi w:val="0"/>
        <w:ind w:hanging="288" w:left="504"/>
        <w:rPr/>
      </w:pPr>
      <w:r>
        <w:rPr/>
        <w:t xml:space="preserve">segundo item; </w:t>
      </w:r>
    </w:p>
    <w:p>
      <w:pPr>
        <w:pStyle w:val="Inside-enumerate"/>
        <w:numPr>
          <w:ilvl w:val="0"/>
          <w:numId w:val="3"/>
        </w:numPr>
        <w:tabs>
          <w:tab w:val="clear" w:pos="1134"/>
          <w:tab w:val="left" w:pos="504" w:leader="none"/>
        </w:tabs>
        <w:bidi w:val="0"/>
        <w:ind w:hanging="288" w:left="504"/>
        <w:rPr/>
      </w:pPr>
      <w:r>
        <w:rPr/>
        <w:t>tercer item.</w:t>
      </w:r>
    </w:p>
    <w:p>
      <w:pPr>
        <w:pStyle w:val="First-line-indent"/>
        <w:bidi w:val="0"/>
        <w:ind w:firstLine="283" w:left="0" w:right="0"/>
        <w:rPr/>
      </w:pPr>
      <w:r>
        <w:rPr/>
        <w:t xml:space="preserve">Las tensiones que provoca esta irrupción se reflejan en nuestra literatura: los textos se posicionan, polemizan, reflexionan y, en líneas generales, se hacen partícipes en el terreno de las representaciones de las disputas sociales, políticas e ideológicas de la época. En esa segunda mitad del siglo XX, en relación directa con la aparición de este nuevo movimiento, se producen en nuestro país constantes sucesos de violencia: el bombardeo a Plaza de Mayo de 1955 y las dictaduras cívico-militares de 1955 y 1976 son los ejemplos más evidentes. La tradición literaria nacional no permanece ajena a esa violencia, ya sea para reproducirla en el plano simbólico o para denunciarla y luchar contra ella </w:t>
      </w:r>
    </w:p>
    <w:p>
      <w:pPr>
        <w:pStyle w:val="First-line-indent"/>
        <w:bidi w:val="0"/>
        <w:ind w:firstLine="283" w:left="0" w:right="0"/>
        <w:rPr/>
      </w:pPr>
      <w:r>
        <w:rPr/>
        <w:t xml:space="preserve">Para comprender en forma precisa el vínculo entre literatura y política en ese período, o bien el vínculo entre literatura y violencia política, hay que ir, sin embargo, más atrás en el tiempo, en búsqueda de la fundación de nuestra tradición literaria nacional, pues desde sus inicios nuestra tradición literaria se constituye en derredor de una perspectiva fuertemente despreciativa y desdeñosa de lo popular. La irrupción del peronismo viene entonces a dar nuevos bríos y reconfigurar esa relación agresiva que nuestro mundo intelectual nacional había planteado, en realidad, mucho tiempo antes. </w:t>
      </w:r>
    </w:p>
    <w:p>
      <w:pPr>
        <w:sectPr>
          <w:type w:val="nextPage"/>
          <w:pgSz w:w="12286" w:h="15900"/>
          <w:pgMar w:left="1440" w:right="1440" w:gutter="0" w:header="0" w:top="1134" w:footer="0" w:bottom="1134"/>
          <w:pgNumType w:fmt="decimal"/>
          <w:formProt w:val="false"/>
          <w:textDirection w:val="lrTb"/>
          <w:docGrid w:type="default" w:linePitch="600" w:charSpace="32768"/>
        </w:sectPr>
      </w:pPr>
    </w:p>
    <w:p>
      <w:pPr>
        <w:pStyle w:val="Bigskip"/>
        <w:bidi w:val="0"/>
        <w:spacing w:before="113" w:after="0"/>
        <w:rPr/>
      </w:pPr>
      <w:r>
        <w:rPr/>
      </w:r>
    </w:p>
    <w:p>
      <w:pPr>
        <w:pStyle w:val="Text-body"/>
        <w:suppressAutoHyphens w:val="true"/>
        <w:bidi w:val="0"/>
        <w:spacing w:lineRule="auto" w:line="288" w:before="0" w:after="0"/>
        <w:jc w:val="both"/>
        <w:rPr/>
      </w:pPr>
      <w:r>
        <w:rPr/>
        <w:drawing>
          <wp:inline distT="0" distB="0" distL="0" distR="0">
            <wp:extent cx="5397500" cy="2806700"/>
            <wp:effectExtent l="0" t="0" r="0" b="0"/>
            <wp:docPr id="1" name="image14.jpeg"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jpeg" descr="ALT"/>
                    <pic:cNvPicPr>
                      <a:picLocks noChangeAspect="1" noChangeArrowheads="1"/>
                    </pic:cNvPicPr>
                  </pic:nvPicPr>
                  <pic:blipFill>
                    <a:blip r:embed="rId2"/>
                    <a:stretch>
                      <a:fillRect/>
                    </a:stretch>
                  </pic:blipFill>
                  <pic:spPr bwMode="auto">
                    <a:xfrm>
                      <a:off x="0" y="0"/>
                      <a:ext cx="5397500" cy="2806700"/>
                    </a:xfrm>
                    <a:prstGeom prst="rect">
                      <a:avLst/>
                    </a:prstGeom>
                  </pic:spPr>
                </pic:pic>
              </a:graphicData>
            </a:graphic>
          </wp:inline>
        </w:drawing>
      </w:r>
      <w:r>
        <w:rPr/>
        <w:t xml:space="preserve"> </w:t>
      </w:r>
      <w:bookmarkStart w:id="28" w:name="x1-3004r1"/>
      <w:bookmarkEnd w:id="28"/>
    </w:p>
    <w:p>
      <w:pPr>
        <w:pStyle w:val="Text-body"/>
        <w:suppressAutoHyphens w:val="true"/>
        <w:bidi w:val="0"/>
        <w:spacing w:lineRule="auto" w:line="288" w:before="0" w:after="0"/>
        <w:jc w:val="both"/>
        <w:rPr>
          <w:rStyle w:val="Texttt"/>
        </w:rPr>
      </w:pPr>
      <w:r>
        <w:rPr/>
      </w:r>
    </w:p>
    <w:p>
      <w:pPr>
        <w:pStyle w:val="Text-body"/>
        <w:suppressAutoHyphens w:val="true"/>
        <w:bidi w:val="0"/>
        <w:spacing w:lineRule="auto" w:line="288" w:before="0" w:after="0"/>
        <w:jc w:val="both"/>
        <w:rPr/>
      </w:pPr>
      <w:r>
        <w:rPr/>
      </w:r>
    </w:p>
    <w:p>
      <w:pPr>
        <w:pStyle w:val="Text-body"/>
        <w:suppressAutoHyphens w:val="true"/>
        <w:bidi w:val="0"/>
        <w:spacing w:lineRule="auto" w:line="288" w:before="0" w:after="0"/>
        <w:jc w:val="both"/>
        <w:rPr/>
      </w:pPr>
      <w:hyperlink w:anchor="x1-3004r1">
        <w:r>
          <w:rPr>
            <w:rStyle w:val="Hyperlink"/>
            <w:b/>
            <w:i w:val="false"/>
            <w:sz w:val="18"/>
          </w:rPr>
          <w:t>Figura 1</w:t>
        </w:r>
      </w:hyperlink>
      <w:bookmarkStart w:id="29" w:name="x1-3004r1_Copia_1"/>
      <w:bookmarkEnd w:id="29"/>
      <w:r>
        <w:rPr>
          <w:rStyle w:val="Caption-title"/>
          <w:b/>
          <w:sz w:val="18"/>
        </w:rPr>
        <w:t xml:space="preserve">. </w:t>
      </w:r>
      <w:r>
        <w:rPr>
          <w:sz w:val="18"/>
        </w:rPr>
        <w:t>Este es el epígrafe de la figura a color.</w:t>
      </w:r>
      <w:r>
        <w:rPr/>
        <w:t xml:space="preserve"> </w:t>
      </w:r>
    </w:p>
    <w:p>
      <w:pPr>
        <w:pStyle w:val="Bigskip"/>
        <w:bidi w:val="0"/>
        <w:spacing w:before="113" w:after="0"/>
        <w:rPr/>
      </w:pPr>
      <w:r>
        <w:rPr/>
      </w:r>
    </w:p>
    <w:p>
      <w:pPr>
        <w:sectPr>
          <w:type w:val="continuous"/>
          <w:pgSz w:w="12286" w:h="15900"/>
          <w:pgMar w:left="1800" w:right="1800" w:gutter="0" w:header="0" w:top="1134" w:footer="0" w:bottom="1134"/>
          <w:formProt w:val="false"/>
          <w:textDirection w:val="lrTb"/>
          <w:docGrid w:type="default" w:linePitch="600" w:charSpace="32768"/>
        </w:sectPr>
      </w:pPr>
    </w:p>
    <w:p>
      <w:pPr>
        <w:pStyle w:val="First-line-indent"/>
        <w:bidi w:val="0"/>
        <w:ind w:firstLine="283" w:left="0" w:right="0"/>
        <w:rPr/>
      </w:pPr>
      <w:r>
        <w:rPr/>
        <w:t xml:space="preserve">Este libro elabora un recorrido a través de varias series de textos, todos ellos pertenecientes a nuestra literatura nacional. En su mayor parte, fueron escritos y publicados durante el siglo XX, aunque los dos primeros son del siglo XIX y los dos últimos del siglo XXI. En la medida en que este recorrido es el que realizamos en el aula cuando dictamos la materia, constituye una introducción y puede ser, por lo tanto, ampliado, desarrollado y enriquecido. </w:t>
      </w:r>
    </w:p>
    <w:p>
      <w:pPr>
        <w:pStyle w:val="First-line-indent"/>
        <w:bidi w:val="0"/>
        <w:ind w:firstLine="283" w:left="0" w:right="0"/>
        <w:rPr/>
      </w:pPr>
      <w:r>
        <w:rPr/>
        <w:t xml:space="preserve">Apostamos a que nuestros estudiantes y lectores continúen, a través de sus propias búsquedas e inquietudes, lo que se abre y se inicia en estas páginas. Durante el siglo XX en nuestro país se produjo la irrupción del peronismo en la política nacional. La fecha que se suele elegir para marcar el inicio de esta etapa es el 17 de octubre de 1945. Durante la segunda mitad de ese siglo XX y estas primeras décadas del siglo XXI la vida política nacional prácticamente ha girado por completo en torno a este movimiento político. En su nacimiento, el peronismo defiende las banderas de la inclusión social y la ampliación de derechos de los trabajadores; es un movimiento que vehiculiza la llegada al poder y a las instituciones de sectores populares de nuestra sociedad que no habían contado, hasta ese momento, con representación política. </w:t>
      </w:r>
    </w:p>
    <w:p>
      <w:pPr>
        <w:pStyle w:val="First-line-indent"/>
        <w:bidi w:val="0"/>
        <w:ind w:firstLine="283" w:left="0" w:right="0"/>
        <w:rPr/>
      </w:pPr>
      <w:r>
        <w:rPr/>
        <w:t xml:space="preserve">Las tensiones que provoca esta irrupción se reflejan en nuestra literatura: los textos se posicionan, polemizan, reflexionan y, en líneas generales, se hacen partícipes en el terreno de las representaciones de las disputas sociales, políticas e ideológicas de la época. En esa segunda mitad del siglo XX, en relación directa con la aparición de este nuevo movimiento, se producen en nuestro país constantes sucesos de violencia: el bombardeo a Plaza de Mayo de 1955 y las dictaduras cívico-militares de 1955 y 1976 son los ejemplos más evidentes. La tradición literaria nacional no permanece ajena a esa violencia, ya sea para reproducirla en el plano simbólico o para denunciarla y luchar contra ella. </w:t>
      </w:r>
    </w:p>
    <w:p>
      <w:pPr>
        <w:pStyle w:val="First-line-indent"/>
        <w:bidi w:val="0"/>
        <w:ind w:firstLine="283" w:left="0" w:right="0"/>
        <w:rPr/>
      </w:pPr>
      <w:r>
        <w:rPr/>
        <w:t xml:space="preserve">Para comprender en forma precisa el vínculo entre literatura y política en ese período, o bien el vínculo entre literatura y violencia política, hay que ir, sin embargo, más atrás en el tiempo, en búsqueda de la fundación de nuestra tradición literaria nacional, pues desde sus inicios nuestra tradición literaria se constituye en derredor de una perspectiva fuertemente despreciativa y desdeñosa de lo popular. La irrupción del peronismo viene entonces a dar nuevos bríos y reconfigurar esa relación agresiva que nuestro mundo intelectual nacional había planteado, en realidad, mucho tiempo antes. </w:t>
      </w:r>
    </w:p>
    <w:p>
      <w:pPr>
        <w:pStyle w:val="First-line-indent"/>
        <w:bidi w:val="0"/>
        <w:ind w:firstLine="283" w:left="0" w:right="0"/>
        <w:rPr/>
      </w:pPr>
      <w:r>
        <w:rPr/>
        <w:t xml:space="preserve">Este libro elabora un recorrido a través de varias series de textos, todos ellos pertenecientes a nuestra literatura nacional. En su mayor parte, fueron escritos y publicados durante el siglo XX, aunque los dos primeros son del siglo XIX y los dos últimos del siglo XXI. En la medida en que este recorrido es el que realizamos en el aula cuando dictamos la materia, constituye una introducción y puede ser, por lo tanto, ampliado, desarrollado y enriquecido. </w:t>
      </w:r>
    </w:p>
    <w:p>
      <w:pPr>
        <w:pStyle w:val="First-line-indent"/>
        <w:bidi w:val="0"/>
        <w:ind w:firstLine="283" w:left="0" w:right="0"/>
        <w:rPr/>
      </w:pPr>
      <w:r>
        <w:rPr/>
        <w:t xml:space="preserve">Apostamos a que nuestros estudiantes y lectores continúen, a través de sus propias búsquedas e inquietudes, lo que se abre y se inicia en estas páginas. Durante el siglo XX en nuestro país se produjo la irrupción del peronismo en la política nacional. La fecha que se suele elegir para marcar el inicio de esta etapa es el 17 de octubre de 1945. Durante la segunda mitad de ese siglo XX y estas primeras décadas del siglo XXI la vida política nacional prácticamente ha girado por completo en torno a este movimiento político. En su nacimiento, el peronismo defiende las banderas de la inclusión social y la ampliación de derechos de los trabajadores; es un movimiento que vehiculiza la llegada al poder y a las instituciones de sectores populares de nuestra sociedad que no habían contado, hasta ese momento, con representación política. </w:t>
      </w:r>
    </w:p>
    <w:p>
      <w:pPr>
        <w:pStyle w:val="First-line-indent"/>
        <w:bidi w:val="0"/>
        <w:ind w:firstLine="283" w:left="0" w:right="0"/>
        <w:rPr/>
      </w:pPr>
      <w:r>
        <w:rPr/>
        <w:t xml:space="preserve">Las tensiones que provoca esta irrupción se reflejan en nuestra literatura: los textos se posicionan, polemizan, reflexionan y, en líneas generales, se hacen partícipes en el terreno de las representaciones de las disputas sociales, políticas e ideológicas de la época. En esa segunda mitad del siglo XX, en relación directa con la aparición de este nuevo movimiento, se producen en nuestro país constantes sucesos de violencia: el bombardeo a Plaza de Mayo de 1955 y las dictaduras cívico-militares de 1955 y 1976 son los ejemplos más evidentes. La tradición literaria nacional no permanece ajena a esa violencia, ya sea para reproducirla en el plano simbólico o para denunciarla y luchar contra ella. </w:t>
      </w:r>
    </w:p>
    <w:p>
      <w:pPr>
        <w:pStyle w:val="First-line-indent"/>
        <w:bidi w:val="0"/>
        <w:ind w:firstLine="283" w:left="0" w:right="0"/>
        <w:rPr/>
      </w:pPr>
      <w:r>
        <w:rPr/>
        <w:t xml:space="preserve">Para comprender en forma precisa el vínculo entre literatura y política en ese período, o bien el vínculo entre literatura y violencia política, hay que ir, sin embargo, más atrás en el tiempo, en búsqueda de la fundación de nuestra tradición literaria nacional, pues desde sus inicios nuestra tradición literaria se constituye en derredor de una perspectiva fuertemente despreciativa y desdeñosa de lo popular. La irrupción del peronismo viene entonces a dar nuevos bríos y reconfigurar esa relación agresiva que nuestro mundo intelectual nacional había planteado, en realidad, mucho tiempo antes. </w:t>
      </w:r>
    </w:p>
    <w:p>
      <w:pPr>
        <w:pStyle w:val="Clearpage"/>
        <w:bidi w:val="0"/>
        <w:rPr/>
      </w:pPr>
      <w:r>
        <w:rPr/>
      </w:r>
    </w:p>
    <w:p>
      <w:pPr>
        <w:pStyle w:val="Heading-1"/>
        <w:numPr>
          <w:ilvl w:val="0"/>
          <w:numId w:val="1"/>
        </w:numPr>
        <w:bidi w:val="0"/>
        <w:jc w:val="left"/>
        <w:outlineLvl w:val="0"/>
        <w:rPr/>
      </w:pPr>
      <w:r>
        <w:rPr/>
        <w:t xml:space="preserve">Capítulo 1 </w:t>
        <w:br/>
      </w:r>
      <w:bookmarkStart w:id="30" w:name="x1-40001"/>
      <w:bookmarkEnd w:id="30"/>
      <w:r>
        <w:rPr/>
        <w:t>Fundaciones</w:t>
      </w:r>
    </w:p>
    <w:p>
      <w:pPr>
        <w:sectPr>
          <w:type w:val="continuous"/>
          <w:pgSz w:w="12286" w:h="15900"/>
          <w:pgMar w:left="1440" w:right="1440" w:gutter="0" w:header="0" w:top="1134" w:footer="0" w:bottom="1134"/>
          <w:pgNumType w:fmt="decimal"/>
          <w:formProt w:val="false"/>
          <w:textDirection w:val="lrTb"/>
          <w:docGrid w:type="default" w:linePitch="600" w:charSpace="32768"/>
        </w:sectPr>
      </w:pPr>
    </w:p>
    <w:p>
      <w:pPr>
        <w:pStyle w:val="Begin-env-p"/>
        <w:bidi w:val="0"/>
        <w:spacing w:lineRule="exact" w:line="6" w:before="113" w:after="0"/>
        <w:jc w:val="left"/>
        <w:rPr/>
      </w:pPr>
      <w:r>
        <w:rPr/>
      </w:r>
    </w:p>
    <w:p>
      <w:pPr>
        <w:pStyle w:val="Quote"/>
        <w:bidi w:val="0"/>
        <w:spacing w:before="113" w:after="113"/>
        <w:ind w:hanging="0" w:left="567" w:right="567"/>
        <w:rPr/>
      </w:pPr>
      <w:r>
        <w:rPr/>
        <w:t>«Suspendisse vel felis. Ut lorem lorem, interdum eu, tincidunt sit amet, laoreet vitae, arcu. Aenean faucibus pede eu ante. Praesent enim elit, rutrum at, molestie non, nonummy vel, nisl» (</w:t>
      </w:r>
      <w:bookmarkStart w:id="31" w:name="dx1-4002"/>
      <w:bookmarkStart w:id="32" w:name="x1-4001"/>
      <w:bookmarkEnd w:id="31"/>
      <w:bookmarkEnd w:id="32"/>
      <w:r>
        <w:rPr/>
        <w:t xml:space="preserve">Shelly, </w:t>
      </w:r>
      <w:hyperlink w:anchor="cite.0@@3188-SHELLY2023">
        <w:r>
          <w:rPr>
            <w:rStyle w:val="Hyperlink"/>
          </w:rPr>
          <w:t>2023</w:t>
        </w:r>
      </w:hyperlink>
      <w:r>
        <w:rPr/>
        <w:t>).</w:t>
      </w:r>
    </w:p>
    <w:p>
      <w:pPr>
        <w:pStyle w:val="End-env-p"/>
        <w:bidi w:val="0"/>
        <w:spacing w:lineRule="exact" w:line="6" w:before="0" w:after="113"/>
        <w:jc w:val="left"/>
        <w:rPr/>
      </w:pPr>
      <w:r>
        <w:rPr/>
      </w:r>
    </w:p>
    <w:p>
      <w:pPr>
        <w:sectPr>
          <w:type w:val="continuous"/>
          <w:pgSz w:w="12286" w:h="15900"/>
          <w:pgMar w:left="1440" w:right="1440" w:gutter="0" w:header="0" w:top="1134" w:footer="0" w:bottom="1134"/>
          <w:formProt w:val="false"/>
          <w:textDirection w:val="lrTb"/>
          <w:docGrid w:type="default" w:linePitch="600" w:charSpace="32768"/>
        </w:sectPr>
      </w:pPr>
    </w:p>
    <w:p>
      <w:pPr>
        <w:pStyle w:val="Text-body"/>
        <w:suppressAutoHyphens w:val="true"/>
        <w:bidi w:val="0"/>
        <w:spacing w:lineRule="auto" w:line="288" w:before="0" w:after="0"/>
        <w:jc w:val="both"/>
        <w:rPr/>
      </w:pPr>
      <w:r>
        <w:rPr/>
      </w:r>
    </w:p>
    <w:p>
      <w:pPr>
        <w:pStyle w:val="First-line-indent"/>
        <w:bidi w:val="0"/>
        <w:ind w:firstLine="283" w:left="0" w:right="0"/>
        <w:rPr/>
      </w:pPr>
      <w:r>
        <w:rPr/>
        <w:t xml:space="preserve">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w:t>
      </w:r>
    </w:p>
    <w:p>
      <w:pPr>
        <w:pStyle w:val="First-line-indent"/>
        <w:bidi w:val="0"/>
        <w:ind w:firstLine="283" w:left="0" w:right="0"/>
        <w:rPr/>
      </w:pPr>
      <w:r>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w:t>
      </w:r>
    </w:p>
    <w:p>
      <w:pPr>
        <w:pStyle w:val="First-line-indent"/>
        <w:bidi w:val="0"/>
        <w:ind w:firstLine="283" w:left="0" w:right="0"/>
        <w:rPr/>
      </w:pPr>
      <w:r>
        <w:rPr/>
        <w:t>Nulla facilisi. Sed a turpis eu lacus commodo facilisis. Morbi fringilla, wisi in dignissim interdum, justo lectus sagittis dui, et vehicula libero dui cursus dui. Mauris tempor ligula sed lacus. Duis cursus enim ut augue. Cras ac magna. Cras nulla. Nulla egestas. Curabitur a leo. Quisque egestas wisi eget nunc. Nam feugiat lacus vel est. Curabitur consectetuer (</w:t>
      </w:r>
      <w:bookmarkStart w:id="33" w:name="dx1-4004"/>
      <w:bookmarkStart w:id="34" w:name="x1-4003"/>
      <w:bookmarkEnd w:id="33"/>
      <w:bookmarkEnd w:id="34"/>
      <w:r>
        <w:rPr/>
        <w:t xml:space="preserve">N. Quiroga, </w:t>
      </w:r>
      <w:hyperlink w:anchor="cite.0@@3190-QUIROGA2016">
        <w:r>
          <w:rPr>
            <w:rStyle w:val="Hyperlink"/>
          </w:rPr>
          <w:t>2016</w:t>
        </w:r>
      </w:hyperlink>
      <w:r>
        <w:rPr/>
        <w:t xml:space="preserve">). </w:t>
      </w:r>
    </w:p>
    <w:p>
      <w:pPr>
        <w:pStyle w:val="Heading-2"/>
        <w:numPr>
          <w:ilvl w:val="1"/>
          <w:numId w:val="1"/>
        </w:numPr>
        <w:bidi w:val="0"/>
        <w:jc w:val="left"/>
        <w:outlineLvl w:val="1"/>
        <w:rPr/>
      </w:pPr>
      <w:r>
        <w:rPr/>
        <w:t xml:space="preserve">1.1 </w:t>
      </w:r>
      <w:bookmarkStart w:id="35" w:name="x1-50001.1"/>
      <w:bookmarkEnd w:id="35"/>
      <w:r>
        <w:rPr/>
        <w:t>«El Matadero» de Esteban Echeverría</w:t>
      </w:r>
    </w:p>
    <w:p>
      <w:pPr>
        <w:pStyle w:val="Text-body"/>
        <w:suppressAutoHyphens w:val="true"/>
        <w:bidi w:val="0"/>
        <w:spacing w:lineRule="auto" w:line="288" w:before="0" w:after="0"/>
        <w:jc w:val="both"/>
        <w:rPr/>
      </w:pPr>
      <w:r>
        <w:rPr/>
        <w:t>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w:t>
      </w:r>
      <w:bookmarkStart w:id="36" w:name="dx1-5001"/>
      <w:bookmarkEnd w:id="36"/>
      <w:r>
        <w:rPr/>
        <w:t xml:space="preserve">N. Quiroga, </w:t>
      </w:r>
      <w:hyperlink w:anchor="cite.0@@3190-QUIROGA2016">
        <w:r>
          <w:rPr>
            <w:rStyle w:val="Hyperlink"/>
          </w:rPr>
          <w:t>2016</w:t>
        </w:r>
      </w:hyperlink>
      <w:r>
        <w:rPr/>
        <w:t>).</w:t>
      </w:r>
      <w:bookmarkStart w:id="37" w:name="x1-5002f1"/>
      <w:bookmarkEnd w:id="37"/>
      <w:r>
        <w:rPr>
          <w:rStyle w:val="FootnoteReference"/>
        </w:rPr>
        <w:footnoteReference w:id="2"/>
      </w:r>
      <w:r>
        <w:rPr/>
        <w:t xml:space="preserve"> </w:t>
      </w:r>
    </w:p>
    <w:p>
      <w:pPr>
        <w:pStyle w:val="Text-body"/>
        <w:suppressAutoHyphens w:val="true"/>
        <w:bidi w:val="0"/>
        <w:spacing w:lineRule="auto" w:line="288" w:before="0" w:after="0"/>
        <w:jc w:val="both"/>
        <w:rPr/>
      </w:pPr>
      <w:r>
        <w:rPr/>
      </w:r>
    </w:p>
    <w:p>
      <w:pPr>
        <w:pStyle w:val="Heading-2"/>
        <w:numPr>
          <w:ilvl w:val="1"/>
          <w:numId w:val="1"/>
        </w:numPr>
        <w:bidi w:val="0"/>
        <w:jc w:val="left"/>
        <w:outlineLvl w:val="1"/>
        <w:rPr/>
      </w:pPr>
      <w:r>
        <w:rPr/>
        <w:t xml:space="preserve">1.2 </w:t>
      </w:r>
      <w:bookmarkStart w:id="38" w:name="x1-60001.2"/>
      <w:bookmarkEnd w:id="38"/>
      <w:r>
        <w:rPr/>
        <w:t xml:space="preserve">La otra fundación: </w:t>
      </w:r>
      <w:r>
        <w:rPr>
          <w:rStyle w:val="Emphasis"/>
          <w:i/>
        </w:rPr>
        <w:t>El gaucho Martín Fierro</w:t>
      </w:r>
    </w:p>
    <w:p>
      <w:pPr>
        <w:pStyle w:val="Text-body"/>
        <w:suppressAutoHyphens w:val="true"/>
        <w:bidi w:val="0"/>
        <w:spacing w:lineRule="auto" w:line="288" w:before="0" w:after="0"/>
        <w:jc w:val="both"/>
        <w:rPr/>
      </w:pPr>
      <w:r>
        <w:rPr/>
        <w:t>Fusce mauris. Vestibulum luctus nibh at lectus. Sed bibendum, nulla a faucibus semper, leo velit ultricies tellus, ac venenatis arcu wisi vel nisl. Vestibulum diam. Aliquam pellentesque, augue quis sagittis posuere, turpis lacus congue quam, in hendrerit risus eros eget felis (</w:t>
      </w:r>
      <w:bookmarkStart w:id="39" w:name="dx1-6002"/>
      <w:bookmarkStart w:id="40" w:name="x1-6001"/>
      <w:bookmarkEnd w:id="39"/>
      <w:bookmarkEnd w:id="40"/>
      <w:r>
        <w:rPr/>
        <w:t xml:space="preserve">Shelly, </w:t>
      </w:r>
      <w:hyperlink w:anchor="cite.0@@3188-SHELLY2023">
        <w:r>
          <w:rPr>
            <w:rStyle w:val="Hyperlink"/>
          </w:rPr>
          <w:t>2023</w:t>
        </w:r>
      </w:hyperlink>
      <w:r>
        <w:rPr/>
        <w:t xml:space="preserve">). </w:t>
      </w:r>
    </w:p>
    <w:p>
      <w:pPr>
        <w:pStyle w:val="Text-body"/>
        <w:suppressAutoHyphens w:val="true"/>
        <w:bidi w:val="0"/>
        <w:spacing w:lineRule="auto" w:line="288" w:before="0" w:after="0"/>
        <w:jc w:val="both"/>
        <w:rPr/>
      </w:pPr>
      <w:r>
        <w:rPr/>
      </w:r>
    </w:p>
    <w:p>
      <w:pPr>
        <w:pStyle w:val="Heading-2"/>
        <w:numPr>
          <w:ilvl w:val="1"/>
          <w:numId w:val="1"/>
        </w:numPr>
        <w:bidi w:val="0"/>
        <w:jc w:val="left"/>
        <w:outlineLvl w:val="1"/>
        <w:rPr/>
      </w:pPr>
      <w:r>
        <w:rPr/>
        <w:t xml:space="preserve">1.3 </w:t>
      </w:r>
      <w:bookmarkStart w:id="41" w:name="x1-70001.3"/>
      <w:bookmarkEnd w:id="41"/>
      <w:r>
        <w:rPr/>
        <w:t>El encuentro entre Fierro y Cruz</w:t>
      </w:r>
    </w:p>
    <w:p>
      <w:pPr>
        <w:pStyle w:val="Text-body"/>
        <w:suppressAutoHyphens w:val="true"/>
        <w:bidi w:val="0"/>
        <w:spacing w:lineRule="auto" w:line="288" w:before="0" w:after="0"/>
        <w:jc w:val="both"/>
        <w:rPr/>
      </w:pPr>
      <w:r>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w:t>
      </w:r>
    </w:p>
    <w:p>
      <w:pPr>
        <w:pStyle w:val="First-line-indent"/>
        <w:bidi w:val="0"/>
        <w:ind w:firstLine="283" w:left="0" w:right="0"/>
        <w:rPr/>
      </w:pPr>
      <w:r>
        <w:rPr/>
        <w:t>Fusce mauris. Vestibulum luctus nibh at lectus. Sed bibendum, nulla a faucibus semper, leo velit ultricies tellus, ac venenatis arcu wisi vel nisl. Vestibulum diam. Aliquam pellentesque, augue quis sagittis posuere, turpis lacus congue quam, in hendrerit risus eros eget felis.</w:t>
      </w:r>
      <w:bookmarkStart w:id="42" w:name="x1-7001f2"/>
      <w:bookmarkEnd w:id="42"/>
      <w:r>
        <w:rPr>
          <w:rStyle w:val="FootnoteReference"/>
        </w:rPr>
        <w:footnoteReference w:id="3"/>
      </w:r>
      <w:r>
        <w:rPr/>
        <w:t xml:space="preserve"> </w:t>
      </w:r>
    </w:p>
    <w:p>
      <w:pPr>
        <w:pStyle w:val="Text-body"/>
        <w:suppressAutoHyphens w:val="true"/>
        <w:bidi w:val="0"/>
        <w:spacing w:lineRule="auto" w:line="288" w:before="0" w:after="0"/>
        <w:jc w:val="both"/>
        <w:rPr/>
      </w:pPr>
      <w:r>
        <w:rPr/>
      </w:r>
    </w:p>
    <w:p>
      <w:pPr>
        <w:pStyle w:val="Heading-2"/>
        <w:numPr>
          <w:ilvl w:val="1"/>
          <w:numId w:val="1"/>
        </w:numPr>
        <w:bidi w:val="0"/>
        <w:jc w:val="left"/>
        <w:outlineLvl w:val="1"/>
        <w:rPr/>
      </w:pPr>
      <w:r>
        <w:rPr/>
        <w:t xml:space="preserve">1.4 </w:t>
      </w:r>
      <w:bookmarkStart w:id="43" w:name="x1-80001.4"/>
      <w:bookmarkEnd w:id="43"/>
      <w:r>
        <w:rPr/>
        <w:t>Fundaciones</w:t>
      </w:r>
    </w:p>
    <w:p>
      <w:pPr>
        <w:pStyle w:val="Text-body"/>
        <w:suppressAutoHyphens w:val="true"/>
        <w:bidi w:val="0"/>
        <w:spacing w:lineRule="auto" w:line="288" w:before="0" w:after="0"/>
        <w:jc w:val="both"/>
        <w:rPr/>
      </w:pPr>
      <w:r>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w:t>
      </w:r>
    </w:p>
    <w:p>
      <w:pPr>
        <w:pStyle w:val="First-line-indent"/>
        <w:bidi w:val="0"/>
        <w:ind w:firstLine="283" w:left="0" w:right="0"/>
        <w:rPr/>
      </w:pPr>
      <w:r>
        <w:rPr/>
        <w:t>Fusce mauris. Vestibulum luctus nibh at lectus. Sed bibendum, nulla a faucibus semper, leo velit ultricies tellus, ac venenatis arcu wisi vel nisl. Vestibulum diam. Aliquam pellentesque, augue quis sagittis posuere, turpis lacus congue quam, in hendrerit risus eros eget felis.</w:t>
      </w:r>
      <w:bookmarkStart w:id="44" w:name="x1-8001f3"/>
      <w:bookmarkEnd w:id="44"/>
      <w:r>
        <w:rPr>
          <w:rStyle w:val="FootnoteReference"/>
        </w:rPr>
        <w:footnoteReference w:id="4"/>
      </w:r>
      <w:r>
        <w:rPr/>
        <w:t xml:space="preserve"> </w:t>
      </w:r>
    </w:p>
    <w:p>
      <w:pPr>
        <w:sectPr>
          <w:footnotePr>
            <w:numFmt w:val="decimal"/>
          </w:footnotePr>
          <w:type w:val="continuous"/>
          <w:pgSz w:w="12286" w:h="15900"/>
          <w:pgMar w:left="1440" w:right="1440" w:gutter="0" w:header="0" w:top="1134" w:footer="0" w:bottom="1134"/>
          <w:pgNumType w:fmt="decimal"/>
          <w:formProt w:val="false"/>
          <w:textDirection w:val="lrTb"/>
          <w:docGrid w:type="default" w:linePitch="600" w:charSpace="32768"/>
        </w:sectPr>
      </w:pPr>
    </w:p>
    <w:p>
      <w:pPr>
        <w:pStyle w:val="Begin-env-p"/>
        <w:bidi w:val="0"/>
        <w:spacing w:lineRule="exact" w:line="6" w:before="113" w:after="0"/>
        <w:jc w:val="left"/>
        <w:rPr/>
      </w:pPr>
      <w:r>
        <w:rPr/>
      </w:r>
    </w:p>
    <w:p>
      <w:pPr>
        <w:pStyle w:val="Quote"/>
        <w:bidi w:val="0"/>
        <w:spacing w:before="113" w:after="113"/>
        <w:ind w:hanging="0" w:left="567" w:right="567"/>
        <w:rPr/>
      </w:pPr>
      <w:r>
        <w:rPr/>
        <w:t>«Suspendisse vel felis. Ut lorem lorem, interdum eu, tincidunt sit amet, laoreet vitae, arcu. Aenean faucibus pede eu ante. Praesent enim elit, rutrum at, molestie non, nonummy vel, nisl» (</w:t>
      </w:r>
      <w:bookmarkStart w:id="45" w:name="dx1-8003"/>
      <w:bookmarkStart w:id="46" w:name="x1-8002"/>
      <w:bookmarkEnd w:id="45"/>
      <w:bookmarkEnd w:id="46"/>
      <w:r>
        <w:rPr/>
        <w:t xml:space="preserve">H. Quiroga, </w:t>
      </w:r>
      <w:hyperlink w:anchor="cite.0@@3189-QUIROGA2017">
        <w:r>
          <w:rPr>
            <w:rStyle w:val="Hyperlink"/>
          </w:rPr>
          <w:t>2017</w:t>
        </w:r>
      </w:hyperlink>
      <w:r>
        <w:rPr/>
        <w:t>).</w:t>
      </w:r>
    </w:p>
    <w:p>
      <w:pPr>
        <w:pStyle w:val="End-env-p"/>
        <w:bidi w:val="0"/>
        <w:spacing w:lineRule="exact" w:line="6" w:before="0" w:after="113"/>
        <w:jc w:val="left"/>
        <w:rPr/>
      </w:pPr>
      <w:r>
        <w:rPr/>
      </w:r>
    </w:p>
    <w:p>
      <w:pPr>
        <w:sectPr>
          <w:footnotePr>
            <w:numFmt w:val="decimal"/>
          </w:footnotePr>
          <w:type w:val="continuous"/>
          <w:pgSz w:w="12286" w:h="15900"/>
          <w:pgMar w:left="1440" w:right="1440" w:gutter="0" w:header="0" w:top="1134" w:footer="0" w:bottom="1134"/>
          <w:formProt w:val="false"/>
          <w:textDirection w:val="lrTb"/>
          <w:docGrid w:type="default" w:linePitch="600" w:charSpace="32768"/>
        </w:sectPr>
      </w:pPr>
    </w:p>
    <w:p>
      <w:pPr>
        <w:pStyle w:val="Text-body"/>
        <w:suppressAutoHyphens w:val="true"/>
        <w:bidi w:val="0"/>
        <w:spacing w:lineRule="auto" w:line="288" w:before="0" w:after="0"/>
        <w:jc w:val="both"/>
        <w:rPr/>
      </w:pPr>
      <w:r>
        <w:rPr/>
      </w:r>
    </w:p>
    <w:p>
      <w:pPr>
        <w:pStyle w:val="First-line-indent"/>
        <w:bidi w:val="0"/>
        <w:ind w:firstLine="283" w:left="0" w:right="0"/>
        <w:rPr/>
      </w:pPr>
      <w:r>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w:t>
      </w:r>
    </w:p>
    <w:p>
      <w:pPr>
        <w:pStyle w:val="Clearpage"/>
        <w:bidi w:val="0"/>
        <w:rPr/>
      </w:pPr>
      <w:r>
        <w:rPr/>
      </w:r>
    </w:p>
    <w:p>
      <w:pPr>
        <w:pStyle w:val="Heading-1"/>
        <w:numPr>
          <w:ilvl w:val="0"/>
          <w:numId w:val="1"/>
        </w:numPr>
        <w:bidi w:val="0"/>
        <w:jc w:val="left"/>
        <w:outlineLvl w:val="0"/>
        <w:rPr/>
      </w:pPr>
      <w:r>
        <w:rPr/>
        <w:t xml:space="preserve">Capítulo 2 </w:t>
        <w:br/>
      </w:r>
      <w:bookmarkStart w:id="47" w:name="x1-90002"/>
      <w:bookmarkEnd w:id="47"/>
      <w:r>
        <w:rPr/>
        <w:t>Metamorfosis</w:t>
      </w:r>
    </w:p>
    <w:p>
      <w:pPr>
        <w:pStyle w:val="Text-body"/>
        <w:suppressAutoHyphens w:val="true"/>
        <w:bidi w:val="0"/>
        <w:spacing w:lineRule="auto" w:line="288" w:before="0" w:after="0"/>
        <w:jc w:val="both"/>
        <w:rPr/>
      </w:pPr>
      <w:r>
        <w:rPr/>
        <w:t xml:space="preserve">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w:t>
      </w:r>
    </w:p>
    <w:p>
      <w:pPr>
        <w:pStyle w:val="First-line-indent"/>
        <w:bidi w:val="0"/>
        <w:ind w:firstLine="283" w:left="0" w:right="0"/>
        <w:rPr/>
      </w:pPr>
      <w:r>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w:t>
      </w:r>
    </w:p>
    <w:p>
      <w:pPr>
        <w:pStyle w:val="Heading-2"/>
        <w:numPr>
          <w:ilvl w:val="1"/>
          <w:numId w:val="1"/>
        </w:numPr>
        <w:bidi w:val="0"/>
        <w:jc w:val="left"/>
        <w:outlineLvl w:val="1"/>
        <w:rPr/>
      </w:pPr>
      <w:r>
        <w:rPr/>
        <w:t xml:space="preserve">2.1 </w:t>
      </w:r>
      <w:bookmarkStart w:id="48" w:name="x1-100002.1"/>
      <w:bookmarkEnd w:id="48"/>
      <w:r>
        <w:rPr/>
        <w:t>La batalla de las primeras personas</w:t>
      </w:r>
    </w:p>
    <w:p>
      <w:pPr>
        <w:pStyle w:val="Text-body"/>
        <w:suppressAutoHyphens w:val="true"/>
        <w:bidi w:val="0"/>
        <w:spacing w:lineRule="auto" w:line="288" w:before="0" w:after="0"/>
        <w:jc w:val="both"/>
        <w:rPr/>
      </w:pPr>
      <w:r>
        <w:rPr/>
        <w:t xml:space="preserve">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w:t>
      </w:r>
    </w:p>
    <w:p>
      <w:pPr>
        <w:pStyle w:val="First-line-indent"/>
        <w:bidi w:val="0"/>
        <w:ind w:firstLine="283" w:left="0" w:right="0"/>
        <w:rPr/>
      </w:pPr>
      <w:r>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w:t>
      </w:r>
    </w:p>
    <w:p>
      <w:pPr>
        <w:pStyle w:val="Text-body"/>
        <w:suppressAutoHyphens w:val="true"/>
        <w:bidi w:val="0"/>
        <w:spacing w:lineRule="auto" w:line="288" w:before="0" w:after="0"/>
        <w:jc w:val="both"/>
        <w:rPr/>
      </w:pPr>
      <w:r>
        <w:rPr/>
      </w:r>
    </w:p>
    <w:p>
      <w:pPr>
        <w:pStyle w:val="Heading-2"/>
        <w:numPr>
          <w:ilvl w:val="1"/>
          <w:numId w:val="1"/>
        </w:numPr>
        <w:bidi w:val="0"/>
        <w:jc w:val="left"/>
        <w:outlineLvl w:val="1"/>
        <w:rPr/>
      </w:pPr>
      <w:r>
        <w:rPr/>
        <w:t xml:space="preserve">2.2 </w:t>
      </w:r>
      <w:bookmarkStart w:id="49" w:name="x1-110002.2"/>
      <w:bookmarkEnd w:id="49"/>
      <w:r>
        <w:rPr/>
        <w:t>Los peligros del olvido de los orígenes</w:t>
      </w:r>
    </w:p>
    <w:p>
      <w:pPr>
        <w:pStyle w:val="Text-body"/>
        <w:suppressAutoHyphens w:val="true"/>
        <w:bidi w:val="0"/>
        <w:spacing w:lineRule="auto" w:line="288" w:before="0" w:after="0"/>
        <w:jc w:val="both"/>
        <w:rPr/>
      </w:pPr>
      <w:r>
        <w:rPr/>
        <w:t xml:space="preserve">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w:t>
      </w:r>
    </w:p>
    <w:p>
      <w:pPr>
        <w:pStyle w:val="First-line-indent"/>
        <w:bidi w:val="0"/>
        <w:ind w:firstLine="283" w:left="0" w:right="0"/>
        <w:rPr/>
      </w:pPr>
      <w:r>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w:t>
      </w:r>
    </w:p>
    <w:p>
      <w:pPr>
        <w:pStyle w:val="Clearpage"/>
        <w:bidi w:val="0"/>
        <w:rPr/>
      </w:pPr>
      <w:r>
        <w:rPr/>
      </w:r>
    </w:p>
    <w:p>
      <w:pPr>
        <w:pStyle w:val="Heading-1"/>
        <w:numPr>
          <w:ilvl w:val="0"/>
          <w:numId w:val="1"/>
        </w:numPr>
        <w:bidi w:val="0"/>
        <w:jc w:val="left"/>
        <w:outlineLvl w:val="0"/>
        <w:rPr/>
      </w:pPr>
      <w:r>
        <w:rPr/>
        <w:t xml:space="preserve">Capítulo 3 </w:t>
        <w:br/>
      </w:r>
      <w:bookmarkStart w:id="50" w:name="x1-120003"/>
      <w:bookmarkEnd w:id="50"/>
      <w:r>
        <w:rPr/>
        <w:t>La victoria, la muerte y la representación</w:t>
      </w:r>
    </w:p>
    <w:p>
      <w:pPr>
        <w:pStyle w:val="Text-body"/>
        <w:suppressAutoHyphens w:val="true"/>
        <w:bidi w:val="0"/>
        <w:spacing w:lineRule="auto" w:line="288" w:before="0" w:after="0"/>
        <w:jc w:val="both"/>
        <w:rPr/>
      </w:pPr>
      <w:r>
        <w:rPr/>
        <w:t xml:space="preserve">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w:t>
      </w:r>
    </w:p>
    <w:p>
      <w:pPr>
        <w:pStyle w:val="Heading-2"/>
        <w:numPr>
          <w:ilvl w:val="1"/>
          <w:numId w:val="1"/>
        </w:numPr>
        <w:bidi w:val="0"/>
        <w:jc w:val="left"/>
        <w:outlineLvl w:val="1"/>
        <w:rPr/>
      </w:pPr>
      <w:r>
        <w:rPr/>
        <w:t xml:space="preserve">3.1 </w:t>
      </w:r>
      <w:bookmarkStart w:id="51" w:name="x1-130003.1"/>
      <w:bookmarkEnd w:id="51"/>
      <w:r>
        <w:rPr/>
        <w:t>Promulgación de la ley n.° 13.010: discurso de Eva Duarte (1947)</w:t>
      </w:r>
    </w:p>
    <w:p>
      <w:pPr>
        <w:pStyle w:val="Text-body"/>
        <w:suppressAutoHyphens w:val="true"/>
        <w:bidi w:val="0"/>
        <w:spacing w:lineRule="auto" w:line="288" w:before="0" w:after="0"/>
        <w:jc w:val="both"/>
        <w:rPr/>
      </w:pPr>
      <w:r>
        <w:rPr/>
        <w:t xml:space="preserve">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w:t>
      </w:r>
    </w:p>
    <w:p>
      <w:pPr>
        <w:pStyle w:val="First-line-indent"/>
        <w:bidi w:val="0"/>
        <w:ind w:firstLine="283" w:left="0" w:right="0"/>
        <w:rPr/>
      </w:pPr>
      <w:r>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w:t>
      </w:r>
    </w:p>
    <w:p>
      <w:pPr>
        <w:pStyle w:val="Text-body"/>
        <w:suppressAutoHyphens w:val="true"/>
        <w:bidi w:val="0"/>
        <w:spacing w:lineRule="auto" w:line="288" w:before="0" w:after="0"/>
        <w:jc w:val="both"/>
        <w:rPr/>
      </w:pPr>
      <w:r>
        <w:rPr/>
      </w:r>
    </w:p>
    <w:p>
      <w:pPr>
        <w:pStyle w:val="Heading-2"/>
        <w:numPr>
          <w:ilvl w:val="1"/>
          <w:numId w:val="1"/>
        </w:numPr>
        <w:bidi w:val="0"/>
        <w:jc w:val="left"/>
        <w:outlineLvl w:val="1"/>
        <w:rPr/>
      </w:pPr>
      <w:r>
        <w:rPr/>
        <w:t xml:space="preserve">3.2 </w:t>
      </w:r>
      <w:bookmarkStart w:id="52" w:name="x1-140003.2"/>
      <w:bookmarkEnd w:id="52"/>
      <w:r>
        <w:rPr/>
        <w:t>Muerte y desaparición del cuerpo de Eva Duarte</w:t>
      </w:r>
    </w:p>
    <w:p>
      <w:pPr>
        <w:pStyle w:val="Text-body"/>
        <w:suppressAutoHyphens w:val="true"/>
        <w:bidi w:val="0"/>
        <w:spacing w:lineRule="auto" w:line="288" w:before="0" w:after="0"/>
        <w:jc w:val="both"/>
        <w:rPr/>
      </w:pPr>
      <w:r>
        <w:rPr/>
        <w:t xml:space="preserve">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w:t>
      </w:r>
    </w:p>
    <w:p>
      <w:pPr>
        <w:pStyle w:val="First-line-indent"/>
        <w:bidi w:val="0"/>
        <w:ind w:firstLine="283" w:left="0" w:right="0"/>
        <w:rPr/>
      </w:pPr>
      <w:r>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w:t>
      </w:r>
    </w:p>
    <w:p>
      <w:pPr>
        <w:pStyle w:val="Clearpage"/>
        <w:bidi w:val="0"/>
        <w:rPr/>
      </w:pPr>
      <w:r>
        <w:rPr/>
      </w:r>
    </w:p>
    <w:p>
      <w:pPr>
        <w:pStyle w:val="Heading-1"/>
        <w:numPr>
          <w:ilvl w:val="0"/>
          <w:numId w:val="1"/>
        </w:numPr>
        <w:bidi w:val="0"/>
        <w:jc w:val="left"/>
        <w:outlineLvl w:val="0"/>
        <w:rPr/>
      </w:pPr>
      <w:r>
        <w:rPr/>
        <w:t xml:space="preserve">Capítulo 4 </w:t>
        <w:br/>
      </w:r>
      <w:bookmarkStart w:id="53" w:name="x1-150004"/>
      <w:bookmarkEnd w:id="53"/>
      <w:r>
        <w:rPr/>
        <w:t>Viajes en el tiempo</w:t>
      </w:r>
    </w:p>
    <w:p>
      <w:pPr>
        <w:pStyle w:val="Text-body"/>
        <w:suppressAutoHyphens w:val="true"/>
        <w:bidi w:val="0"/>
        <w:spacing w:lineRule="auto" w:line="288" w:before="0" w:after="0"/>
        <w:jc w:val="both"/>
        <w:rPr/>
      </w:pPr>
      <w:r>
        <w:rPr/>
        <w:t xml:space="preserve">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w:t>
      </w:r>
    </w:p>
    <w:p>
      <w:pPr>
        <w:pStyle w:val="First-line-indent"/>
        <w:bidi w:val="0"/>
        <w:ind w:firstLine="283" w:left="0" w:right="0"/>
        <w:rPr/>
      </w:pPr>
      <w:r>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w:t>
      </w:r>
    </w:p>
    <w:p>
      <w:pPr>
        <w:pStyle w:val="Heading-2"/>
        <w:numPr>
          <w:ilvl w:val="1"/>
          <w:numId w:val="1"/>
        </w:numPr>
        <w:bidi w:val="0"/>
        <w:jc w:val="left"/>
        <w:outlineLvl w:val="1"/>
        <w:rPr/>
      </w:pPr>
      <w:r>
        <w:rPr/>
        <w:t xml:space="preserve">4.1 </w:t>
      </w:r>
      <w:bookmarkStart w:id="54" w:name="x1-160004.1"/>
      <w:bookmarkEnd w:id="54"/>
      <w:r>
        <w:rPr/>
        <w:t>Argentinización de la galaxia: ciencia ficción</w:t>
      </w:r>
    </w:p>
    <w:p>
      <w:pPr>
        <w:pStyle w:val="Text-body"/>
        <w:suppressAutoHyphens w:val="true"/>
        <w:bidi w:val="0"/>
        <w:spacing w:lineRule="auto" w:line="288" w:before="0" w:after="0"/>
        <w:jc w:val="both"/>
        <w:rPr/>
      </w:pPr>
      <w:r>
        <w:rPr/>
        <w:t xml:space="preserve">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w:t>
      </w:r>
    </w:p>
    <w:p>
      <w:pPr>
        <w:pStyle w:val="First-line-indent"/>
        <w:bidi w:val="0"/>
        <w:ind w:firstLine="283" w:left="0" w:right="0"/>
        <w:rPr/>
      </w:pPr>
      <w:r>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w:t>
      </w:r>
    </w:p>
    <w:p>
      <w:pPr>
        <w:pStyle w:val="Text-body"/>
        <w:suppressAutoHyphens w:val="true"/>
        <w:bidi w:val="0"/>
        <w:spacing w:lineRule="auto" w:line="288" w:before="0" w:after="0"/>
        <w:jc w:val="both"/>
        <w:rPr/>
      </w:pPr>
      <w:r>
        <w:rPr/>
      </w:r>
    </w:p>
    <w:p>
      <w:pPr>
        <w:pStyle w:val="Heading-2"/>
        <w:numPr>
          <w:ilvl w:val="1"/>
          <w:numId w:val="1"/>
        </w:numPr>
        <w:bidi w:val="0"/>
        <w:jc w:val="left"/>
        <w:outlineLvl w:val="1"/>
        <w:rPr/>
      </w:pPr>
      <w:r>
        <w:rPr/>
        <w:t xml:space="preserve">4.2 </w:t>
      </w:r>
      <w:bookmarkStart w:id="55" w:name="x1-170004.2"/>
      <w:bookmarkEnd w:id="55"/>
      <w:r>
        <w:rPr/>
        <w:t>Autobiografía: los viajes en el tiempo del realismo</w:t>
      </w:r>
    </w:p>
    <w:p>
      <w:pPr>
        <w:pStyle w:val="Text-body"/>
        <w:suppressAutoHyphens w:val="true"/>
        <w:bidi w:val="0"/>
        <w:spacing w:lineRule="auto" w:line="288" w:before="0" w:after="0"/>
        <w:jc w:val="both"/>
        <w:rPr/>
      </w:pPr>
      <w:r>
        <w:rPr/>
        <w:t xml:space="preserve">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w:t>
      </w:r>
    </w:p>
    <w:p>
      <w:pPr>
        <w:pStyle w:val="First-line-indent"/>
        <w:bidi w:val="0"/>
        <w:ind w:firstLine="283" w:left="0" w:right="0"/>
        <w:rPr/>
      </w:pPr>
      <w:r>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w:t>
      </w:r>
    </w:p>
    <w:p>
      <w:pPr>
        <w:pStyle w:val="Text-body"/>
        <w:suppressAutoHyphens w:val="true"/>
        <w:bidi w:val="0"/>
        <w:spacing w:lineRule="auto" w:line="288" w:before="0" w:after="0"/>
        <w:jc w:val="both"/>
        <w:rPr/>
      </w:pPr>
      <w:r>
        <w:rPr/>
      </w:r>
    </w:p>
    <w:p>
      <w:pPr>
        <w:pStyle w:val="Heading-2"/>
        <w:numPr>
          <w:ilvl w:val="1"/>
          <w:numId w:val="1"/>
        </w:numPr>
        <w:bidi w:val="0"/>
        <w:jc w:val="left"/>
        <w:outlineLvl w:val="1"/>
        <w:rPr/>
      </w:pPr>
      <w:r>
        <w:rPr/>
        <w:t xml:space="preserve">4.3 </w:t>
      </w:r>
      <w:bookmarkStart w:id="56" w:name="x1-180004.3"/>
      <w:bookmarkEnd w:id="56"/>
      <w:r>
        <w:rPr/>
        <w:t>Ampliación de los límites y las fronteras de los géneros</w:t>
      </w:r>
    </w:p>
    <w:p>
      <w:pPr>
        <w:pStyle w:val="Text-body"/>
        <w:suppressAutoHyphens w:val="true"/>
        <w:bidi w:val="0"/>
        <w:spacing w:lineRule="auto" w:line="288" w:before="0" w:after="0"/>
        <w:jc w:val="both"/>
        <w:rPr/>
      </w:pPr>
      <w:r>
        <w:rPr/>
        <w:t xml:space="preserve">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w:t>
      </w:r>
    </w:p>
    <w:p>
      <w:pPr>
        <w:pStyle w:val="First-line-indent"/>
        <w:bidi w:val="0"/>
        <w:ind w:firstLine="283" w:left="0" w:right="0"/>
        <w:rPr/>
      </w:pPr>
      <w:r>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w:t>
      </w:r>
    </w:p>
    <w:p>
      <w:pPr>
        <w:pStyle w:val="Text-body"/>
        <w:suppressAutoHyphens w:val="true"/>
        <w:bidi w:val="0"/>
        <w:spacing w:lineRule="auto" w:line="288" w:before="0" w:after="0"/>
        <w:jc w:val="both"/>
        <w:rPr/>
      </w:pPr>
      <w:r>
        <w:rPr/>
      </w:r>
    </w:p>
    <w:p>
      <w:pPr>
        <w:pStyle w:val="Heading-2"/>
        <w:numPr>
          <w:ilvl w:val="1"/>
          <w:numId w:val="1"/>
        </w:numPr>
        <w:bidi w:val="0"/>
        <w:jc w:val="left"/>
        <w:outlineLvl w:val="1"/>
        <w:rPr/>
      </w:pPr>
      <w:r>
        <w:rPr/>
        <w:t xml:space="preserve">4.4 </w:t>
      </w:r>
      <w:bookmarkStart w:id="57" w:name="x1-190004.4"/>
      <w:bookmarkEnd w:id="57"/>
      <w:r>
        <w:rPr/>
        <w:t>La literatura de terror: ¿para qué sirve narrar?</w:t>
      </w:r>
    </w:p>
    <w:p>
      <w:pPr>
        <w:pStyle w:val="Text-body"/>
        <w:suppressAutoHyphens w:val="true"/>
        <w:bidi w:val="0"/>
        <w:spacing w:lineRule="auto" w:line="288" w:before="0" w:after="0"/>
        <w:jc w:val="both"/>
        <w:rPr/>
      </w:pPr>
      <w:r>
        <w:rPr/>
        <w:t xml:space="preserve">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w:t>
      </w:r>
    </w:p>
    <w:p>
      <w:pPr>
        <w:pStyle w:val="First-line-indent"/>
        <w:bidi w:val="0"/>
        <w:ind w:firstLine="283" w:left="0" w:right="0"/>
        <w:rPr/>
      </w:pPr>
      <w:r>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w:t>
      </w:r>
    </w:p>
    <w:p>
      <w:pPr>
        <w:pStyle w:val="Text-body"/>
        <w:suppressAutoHyphens w:val="true"/>
        <w:bidi w:val="0"/>
        <w:spacing w:lineRule="auto" w:line="288" w:before="0" w:after="0"/>
        <w:jc w:val="both"/>
        <w:rPr/>
      </w:pPr>
      <w:r>
        <w:rPr/>
      </w:r>
    </w:p>
    <w:p>
      <w:pPr>
        <w:pStyle w:val="Heading-2"/>
        <w:numPr>
          <w:ilvl w:val="1"/>
          <w:numId w:val="1"/>
        </w:numPr>
        <w:bidi w:val="0"/>
        <w:jc w:val="left"/>
        <w:outlineLvl w:val="1"/>
        <w:rPr/>
      </w:pPr>
      <w:r>
        <w:rPr/>
        <w:t xml:space="preserve">4.5 </w:t>
      </w:r>
      <w:bookmarkStart w:id="58" w:name="x1-200004.5"/>
      <w:bookmarkEnd w:id="58"/>
      <w:r>
        <w:rPr/>
        <w:t>Literatura contemporánea</w:t>
      </w:r>
    </w:p>
    <w:p>
      <w:pPr>
        <w:pStyle w:val="Text-body"/>
        <w:suppressAutoHyphens w:val="true"/>
        <w:bidi w:val="0"/>
        <w:spacing w:lineRule="auto" w:line="288" w:before="0" w:after="0"/>
        <w:jc w:val="both"/>
        <w:rPr/>
      </w:pPr>
      <w:r>
        <w:rPr/>
        <w:t xml:space="preserve">Quisque ullamcorper placerat ipsum. Cras nibh. Morbi vel justo vitae lacus tincidunt ultrices. Lorem ipsum dolor sit amet, consectetuer adipiscing elit. In hac habitasse platea dictumst. Integer tempus convallis augue. Etiam facilisis. Nunc elementum fermentum wisi. Aenean placerat. Ut imperdiet, enim sed gravida sollicitudin, felis odio placerat quam, ac pulvinar elit purus eget enim. Nunc vitae tortor. Proin tempus nibh sit amet nisl. Vivamus quis tortor vitae risus porta vehicula. </w:t>
      </w:r>
    </w:p>
    <w:p>
      <w:pPr>
        <w:pStyle w:val="First-line-indent"/>
        <w:bidi w:val="0"/>
        <w:ind w:firstLine="283" w:left="0" w:right="0"/>
        <w:rPr/>
      </w:pPr>
      <w:r>
        <w:rPr/>
        <w:t xml:space="preserve">Fusce mauris. Vestibulum luctus nibh at lectus. Sed bibendum, nulla a faucibus semper, leo velit ultricies tellus, ac venenatis arcu wisi vel nisl. Vestibulum diam. Aliquam pellentesque, augue quis sagittis posuere, turpis lacus congue quam, in hendrerit risus eros eget felis. Maecenas eget erat in sapien mattis porttitor. Vestibulum porttitor. </w:t>
      </w:r>
      <w:bookmarkStart w:id="59" w:name="Q1-1-22"/>
      <w:bookmarkStart w:id="60" w:name="x1-20001x4.5"/>
      <w:bookmarkEnd w:id="59"/>
      <w:bookmarkEnd w:id="60"/>
    </w:p>
    <w:p>
      <w:pPr>
        <w:pStyle w:val="Clearpage"/>
        <w:bidi w:val="0"/>
        <w:rPr/>
      </w:pPr>
      <w:r>
        <w:rPr/>
      </w:r>
    </w:p>
    <w:p>
      <w:pPr>
        <w:pStyle w:val="Heading-1"/>
        <w:numPr>
          <w:ilvl w:val="0"/>
          <w:numId w:val="1"/>
        </w:numPr>
        <w:bidi w:val="0"/>
        <w:jc w:val="left"/>
        <w:outlineLvl w:val="0"/>
        <w:rPr/>
      </w:pPr>
      <w:bookmarkStart w:id="61" w:name="x1-21000"/>
      <w:bookmarkEnd w:id="61"/>
      <w:r>
        <w:rPr/>
        <w:t>Índice de siglas</w:t>
      </w:r>
    </w:p>
    <w:p>
      <w:pPr>
        <w:pStyle w:val="Dt"/>
        <w:numPr>
          <w:ilvl w:val="0"/>
          <w:numId w:val="5"/>
        </w:numPr>
        <w:tabs>
          <w:tab w:val="clear" w:pos="1134"/>
          <w:tab w:val="left" w:pos="144" w:leader="none"/>
        </w:tabs>
        <w:bidi w:val="0"/>
        <w:ind w:hanging="0" w:left="144"/>
        <w:jc w:val="left"/>
        <w:rPr/>
      </w:pPr>
      <w:bookmarkStart w:id="62" w:name="glo%3A@glo203-unpaz"/>
      <w:bookmarkEnd w:id="62"/>
      <w:r>
        <w:rPr>
          <w:rStyle w:val="Textup"/>
          <w:rFonts w:ascii="sans-serif" w:hAnsi="sans-serif"/>
          <w:b/>
        </w:rPr>
        <w:t>UNPAZ:</w:t>
      </w:r>
      <w:r>
        <w:rPr/>
        <w:t xml:space="preserve"> </w:t>
      </w:r>
    </w:p>
    <w:p>
      <w:pPr>
        <w:pStyle w:val="Dd"/>
        <w:numPr>
          <w:ilvl w:val="0"/>
          <w:numId w:val="0"/>
        </w:numPr>
        <w:bidi w:val="0"/>
        <w:ind w:hanging="0" w:left="504"/>
        <w:jc w:val="left"/>
        <w:rPr/>
      </w:pPr>
      <w:r>
        <w:rPr/>
        <w:t>Universidad Nacional de José Clemente Paz.</w:t>
      </w:r>
    </w:p>
    <w:p>
      <w:pPr>
        <w:pStyle w:val="Clearpage"/>
        <w:bidi w:val="0"/>
        <w:rPr/>
      </w:pPr>
      <w:r>
        <w:rPr/>
      </w:r>
    </w:p>
    <w:p>
      <w:pPr>
        <w:pStyle w:val="Heading-1"/>
        <w:numPr>
          <w:ilvl w:val="0"/>
          <w:numId w:val="1"/>
        </w:numPr>
        <w:bidi w:val="0"/>
        <w:jc w:val="left"/>
        <w:outlineLvl w:val="0"/>
        <w:rPr/>
      </w:pPr>
      <w:bookmarkStart w:id="63" w:name="x1-22000"/>
      <w:bookmarkEnd w:id="63"/>
      <w:r>
        <w:rPr/>
        <w:t>Glosario de términos</w:t>
      </w:r>
    </w:p>
    <w:p>
      <w:pPr>
        <w:pStyle w:val="Dt"/>
        <w:numPr>
          <w:ilvl w:val="0"/>
          <w:numId w:val="6"/>
        </w:numPr>
        <w:tabs>
          <w:tab w:val="clear" w:pos="1134"/>
          <w:tab w:val="left" w:pos="144" w:leader="none"/>
        </w:tabs>
        <w:bidi w:val="0"/>
        <w:ind w:hanging="0" w:left="144"/>
        <w:jc w:val="left"/>
        <w:rPr/>
      </w:pPr>
      <w:bookmarkStart w:id="64" w:name="glo%3A@glo204-libro"/>
      <w:bookmarkEnd w:id="64"/>
      <w:r>
        <w:rPr>
          <w:rStyle w:val="Textup"/>
          <w:rFonts w:ascii="sans-serif" w:hAnsi="sans-serif"/>
          <w:b/>
        </w:rPr>
        <w:t>Libro:</w:t>
      </w:r>
      <w:r>
        <w:rPr/>
        <w:t xml:space="preserve"> </w:t>
      </w:r>
    </w:p>
    <w:p>
      <w:pPr>
        <w:pStyle w:val="Dd"/>
        <w:numPr>
          <w:ilvl w:val="0"/>
          <w:numId w:val="0"/>
        </w:numPr>
        <w:bidi w:val="0"/>
        <w:ind w:hanging="0" w:left="504"/>
        <w:jc w:val="left"/>
        <w:rPr/>
      </w:pPr>
      <w:r>
        <w:rPr/>
        <w:t xml:space="preserve">(del latín </w:t>
      </w:r>
      <w:r>
        <w:rPr>
          <w:rStyle w:val="Emphasis"/>
          <w:i/>
        </w:rPr>
        <w:t>liber, libri</w:t>
      </w:r>
      <w:r>
        <w:rPr/>
        <w:t>) es una obra impresa, manuscrita o pintada en una serie de hojas de papel, pergamino, vitela u otro material, unidas por un lado (es decir, encuadernadas) y protegidas con tapas, también llamadas cubiertas. Un libro puede tratar sobre cualquier tema. Según la definición de la Unesco,​ un libro debe poseer al menos veinticinco hojas (49 páginas), pues de veinticuatro hojas o menos sería un folleto; y de una hasta cuatro páginas se consideran hojas sueltas (en una o dos hojas).</w:t>
      </w:r>
    </w:p>
    <w:p>
      <w:pPr>
        <w:pStyle w:val="Clearpage"/>
        <w:bidi w:val="0"/>
        <w:rPr/>
      </w:pPr>
      <w:r>
        <w:rPr/>
      </w:r>
    </w:p>
    <w:p>
      <w:pPr>
        <w:pStyle w:val="Heading-1"/>
        <w:numPr>
          <w:ilvl w:val="0"/>
          <w:numId w:val="1"/>
        </w:numPr>
        <w:bidi w:val="0"/>
        <w:jc w:val="left"/>
        <w:outlineLvl w:val="0"/>
        <w:rPr/>
      </w:pPr>
      <w:bookmarkStart w:id="65" w:name="x1-23000"/>
      <w:bookmarkEnd w:id="65"/>
      <w:r>
        <w:rPr/>
        <w:t>Bibliografía</w:t>
      </w:r>
    </w:p>
    <w:p>
      <w:pPr>
        <w:pStyle w:val="P-bibitem"/>
        <w:bidi w:val="0"/>
        <w:ind w:hanging="567" w:left="567" w:right="0"/>
        <w:jc w:val="left"/>
        <w:rPr/>
      </w:pPr>
      <w:r>
        <w:fldChar w:fldCharType="begin"/>
      </w:r>
      <w:r>
        <w:rPr/>
        <w:instrText xml:space="preserve"> BIBLIOGRAPHY </w:instrText>
      </w:r>
      <w:r>
        <w:rPr/>
        <w:fldChar w:fldCharType="separate"/>
      </w:r>
      <w:r>
        <w:rPr/>
      </w:r>
      <w:bookmarkStart w:id="66" w:name="cite.0@@3189-QUIROGA2017"/>
      <w:bookmarkEnd w:id="66"/>
      <w:r>
        <w:rPr/>
        <w:t xml:space="preserve">QUIROGA, H., 2017. La miel silvestre. En: </w:t>
      </w:r>
      <w:r>
        <w:rPr>
          <w:rStyle w:val="Emphasis"/>
          <w:i/>
        </w:rPr>
        <w:t>Cuentos de terror</w:t>
      </w:r>
      <w:r>
        <w:rPr/>
        <w:t xml:space="preserve">. Buenos Aires: Interzona Editora. </w:t>
      </w:r>
    </w:p>
    <w:p>
      <w:pPr>
        <w:pStyle w:val="P-bibitem"/>
        <w:bidi w:val="0"/>
        <w:ind w:hanging="567" w:left="567" w:right="0"/>
        <w:jc w:val="left"/>
        <w:rPr/>
      </w:pPr>
      <w:r>
        <w:rPr/>
      </w:r>
      <w:bookmarkStart w:id="67" w:name="cite.0@@3190-QUIROGA2016"/>
      <w:bookmarkEnd w:id="67"/>
      <w:r>
        <w:rPr/>
        <w:t xml:space="preserve">QUIROGA, N., 2016. Mezclando cosas: migrantes internos, peronismo y temperamentos regionales. </w:t>
      </w:r>
      <w:r>
        <w:rPr>
          <w:rStyle w:val="Emphasis"/>
          <w:i/>
        </w:rPr>
        <w:t>Avances del Cesor</w:t>
      </w:r>
      <w:r>
        <w:rPr/>
        <w:t>. Vol. 13, n</w:t>
      </w:r>
      <w:r>
        <w:rPr>
          <w:rStyle w:val="Textsuperscript"/>
        </w:rPr>
        <w:t>o</w:t>
      </w:r>
      <w:r>
        <w:rPr/>
        <w:t xml:space="preserve"> 14. </w:t>
      </w:r>
    </w:p>
    <w:p>
      <w:pPr>
        <w:pStyle w:val="P-bibitem"/>
        <w:bidi w:val="0"/>
        <w:ind w:hanging="567" w:left="567" w:right="0"/>
        <w:jc w:val="left"/>
        <w:rPr/>
      </w:pPr>
      <w:r>
        <w:rPr/>
      </w:r>
      <w:bookmarkStart w:id="68" w:name="cite.0@@3188-SHELLY2023"/>
      <w:bookmarkEnd w:id="68"/>
      <w:r>
        <w:rPr/>
        <w:t xml:space="preserve">SHELLY, M., 2023. </w:t>
      </w:r>
      <w:r>
        <w:rPr>
          <w:rStyle w:val="Emphasis"/>
          <w:i/>
        </w:rPr>
        <w:t>Frankenstein</w:t>
      </w:r>
      <w:r>
        <w:rPr/>
        <w:t xml:space="preserve">. Bogotá: Panamericana Editorial. </w:t>
      </w:r>
    </w:p>
    <w:p>
      <w:pPr>
        <w:pStyle w:val="P-bibitem"/>
        <w:bidi w:val="0"/>
        <w:ind w:hanging="567" w:left="567" w:right="0"/>
        <w:jc w:val="left"/>
        <w:rPr/>
      </w:pPr>
      <w:r>
        <w:rPr/>
      </w:r>
      <w:bookmarkStart w:id="69" w:name="cite.0@@3187-WELLS2014"/>
      <w:bookmarkEnd w:id="69"/>
      <w:r>
        <w:rPr/>
        <w:t xml:space="preserve">WELLS, G. H., 2014. </w:t>
      </w:r>
      <w:r>
        <w:rPr>
          <w:rStyle w:val="Emphasis"/>
          <w:i/>
        </w:rPr>
        <w:t>La máquina del tiempo</w:t>
      </w:r>
      <w:r>
        <w:rPr/>
        <w:t>. Ciudad de México: Miguel Hidalgo.</w:t>
      </w:r>
      <w:r>
        <w:rPr/>
        <w:fldChar w:fldCharType="end"/>
      </w:r>
    </w:p>
    <w:p>
      <w:pPr>
        <w:pStyle w:val="Clearpage"/>
        <w:bidi w:val="0"/>
        <w:rPr/>
      </w:pPr>
      <w:r>
        <w:rPr/>
      </w:r>
    </w:p>
    <w:p>
      <w:pPr>
        <w:pStyle w:val="Heading-1"/>
        <w:numPr>
          <w:ilvl w:val="0"/>
          <w:numId w:val="1"/>
        </w:numPr>
        <w:bidi w:val="0"/>
        <w:jc w:val="left"/>
        <w:outlineLvl w:val="0"/>
        <w:rPr/>
      </w:pPr>
      <w:r>
        <w:rPr/>
        <w:br/>
      </w:r>
      <w:bookmarkStart w:id="70" w:name="x1-240004"/>
      <w:bookmarkEnd w:id="70"/>
      <w:r>
        <w:rPr/>
        <w:t>Colofón</w:t>
      </w:r>
    </w:p>
    <w:p>
      <w:pPr>
        <w:pStyle w:val="Text-body"/>
        <w:suppressAutoHyphens w:val="true"/>
        <w:bidi w:val="0"/>
        <w:spacing w:lineRule="auto" w:line="288" w:before="0" w:after="0"/>
        <w:jc w:val="both"/>
        <w:rPr/>
      </w:pPr>
      <w:r>
        <w:rPr/>
        <w:t xml:space="preserve">La composición tipográfica de este libro se realizó utilizando gbTeXpublisher. </w:t>
      </w:r>
    </w:p>
    <w:p>
      <w:pPr>
        <w:pStyle w:val="First-line-indent"/>
        <w:bidi w:val="0"/>
        <w:ind w:firstLine="283" w:left="0" w:right="0"/>
        <w:rPr/>
      </w:pPr>
      <w:r>
        <w:rPr/>
        <w:t xml:space="preserve">Las familias tipográficas utilizadas dentro del libro son: IBM Plex, una superfamilia de tipografía abierta, diseñada y desarrollada conceptualmente por Mike Abbink en IBM con colaboración de Bold Monday y Libertinus, bifurcación de la fuente Linux Libertine, diseñada para el texto del cuerpo y la lectura extendida. </w:t>
      </w:r>
    </w:p>
    <w:sectPr>
      <w:footnotePr>
        <w:numFmt w:val="decimal"/>
      </w:footnotePr>
      <w:type w:val="continuous"/>
      <w:pgSz w:w="12286" w:h="15900"/>
      <w:pgMar w:left="1440" w:right="1440"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onospace">
    <w:charset w:val="01"/>
    <w:family w:val="auto"/>
    <w:pitch w:val="default"/>
  </w:font>
  <w:font w:name="Liberation Sans">
    <w:altName w:val="Arial"/>
    <w:charset w:val="01"/>
    <w:family w:val="swiss"/>
    <w:pitch w:val="variable"/>
  </w:font>
  <w:font w:name="sans-serif">
    <w:altName w:val="Arial"/>
    <w:charset w:val="01"/>
    <w:family w:val="auto"/>
    <w:pitch w:val="default"/>
  </w:font>
  <w:font w:name="Symbol">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bidi w:val="0"/>
        <w:ind w:hanging="288" w:left="288" w:right="0"/>
        <w:jc w:val="left"/>
        <w:rPr/>
      </w:pPr>
      <w:r>
        <w:rPr>
          <w:rStyle w:val="Caracteresdenotaalpie"/>
        </w:rPr>
        <w:footnoteRef/>
      </w:r>
      <w:r>
        <w:rPr/>
        <w:tab/>
        <w:t>Fusce mauris. Vestibulum luctus nibh at lectus. Sed bibendum, nulla a faucibus semper.</w:t>
      </w:r>
    </w:p>
  </w:footnote>
  <w:footnote w:id="3">
    <w:p>
      <w:pPr>
        <w:pStyle w:val="FootnoteText"/>
        <w:bidi w:val="0"/>
        <w:ind w:hanging="288" w:left="288" w:right="0"/>
        <w:jc w:val="left"/>
        <w:rPr/>
      </w:pPr>
      <w:r>
        <w:rPr>
          <w:rStyle w:val="Caracteresdenotaalpie"/>
        </w:rPr>
        <w:footnoteRef/>
      </w:r>
      <w:r>
        <w:rPr/>
        <w:tab/>
        <w:t>Vestibulum luctus nibh at lectus. Sed bibendum, nulla a faucibus semper, leo velit ultricies tellus, ac venenatis arcu wisi vel nisl.</w:t>
      </w:r>
    </w:p>
  </w:footnote>
  <w:footnote w:id="4">
    <w:p>
      <w:pPr>
        <w:pStyle w:val="FootnoteText"/>
        <w:bidi w:val="0"/>
        <w:ind w:hanging="288" w:left="288" w:right="0"/>
        <w:jc w:val="left"/>
        <w:rPr/>
      </w:pPr>
      <w:r>
        <w:rPr>
          <w:rStyle w:val="Caracteresdenotaalpie"/>
        </w:rPr>
        <w:footnoteRef/>
      </w:r>
      <w:r>
        <w:rPr/>
        <w:tab/>
        <w:t>Vestibulum luctus nibh at lectus. Sed bibendum, nulla a faucibus semper, leo velit ultricies tellus, ac venenatis arcu wisi vel nisl.</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504"/>
        </w:tabs>
        <w:ind w:left="504" w:hanging="288"/>
      </w:pPr>
      <w:rPr>
        <w:rFonts w:ascii="Symbol" w:hAnsi="Symbol" w:cs="Symbol" w:hint="default"/>
      </w:rPr>
    </w:lvl>
    <w:lvl w:ilvl="1">
      <w:start w:val="1"/>
      <w:numFmt w:val="bullet"/>
      <w:lvlText w:val="-"/>
      <w:lvlJc w:val="left"/>
      <w:pPr>
        <w:tabs>
          <w:tab w:val="num" w:pos="792"/>
        </w:tabs>
        <w:ind w:left="792" w:hanging="288"/>
      </w:pPr>
      <w:rPr>
        <w:rFonts w:ascii="OpenSymbol" w:hAnsi="OpenSymbol" w:cs="OpenSymbol" w:hint="default"/>
      </w:rPr>
    </w:lvl>
    <w:lvl w:ilvl="2">
      <w:start w:val="1"/>
      <w:numFmt w:val="bullet"/>
      <w:lvlText w:val="⁎"/>
      <w:lvlJc w:val="left"/>
      <w:pPr>
        <w:tabs>
          <w:tab w:val="num" w:pos="1080"/>
        </w:tabs>
        <w:ind w:left="1080" w:hanging="288"/>
      </w:pPr>
      <w:rPr>
        <w:rFonts w:ascii="OpenSymbol" w:hAnsi="OpenSymbol" w:cs="OpenSymbol" w:hint="default"/>
      </w:rPr>
    </w:lvl>
    <w:lvl w:ilvl="3">
      <w:start w:val="1"/>
      <w:numFmt w:val="bullet"/>
      <w:lvlText w:val="·"/>
      <w:lvlJc w:val="left"/>
      <w:pPr>
        <w:tabs>
          <w:tab w:val="num" w:pos="1368"/>
        </w:tabs>
        <w:ind w:left="1368" w:hanging="288"/>
      </w:pPr>
      <w:rPr>
        <w:rFonts w:ascii="OpenSymbol" w:hAnsi="OpenSymbol" w:cs="OpenSymbol" w:hint="default"/>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504"/>
        </w:tabs>
        <w:ind w:left="504" w:hanging="288"/>
      </w:pPr>
      <w:rPr/>
    </w:lvl>
    <w:lvl w:ilvl="1">
      <w:start w:val="1"/>
      <w:numFmt w:val="lowerLetter"/>
      <w:lvlText w:val="(%2)"/>
      <w:lvlJc w:val="left"/>
      <w:pPr>
        <w:tabs>
          <w:tab w:val="num" w:pos="792"/>
        </w:tabs>
        <w:ind w:left="792" w:hanging="288"/>
      </w:pPr>
      <w:rPr/>
    </w:lvl>
    <w:lvl w:ilvl="2">
      <w:start w:val="1"/>
      <w:numFmt w:val="lowerRoman"/>
      <w:lvlText w:val="%3."/>
      <w:lvlJc w:val="left"/>
      <w:pPr>
        <w:tabs>
          <w:tab w:val="num" w:pos="1152"/>
        </w:tabs>
        <w:ind w:left="1152" w:hanging="288"/>
      </w:pPr>
      <w:rPr/>
    </w:lvl>
    <w:lvl w:ilvl="3">
      <w:start w:val="1"/>
      <w:numFmt w:val="upperLetter"/>
      <w:lvlText w:val="%4."/>
      <w:lvlJc w:val="left"/>
      <w:pPr>
        <w:tabs>
          <w:tab w:val="num" w:pos="1440"/>
        </w:tabs>
        <w:ind w:left="1440" w:hanging="288"/>
      </w:pPr>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16"/>
        </w:tabs>
        <w:ind w:left="216" w:hanging="0"/>
      </w:pPr>
      <w:rPr/>
    </w:lvl>
    <w:lvl w:ilvl="1">
      <w:start w:val="1"/>
      <w:numFmt w:val="decimal"/>
      <w:lvlText w:val="(%2)"/>
      <w:lvlJc w:val="left"/>
      <w:pPr>
        <w:tabs>
          <w:tab w:val="num" w:pos="504"/>
        </w:tabs>
        <w:ind w:left="504" w:hanging="0"/>
      </w:pPr>
      <w:rPr/>
    </w:lvl>
    <w:lvl w:ilvl="2">
      <w:start w:val="1"/>
      <w:numFmt w:val="decimal"/>
      <w:lvlText w:val="%3."/>
      <w:lvlJc w:val="left"/>
      <w:pPr>
        <w:tabs>
          <w:tab w:val="num" w:pos="864"/>
        </w:tabs>
        <w:ind w:left="864" w:hanging="0"/>
      </w:pPr>
      <w:rPr/>
    </w:lvl>
    <w:lvl w:ilvl="3">
      <w:start w:val="1"/>
      <w:numFmt w:val="decimal"/>
      <w:lvlText w:val="%4."/>
      <w:lvlJc w:val="left"/>
      <w:pPr>
        <w:tabs>
          <w:tab w:val="num" w:pos="1152"/>
        </w:tabs>
        <w:ind w:left="1152" w:hanging="0"/>
      </w:pPr>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576"/>
        </w:tabs>
        <w:ind w:left="576" w:hanging="288"/>
      </w:pPr>
      <w:rPr>
        <w:rFonts w:ascii="Symbol" w:hAnsi="Symbol" w:cs="Symbol" w:hint="default"/>
      </w:rPr>
    </w:lvl>
    <w:lvl w:ilvl="2">
      <w:start w:val="1"/>
      <w:numFmt w:val="bullet"/>
      <w:lvlText w:val=""/>
      <w:lvlJc w:val="left"/>
      <w:pPr>
        <w:tabs>
          <w:tab w:val="num" w:pos="864"/>
        </w:tabs>
        <w:ind w:left="864" w:hanging="288"/>
      </w:pPr>
      <w:rPr>
        <w:rFonts w:ascii="Symbol" w:hAnsi="Symbol" w:cs="Symbol" w:hint="default"/>
      </w:rPr>
    </w:lvl>
    <w:lvl w:ilvl="3">
      <w:start w:val="1"/>
      <w:numFmt w:val="bullet"/>
      <w:lvlText w:val=""/>
      <w:lvlJc w:val="left"/>
      <w:pPr>
        <w:tabs>
          <w:tab w:val="num" w:pos="1152"/>
        </w:tabs>
        <w:ind w:left="1152" w:hanging="288"/>
      </w:pPr>
      <w:rPr>
        <w:rFonts w:ascii="Symbol" w:hAnsi="Symbol" w:cs="Symbol" w:hint="default"/>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576"/>
        </w:tabs>
        <w:ind w:left="576" w:hanging="288"/>
      </w:pPr>
      <w:rPr>
        <w:rFonts w:ascii="Symbol" w:hAnsi="Symbol" w:cs="Symbol" w:hint="default"/>
      </w:rPr>
    </w:lvl>
    <w:lvl w:ilvl="2">
      <w:start w:val="1"/>
      <w:numFmt w:val="bullet"/>
      <w:lvlText w:val=""/>
      <w:lvlJc w:val="left"/>
      <w:pPr>
        <w:tabs>
          <w:tab w:val="num" w:pos="864"/>
        </w:tabs>
        <w:ind w:left="864" w:hanging="288"/>
      </w:pPr>
      <w:rPr>
        <w:rFonts w:ascii="Symbol" w:hAnsi="Symbol" w:cs="Symbol" w:hint="default"/>
      </w:rPr>
    </w:lvl>
    <w:lvl w:ilvl="3">
      <w:start w:val="1"/>
      <w:numFmt w:val="bullet"/>
      <w:lvlText w:val=""/>
      <w:lvlJc w:val="left"/>
      <w:pPr>
        <w:tabs>
          <w:tab w:val="num" w:pos="1152"/>
        </w:tabs>
        <w:ind w:left="1152" w:hanging="288"/>
      </w:pPr>
      <w:rPr>
        <w:rFonts w:ascii="Symbol" w:hAnsi="Symbol" w:cs="Symbol" w:hint="default"/>
      </w:r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0"/>
  <w:defaultTabStop w:val="1134"/>
  <w:autoHyphenation w:val="true"/>
  <w:footnotePr>
    <w:numFmt w:val="decimal"/>
    <w:footnote w:id="0"/>
    <w:footnote w:id="1"/>
  </w:footnotePr>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color w:val="000000"/>
        <w:sz w:val="24"/>
        <w:szCs w:val="24"/>
        <w:lang w:val="es-AR" w:eastAsia="zh-CN" w:bidi="hi-IN"/>
      </w:rPr>
    </w:rPrDefault>
    <w:pPrDefault>
      <w:pPr>
        <w:suppressAutoHyphens w:val="true"/>
      </w:pPr>
    </w:pPrDefault>
  </w:docDefaults>
  <w:style w:type="paragraph" w:styleId="Normal">
    <w:name w:val="Normal"/>
    <w:qFormat/>
    <w:pPr>
      <w:widowControl w:val="false"/>
      <w:bidi w:val="0"/>
    </w:pPr>
    <w:rPr>
      <w:sz w:val="24"/>
      <w:lang w:val="es-AR" w:eastAsia="zh-CN" w:bidi="hi-IN"/>
    </w:rPr>
  </w:style>
  <w:style w:type="character" w:styleId="Textsubscript">
    <w:name w:val="textsubscript"/>
    <w:qFormat/>
    <w:rPr>
      <w:vertAlign w:val="subscript"/>
    </w:rPr>
  </w:style>
  <w:style w:type="character" w:styleId="Reference-ref">
    <w:name w:val="reference-ref"/>
    <w:qFormat/>
    <w:rPr>
      <w:u w:val="thick" w:color="0000FF"/>
    </w:rPr>
  </w:style>
  <w:style w:type="character" w:styleId="Textsuperscript">
    <w:name w:val="textsuperscript"/>
    <w:qFormat/>
    <w:rPr>
      <w:vertAlign w:val="superscript"/>
    </w:rPr>
  </w:style>
  <w:style w:type="character" w:styleId="TEX">
    <w:name w:val="TEX"/>
    <w:qFormat/>
    <w:rPr>
      <w:vertAlign w:val="subscript"/>
    </w:rPr>
  </w:style>
  <w:style w:type="character" w:styleId="LATEX">
    <w:name w:val="LATEX"/>
    <w:qFormat/>
    <w:rPr>
      <w:vertAlign w:val="superscript"/>
    </w:rPr>
  </w:style>
  <w:style w:type="character" w:styleId="Caption-title">
    <w:name w:val="caption-title"/>
    <w:qFormat/>
    <w:rPr>
      <w:b/>
      <w:i w:val="false"/>
    </w:rPr>
  </w:style>
  <w:style w:type="character" w:styleId="Small-caps">
    <w:name w:val="small-caps"/>
    <w:qFormat/>
    <w:rPr>
      <w:smallCaps/>
    </w:rPr>
  </w:style>
  <w:style w:type="character" w:styleId="Verb">
    <w:name w:val="verb"/>
    <w:qFormat/>
    <w:rPr>
      <w:rFonts w:ascii="monospace" w:hAnsi="monospace"/>
    </w:rPr>
  </w:style>
  <w:style w:type="character" w:styleId="Obeylines-h">
    <w:name w:val="obeylines-h"/>
    <w:qFormat/>
    <w:rPr/>
  </w:style>
  <w:style w:type="character" w:styleId="Obeylines-v">
    <w:name w:val="obeylines-v"/>
    <w:qFormat/>
    <w:rPr/>
  </w:style>
  <w:style w:type="character" w:styleId="Caracteresdenotaalpie">
    <w:name w:val="Caracteres de nota al pie"/>
    <w:qFormat/>
    <w:rPr>
      <w:vertAlign w:val="superscript"/>
    </w:rPr>
  </w:style>
  <w:style w:type="character" w:styleId="FootnoteReference">
    <w:name w:val="Footnote Reference"/>
    <w:rPr>
      <w:vertAlign w:val="superscript"/>
    </w:rPr>
  </w:style>
  <w:style w:type="character" w:styleId="Emphasis">
    <w:name w:val="Emphasis"/>
    <w:qFormat/>
    <w:rPr>
      <w:i/>
    </w:rPr>
  </w:style>
  <w:style w:type="character" w:styleId="Textit">
    <w:name w:val="textit"/>
    <w:qFormat/>
    <w:rPr>
      <w:i/>
    </w:rPr>
  </w:style>
  <w:style w:type="character" w:styleId="Textbf">
    <w:name w:val="textbf"/>
    <w:qFormat/>
    <w:rPr>
      <w:b/>
      <w:i w:val="false"/>
    </w:rPr>
  </w:style>
  <w:style w:type="character" w:styleId="Textsc">
    <w:name w:val="textsc"/>
    <w:qFormat/>
    <w:rPr>
      <w:b w:val="false"/>
      <w:i w:val="false"/>
      <w:smallCaps/>
      <w:position w:val="0"/>
      <w:sz w:val="24"/>
      <w:vertAlign w:val="baseline"/>
    </w:rPr>
  </w:style>
  <w:style w:type="character" w:styleId="Texttt">
    <w:name w:val="texttt"/>
    <w:qFormat/>
    <w:rPr>
      <w:rFonts w:ascii="monospace" w:hAnsi="monospace"/>
    </w:rPr>
  </w:style>
  <w:style w:type="character" w:styleId="Textrm">
    <w:name w:val="textrm"/>
    <w:qFormat/>
    <w:rPr>
      <w:b w:val="false"/>
      <w:bCs w:val="false"/>
    </w:rPr>
  </w:style>
  <w:style w:type="character" w:styleId="Textsf">
    <w:name w:val="textsf"/>
    <w:qFormat/>
    <w:rPr>
      <w:b w:val="false"/>
      <w:i w:val="false"/>
    </w:rPr>
  </w:style>
  <w:style w:type="character" w:styleId="Textup">
    <w:name w:val="textup"/>
    <w:qFormat/>
    <w:rPr>
      <w:b w:val="false"/>
      <w:bCs w:val="false"/>
    </w:rPr>
  </w:style>
  <w:style w:type="character" w:styleId="Overline">
    <w:name w:val="overline"/>
    <w:qFormat/>
    <w:rPr/>
  </w:style>
  <w:style w:type="character" w:styleId="Underline">
    <w:name w:val="underline"/>
    <w:qFormat/>
    <w:rPr>
      <w:u w:val="single"/>
    </w:rPr>
  </w:style>
  <w:style w:type="character" w:styleId="Paragraph-h">
    <w:name w:val="paragraph-h"/>
    <w:qFormat/>
    <w:rPr>
      <w:b/>
      <w:i w:val="false"/>
    </w:rPr>
  </w:style>
  <w:style w:type="character" w:styleId="Subparagraph-h">
    <w:name w:val="subparagraph-h"/>
    <w:qFormat/>
    <w:rPr>
      <w:b/>
      <w:i w:val="false"/>
    </w:rPr>
  </w:style>
  <w:style w:type="character" w:styleId="Bullet-Symbols">
    <w:name w:val="Bullet-Symbols"/>
    <w:qFormat/>
    <w:rPr/>
  </w:style>
  <w:style w:type="character" w:styleId="Numbering-Symbols">
    <w:name w:val="Numbering-Symbols"/>
    <w:qFormat/>
    <w:rPr/>
  </w:style>
  <w:style w:type="character" w:styleId="Source-Text">
    <w:name w:val="Source-Text"/>
    <w:qFormat/>
    <w:rPr/>
  </w:style>
  <w:style w:type="character" w:styleId="Hyperlink">
    <w:name w:val="Hyperlink"/>
    <w:rPr>
      <w:color w:val="000080"/>
      <w:u w:val="single"/>
    </w:rPr>
  </w:style>
  <w:style w:type="character" w:styleId="EndnoteReference">
    <w:name w:val="Endnote Reference"/>
    <w:rPr>
      <w:vertAlign w:val="superscript"/>
    </w:rPr>
  </w:style>
  <w:style w:type="character" w:styleId="Caracteresdenotafinal">
    <w:name w:val="Caracteres de nota final"/>
    <w:qFormat/>
    <w:rPr/>
  </w:style>
  <w:style w:type="paragraph" w:styleId="Bigskip">
    <w:name w:val="bigskip"/>
    <w:basedOn w:val="Text-body"/>
    <w:qFormat/>
    <w:pPr>
      <w:spacing w:before="113" w:after="0"/>
    </w:pPr>
    <w:rPr/>
  </w:style>
  <w:style w:type="paragraph" w:styleId="Clearpage">
    <w:name w:val="clearpage"/>
    <w:basedOn w:val="Text-body"/>
    <w:qFormat/>
    <w:pPr>
      <w:pageBreakBefore/>
    </w:pPr>
    <w:rPr/>
  </w:style>
  <w:style w:type="paragraph" w:styleId="Hline-p-hr">
    <w:name w:val="hline-p-hr"/>
    <w:qFormat/>
    <w:pPr>
      <w:widowControl w:val="false"/>
      <w:pBdr>
        <w:bottom w:val="single" w:sz="2" w:space="0" w:color="000000"/>
      </w:pBdr>
      <w:bidi w:val="0"/>
      <w:spacing w:lineRule="exact" w:line="6" w:before="0" w:after="0"/>
    </w:pPr>
    <w:rPr>
      <w:sz w:val="24"/>
      <w:lang w:val="es-AR" w:eastAsia="zh-CN" w:bidi="hi-IN"/>
    </w:rPr>
  </w:style>
  <w:style w:type="paragraph" w:styleId="Cline-p-hr">
    <w:name w:val="cline-p-hr"/>
    <w:qFormat/>
    <w:pPr>
      <w:widowControl w:val="false"/>
      <w:pBdr>
        <w:bottom w:val="single" w:sz="2" w:space="0" w:color="000000"/>
      </w:pBdr>
      <w:bidi w:val="0"/>
      <w:spacing w:lineRule="exact" w:line="6" w:before="0" w:after="0"/>
    </w:pPr>
    <w:rPr>
      <w:sz w:val="24"/>
      <w:lang w:val="es-AR" w:eastAsia="zh-CN" w:bidi="hi-IN"/>
    </w:rPr>
  </w:style>
  <w:style w:type="paragraph" w:styleId="Cline-p">
    <w:name w:val="cline-p"/>
    <w:qFormat/>
    <w:pPr>
      <w:widowControl w:val="false"/>
      <w:pBdr/>
      <w:bidi w:val="0"/>
      <w:spacing w:lineRule="exact" w:line="1" w:before="0" w:after="0"/>
      <w:ind w:left="0" w:right="0"/>
    </w:pPr>
    <w:rPr>
      <w:sz w:val="24"/>
      <w:lang w:val="es-AR" w:eastAsia="zh-CN" w:bidi="hi-IN"/>
    </w:rPr>
  </w:style>
  <w:style w:type="paragraph" w:styleId="Newpage">
    <w:name w:val="newpage"/>
    <w:qFormat/>
    <w:pPr>
      <w:widowControl w:val="false"/>
      <w:bidi w:val="0"/>
    </w:pPr>
    <w:rPr>
      <w:sz w:val="24"/>
      <w:lang w:val="es-AR" w:eastAsia="zh-CN" w:bidi="hi-IN"/>
    </w:rPr>
  </w:style>
  <w:style w:type="paragraph" w:styleId="Equ-p">
    <w:name w:val="equ-p"/>
    <w:basedOn w:val="Normal"/>
    <w:qFormat/>
    <w:pPr>
      <w:jc w:val="center"/>
    </w:pPr>
    <w:rPr/>
  </w:style>
  <w:style w:type="paragraph" w:styleId="Equ-num-p">
    <w:name w:val="equ-num-p"/>
    <w:basedOn w:val="Normal"/>
    <w:qFormat/>
    <w:pPr>
      <w:jc w:val="right"/>
    </w:pPr>
    <w:rPr/>
  </w:style>
  <w:style w:type="paragraph" w:styleId="First-line-indent">
    <w:name w:val="First-line-indent"/>
    <w:basedOn w:val="Text-body"/>
    <w:qFormat/>
    <w:pPr>
      <w:ind w:firstLine="283" w:left="0" w:right="0"/>
    </w:pPr>
    <w:rPr/>
  </w:style>
  <w:style w:type="paragraph" w:styleId="First-line-indent-rtl">
    <w:name w:val="First-line-indent-rtl"/>
    <w:basedOn w:val="Text-body"/>
    <w:qFormat/>
    <w:pPr>
      <w:bidi w:val="1"/>
      <w:ind w:firstLine="283" w:left="0" w:right="0"/>
      <w:jc w:val="left"/>
    </w:pPr>
    <w:rPr/>
  </w:style>
  <w:style w:type="paragraph" w:styleId="Text-body">
    <w:name w:val="Text-body"/>
    <w:basedOn w:val="Normal"/>
    <w:next w:val="First-line-indent"/>
    <w:qFormat/>
    <w:pPr>
      <w:suppressAutoHyphens w:val="true"/>
      <w:spacing w:lineRule="auto" w:line="288" w:before="0" w:after="0"/>
      <w:jc w:val="both"/>
    </w:pPr>
    <w:rPr/>
  </w:style>
  <w:style w:type="paragraph" w:styleId="Like-Text-body">
    <w:name w:val="Like-Text-body"/>
    <w:basedOn w:val="Normal"/>
    <w:next w:val="First-line-indent"/>
    <w:qFormat/>
    <w:pPr>
      <w:suppressAutoHyphens w:val="true"/>
      <w:spacing w:lineRule="auto" w:line="288" w:before="0" w:after="0"/>
      <w:jc w:val="both"/>
    </w:pPr>
    <w:rPr/>
  </w:style>
  <w:style w:type="paragraph" w:styleId="Text-body-rtl">
    <w:name w:val="Text-body-rtl"/>
    <w:basedOn w:val="Normal"/>
    <w:next w:val="First-line-indent"/>
    <w:qFormat/>
    <w:pPr>
      <w:suppressAutoHyphens w:val="true"/>
      <w:bidi w:val="1"/>
      <w:spacing w:lineRule="auto" w:line="288" w:before="0" w:after="0"/>
      <w:jc w:val="left"/>
    </w:pPr>
    <w:rPr/>
  </w:style>
  <w:style w:type="paragraph" w:styleId="Like-Text-body-rtl">
    <w:name w:val="Like-Text-body-rtl"/>
    <w:basedOn w:val="Normal"/>
    <w:next w:val="First-line-indent"/>
    <w:qFormat/>
    <w:pPr>
      <w:suppressAutoHyphens w:val="true"/>
      <w:bidi w:val="1"/>
      <w:spacing w:lineRule="auto" w:line="288" w:before="0" w:after="0"/>
      <w:jc w:val="left"/>
    </w:pPr>
    <w:rPr/>
  </w:style>
  <w:style w:type="paragraph" w:styleId="P-nopar">
    <w:name w:val="p-nopar"/>
    <w:basedOn w:val="Text-body"/>
    <w:qFormat/>
    <w:pPr>
      <w:spacing w:before="170" w:after="170"/>
      <w:ind w:hanging="0"/>
      <w:jc w:val="both"/>
    </w:pPr>
    <w:rPr/>
  </w:style>
  <w:style w:type="paragraph" w:styleId="P-nopar-rtl">
    <w:name w:val="p-nopar-rtl"/>
    <w:basedOn w:val="Text-body"/>
    <w:qFormat/>
    <w:pPr>
      <w:bidi w:val="1"/>
      <w:spacing w:before="170" w:after="170"/>
      <w:ind w:hanging="0"/>
      <w:jc w:val="left"/>
    </w:pPr>
    <w:rPr/>
  </w:style>
  <w:style w:type="paragraph" w:styleId="Display-math">
    <w:name w:val="display-math"/>
    <w:basedOn w:val="Text-body"/>
    <w:qFormat/>
    <w:pPr>
      <w:ind w:hanging="0"/>
      <w:jc w:val="center"/>
    </w:pPr>
    <w:rPr/>
  </w:style>
  <w:style w:type="paragraph" w:styleId="Inside-itemize">
    <w:name w:val="Inside-itemize"/>
    <w:basedOn w:val="Normal"/>
    <w:qFormat/>
    <w:pPr>
      <w:numPr>
        <w:ilvl w:val="0"/>
        <w:numId w:val="2"/>
      </w:numPr>
      <w:spacing w:before="0" w:after="216"/>
      <w:ind w:hanging="0" w:left="0" w:right="0"/>
    </w:pPr>
    <w:rPr/>
  </w:style>
  <w:style w:type="paragraph" w:styleId="Inside-enumerate">
    <w:name w:val="Inside-enumerate"/>
    <w:basedOn w:val="Text-body"/>
    <w:qFormat/>
    <w:pPr>
      <w:numPr>
        <w:ilvl w:val="0"/>
        <w:numId w:val="3"/>
      </w:numPr>
      <w:spacing w:before="0" w:after="216"/>
      <w:ind w:hanging="0" w:left="0" w:right="0"/>
    </w:pPr>
    <w:rPr/>
  </w:style>
  <w:style w:type="paragraph" w:styleId="Inside-enumerate-rtl">
    <w:name w:val="Inside-enumerate-rtl"/>
    <w:qFormat/>
    <w:pPr>
      <w:widowControl w:val="false"/>
      <w:numPr>
        <w:ilvl w:val="0"/>
        <w:numId w:val="4"/>
      </w:numPr>
      <w:bidi w:val="1"/>
      <w:jc w:val="left"/>
    </w:pPr>
    <w:rPr>
      <w:sz w:val="24"/>
      <w:lang w:val="es-AR" w:eastAsia="zh-CN" w:bidi="hi-IN"/>
    </w:rPr>
  </w:style>
  <w:style w:type="paragraph" w:styleId="Dd">
    <w:name w:val="dd"/>
    <w:basedOn w:val="Normal"/>
    <w:qFormat/>
    <w:pPr>
      <w:spacing w:before="0" w:after="113"/>
      <w:ind w:hanging="0" w:left="504" w:right="0"/>
    </w:pPr>
    <w:rPr/>
  </w:style>
  <w:style w:type="paragraph" w:styleId="Dt">
    <w:name w:val="dt"/>
    <w:qFormat/>
    <w:pPr>
      <w:widowControl w:val="false"/>
      <w:bidi w:val="0"/>
      <w:ind w:hanging="0" w:left="144" w:right="0"/>
    </w:pPr>
    <w:rPr>
      <w:b/>
      <w:sz w:val="24"/>
      <w:lang w:val="es-AR" w:eastAsia="zh-CN" w:bidi="hi-IN"/>
    </w:rPr>
  </w:style>
  <w:style w:type="paragraph" w:styleId="Description-inline">
    <w:name w:val="description-inline"/>
    <w:qFormat/>
    <w:pPr>
      <w:widowControl w:val="false"/>
      <w:bidi w:val="0"/>
      <w:ind w:hanging="504" w:left="504" w:right="0"/>
    </w:pPr>
    <w:rPr>
      <w:sz w:val="24"/>
      <w:lang w:val="es-AR" w:eastAsia="zh-CN" w:bidi="hi-IN"/>
    </w:rPr>
  </w:style>
  <w:style w:type="paragraph" w:styleId="Printshorthands-dd">
    <w:name w:val="printshorthands-dd"/>
    <w:basedOn w:val="Normal"/>
    <w:qFormat/>
    <w:pPr>
      <w:spacing w:before="0" w:after="113"/>
      <w:ind w:hanging="0" w:left="504" w:right="0"/>
    </w:pPr>
    <w:rPr/>
  </w:style>
  <w:style w:type="paragraph" w:styleId="Printshorthands-dt">
    <w:name w:val="printshorthands-dt"/>
    <w:qFormat/>
    <w:pPr>
      <w:widowControl w:val="false"/>
      <w:bidi w:val="0"/>
      <w:ind w:hanging="0" w:left="144" w:right="0"/>
    </w:pPr>
    <w:rPr>
      <w:sz w:val="24"/>
      <w:lang w:val="es-AR" w:eastAsia="zh-CN" w:bidi="hi-IN"/>
    </w:rPr>
  </w:style>
  <w:style w:type="paragraph" w:styleId="Printthebibliography-dd">
    <w:name w:val="printthebibliography-dd"/>
    <w:basedOn w:val="Normal"/>
    <w:qFormat/>
    <w:pPr>
      <w:spacing w:before="0" w:after="113"/>
      <w:ind w:hanging="504" w:left="504" w:right="0"/>
    </w:pPr>
    <w:rPr/>
  </w:style>
  <w:style w:type="paragraph" w:styleId="Printthebibliography-dt">
    <w:name w:val="printthebibliography-dt"/>
    <w:qFormat/>
    <w:pPr>
      <w:widowControl w:val="false"/>
      <w:bidi w:val="0"/>
      <w:spacing w:before="0" w:after="0"/>
      <w:ind w:hanging="0"/>
    </w:pPr>
    <w:rPr>
      <w:sz w:val="24"/>
      <w:lang w:val="es-AR" w:eastAsia="zh-CN" w:bidi="hi-IN"/>
    </w:rPr>
  </w:style>
  <w:style w:type="paragraph" w:styleId="Quote">
    <w:name w:val="quote"/>
    <w:basedOn w:val="Text-body"/>
    <w:next w:val="Text-body"/>
    <w:qFormat/>
    <w:pPr>
      <w:spacing w:before="113" w:after="113"/>
      <w:ind w:hanging="0" w:left="567" w:right="567"/>
    </w:pPr>
    <w:rPr/>
  </w:style>
  <w:style w:type="paragraph" w:styleId="Quote-rtl">
    <w:name w:val="quote-rtl"/>
    <w:basedOn w:val="Text-body-rtl"/>
    <w:next w:val="Text-body-rtl"/>
    <w:qFormat/>
    <w:pPr>
      <w:bidi w:val="1"/>
      <w:spacing w:before="113" w:after="113"/>
      <w:ind w:hanging="0" w:left="567" w:right="567"/>
      <w:jc w:val="left"/>
    </w:pPr>
    <w:rPr/>
  </w:style>
  <w:style w:type="paragraph" w:styleId="Begin-env-p">
    <w:name w:val="begin-env-p"/>
    <w:qFormat/>
    <w:pPr>
      <w:widowControl w:val="false"/>
      <w:bidi w:val="0"/>
      <w:spacing w:lineRule="exact" w:line="6" w:before="113" w:after="0"/>
    </w:pPr>
    <w:rPr>
      <w:sz w:val="24"/>
      <w:lang w:val="es-AR" w:eastAsia="zh-CN" w:bidi="hi-IN"/>
    </w:rPr>
  </w:style>
  <w:style w:type="paragraph" w:styleId="End-env-p">
    <w:name w:val="end-env-p"/>
    <w:qFormat/>
    <w:pPr>
      <w:widowControl w:val="false"/>
      <w:bidi w:val="0"/>
      <w:spacing w:lineRule="exact" w:line="6" w:before="0" w:after="113"/>
    </w:pPr>
    <w:rPr>
      <w:sz w:val="24"/>
      <w:lang w:val="es-AR" w:eastAsia="zh-CN" w:bidi="hi-IN"/>
    </w:rPr>
  </w:style>
  <w:style w:type="paragraph" w:styleId="Contents-Heading">
    <w:name w:val="Contents-Heading"/>
    <w:basedOn w:val="Ttulo"/>
    <w:qFormat/>
    <w:pPr>
      <w:suppressLineNumbers/>
      <w:spacing w:before="283" w:after="113"/>
      <w:ind w:hanging="0" w:left="0" w:right="0"/>
    </w:pPr>
    <w:rPr/>
  </w:style>
  <w:style w:type="paragraph" w:styleId="Index-Heading">
    <w:name w:val="Index-Heading"/>
    <w:basedOn w:val="Ttulo"/>
    <w:qFormat/>
    <w:pPr>
      <w:suppressLineNumbers/>
      <w:ind w:hanging="0" w:left="0" w:right="0"/>
    </w:pPr>
    <w:rPr/>
  </w:style>
  <w:style w:type="paragraph" w:styleId="Verse">
    <w:name w:val="verse"/>
    <w:basedOn w:val="Text-body"/>
    <w:next w:val="Text-body"/>
    <w:qFormat/>
    <w:pPr>
      <w:tabs>
        <w:tab w:val="clear" w:pos="1134"/>
      </w:tabs>
      <w:spacing w:before="113" w:after="113"/>
      <w:ind w:hanging="283" w:left="850" w:right="567"/>
    </w:pPr>
    <w:rPr/>
  </w:style>
  <w:style w:type="paragraph" w:styleId="Algorithmic-dd">
    <w:name w:val="algorithmic-dd"/>
    <w:basedOn w:val="Normal"/>
    <w:qFormat/>
    <w:pPr>
      <w:spacing w:before="0" w:after="113"/>
      <w:ind w:hanging="0" w:left="504" w:right="0"/>
    </w:pPr>
    <w:rPr/>
  </w:style>
  <w:style w:type="paragraph" w:styleId="Algorithmic-dt">
    <w:name w:val="algorithmic-dt"/>
    <w:qFormat/>
    <w:pPr>
      <w:widowControl w:val="false"/>
      <w:bidi w:val="0"/>
      <w:ind w:hanging="0" w:left="144" w:right="0"/>
    </w:pPr>
    <w:rPr>
      <w:sz w:val="24"/>
      <w:lang w:val="es-AR" w:eastAsia="zh-CN" w:bidi="hi-IN"/>
    </w:rPr>
  </w:style>
  <w:style w:type="paragraph" w:styleId="Preformatted-Text">
    <w:name w:val="Preformatted-Text"/>
    <w:basedOn w:val="Normal"/>
    <w:qFormat/>
    <w:pPr>
      <w:spacing w:before="113" w:after="113"/>
      <w:ind w:hanging="0"/>
    </w:pPr>
    <w:rPr>
      <w:rFonts w:ascii="monospace" w:hAnsi="monospace"/>
    </w:rPr>
  </w:style>
  <w:style w:type="paragraph" w:styleId="Preformatted-Text-rtl">
    <w:name w:val="Preformatted-Text-rtl"/>
    <w:basedOn w:val="Normal"/>
    <w:qFormat/>
    <w:pPr>
      <w:bidi w:val="1"/>
      <w:spacing w:before="113" w:after="113"/>
      <w:ind w:hanging="0"/>
      <w:jc w:val="left"/>
    </w:pPr>
    <w:rPr>
      <w:rFonts w:ascii="monospace" w:hAnsi="monospace"/>
    </w:rPr>
  </w:style>
  <w:style w:type="paragraph" w:styleId="FootnoteText">
    <w:name w:val="Footnote Text"/>
    <w:basedOn w:val="Normal"/>
    <w:pPr>
      <w:ind w:hanging="288" w:left="288" w:right="0"/>
    </w:pPr>
    <w:rPr>
      <w:sz w:val="20"/>
      <w:szCs w:val="20"/>
    </w:rPr>
  </w:style>
  <w:style w:type="paragraph" w:styleId="Ttulo">
    <w:name w:val="Título"/>
    <w:basedOn w:val="Normal"/>
    <w:next w:val="BodyText"/>
    <w:qFormat/>
    <w:pPr>
      <w:keepNext w:val="true"/>
      <w:spacing w:before="240" w:after="120"/>
    </w:pPr>
    <w:rPr>
      <w:rFonts w:ascii="Liberation Sans" w:hAnsi="Liberation Sans" w:eastAsia="Source Han Sans CN" w:cs="Droid Sans"/>
      <w:sz w:val="28"/>
      <w:szCs w:val="28"/>
    </w:rPr>
  </w:style>
  <w:style w:type="paragraph" w:styleId="BodyText">
    <w:name w:val="Body Text"/>
    <w:basedOn w:val="Normal"/>
    <w:pPr>
      <w:spacing w:lineRule="auto" w:line="276" w:before="0" w:after="140"/>
    </w:pPr>
    <w:rPr/>
  </w:style>
  <w:style w:type="paragraph" w:styleId="Title">
    <w:name w:val="Title"/>
    <w:basedOn w:val="Ttulo"/>
    <w:next w:val="Author"/>
    <w:qFormat/>
    <w:pPr>
      <w:spacing w:before="238" w:after="289"/>
      <w:jc w:val="center"/>
    </w:pPr>
    <w:rPr/>
  </w:style>
  <w:style w:type="paragraph" w:styleId="Title-rtl">
    <w:name w:val="Title-rtl"/>
    <w:next w:val="Author-rtl"/>
    <w:qFormat/>
    <w:pPr>
      <w:widowControl w:val="false"/>
      <w:bidi w:val="1"/>
      <w:spacing w:before="238" w:after="289"/>
      <w:jc w:val="center"/>
    </w:pPr>
    <w:rPr>
      <w:sz w:val="24"/>
      <w:lang w:val="es-AR" w:eastAsia="zh-CN" w:bidi="hi-IN"/>
    </w:rPr>
  </w:style>
  <w:style w:type="paragraph" w:styleId="Author">
    <w:name w:val="author"/>
    <w:basedOn w:val="Text-body"/>
    <w:next w:val="Date"/>
    <w:qFormat/>
    <w:pPr>
      <w:spacing w:before="0" w:after="113"/>
      <w:jc w:val="center"/>
    </w:pPr>
    <w:rPr/>
  </w:style>
  <w:style w:type="paragraph" w:styleId="Author-rtl">
    <w:name w:val="author-rtl"/>
    <w:basedOn w:val="Text-body-rtl"/>
    <w:next w:val="Date-rtl"/>
    <w:qFormat/>
    <w:pPr>
      <w:bidi w:val="1"/>
      <w:spacing w:before="0" w:after="113"/>
      <w:jc w:val="center"/>
    </w:pPr>
    <w:rPr/>
  </w:style>
  <w:style w:type="paragraph" w:styleId="Date">
    <w:name w:val="date"/>
    <w:basedOn w:val="Text-body"/>
    <w:next w:val="Text-body"/>
    <w:qFormat/>
    <w:pPr>
      <w:spacing w:before="0" w:after="113"/>
      <w:jc w:val="center"/>
    </w:pPr>
    <w:rPr/>
  </w:style>
  <w:style w:type="paragraph" w:styleId="Date-rtl">
    <w:name w:val="date-rtl"/>
    <w:basedOn w:val="Text-body"/>
    <w:next w:val="Text-body"/>
    <w:qFormat/>
    <w:pPr>
      <w:bidi w:val="1"/>
      <w:spacing w:before="0" w:after="113"/>
      <w:jc w:val="center"/>
    </w:pPr>
    <w:rPr/>
  </w:style>
  <w:style w:type="paragraph" w:styleId="Abstract">
    <w:name w:val="abstract"/>
    <w:basedOn w:val="Text-body"/>
    <w:next w:val="Text-body"/>
    <w:qFormat/>
    <w:pPr>
      <w:spacing w:before="0" w:after="113"/>
      <w:ind w:hanging="0" w:left="1701" w:right="1701"/>
    </w:pPr>
    <w:rPr/>
  </w:style>
  <w:style w:type="paragraph" w:styleId="Abstract-rtl">
    <w:name w:val="abstract-rtl"/>
    <w:basedOn w:val="Text-body-rtl"/>
    <w:next w:val="Text-body-rtl"/>
    <w:qFormat/>
    <w:pPr>
      <w:bidi w:val="1"/>
      <w:spacing w:before="0" w:after="113"/>
      <w:ind w:hanging="0" w:left="1701" w:right="1701"/>
    </w:pPr>
    <w:rPr/>
  </w:style>
  <w:style w:type="paragraph" w:styleId="Abstract-title">
    <w:name w:val="abstract-title"/>
    <w:basedOn w:val="Abstract"/>
    <w:next w:val="Abstract"/>
    <w:qFormat/>
    <w:pPr>
      <w:spacing w:before="283" w:after="0"/>
      <w:jc w:val="center"/>
    </w:pPr>
    <w:rPr/>
  </w:style>
  <w:style w:type="paragraph" w:styleId="Contents-1">
    <w:name w:val="Contents-1"/>
    <w:basedOn w:val="Ndice"/>
    <w:qFormat/>
    <w:pPr>
      <w:tabs>
        <w:tab w:val="clear" w:pos="1134"/>
        <w:tab w:val="right" w:pos="9637" w:leader="none"/>
      </w:tabs>
      <w:spacing w:before="0" w:after="57"/>
      <w:ind w:hanging="0" w:left="0" w:right="0"/>
    </w:pPr>
    <w:rPr/>
  </w:style>
  <w:style w:type="paragraph" w:styleId="Contents-2">
    <w:name w:val="Contents-2"/>
    <w:basedOn w:val="Ndice"/>
    <w:qFormat/>
    <w:pPr>
      <w:tabs>
        <w:tab w:val="clear" w:pos="1134"/>
        <w:tab w:val="right" w:pos="9637" w:leader="none"/>
      </w:tabs>
      <w:ind w:hanging="0" w:left="283" w:right="0"/>
    </w:pPr>
    <w:rPr/>
  </w:style>
  <w:style w:type="paragraph" w:styleId="Contents-3">
    <w:name w:val="Contents-3"/>
    <w:basedOn w:val="Ndice"/>
    <w:qFormat/>
    <w:pPr>
      <w:tabs>
        <w:tab w:val="clear" w:pos="1134"/>
        <w:tab w:val="right" w:pos="9637" w:leader="none"/>
      </w:tabs>
      <w:ind w:hanging="0" w:left="566" w:right="0"/>
    </w:pPr>
    <w:rPr/>
  </w:style>
  <w:style w:type="paragraph" w:styleId="Contents-4">
    <w:name w:val="Contents-4"/>
    <w:basedOn w:val="Ndice"/>
    <w:qFormat/>
    <w:pPr>
      <w:tabs>
        <w:tab w:val="clear" w:pos="1134"/>
        <w:tab w:val="right" w:pos="9637" w:leader="none"/>
      </w:tabs>
      <w:ind w:hanging="0" w:left="849" w:right="0"/>
    </w:pPr>
    <w:rPr/>
  </w:style>
  <w:style w:type="paragraph" w:styleId="Contents-5">
    <w:name w:val="Contents-5"/>
    <w:basedOn w:val="Ndice"/>
    <w:qFormat/>
    <w:pPr>
      <w:tabs>
        <w:tab w:val="clear" w:pos="1134"/>
        <w:tab w:val="right" w:pos="9637" w:leader="none"/>
      </w:tabs>
      <w:ind w:hanging="0" w:left="1132" w:right="0"/>
    </w:pPr>
    <w:rPr/>
  </w:style>
  <w:style w:type="paragraph" w:styleId="Index-1">
    <w:name w:val="Index-1"/>
    <w:basedOn w:val="Ndice"/>
    <w:qFormat/>
    <w:pPr>
      <w:ind w:hanging="0" w:left="0" w:right="0"/>
    </w:pPr>
    <w:rPr/>
  </w:style>
  <w:style w:type="paragraph" w:styleId="Index-2">
    <w:name w:val="Index-2"/>
    <w:basedOn w:val="Ndice"/>
    <w:qFormat/>
    <w:pPr>
      <w:ind w:hanging="0" w:left="283" w:right="0"/>
    </w:pPr>
    <w:rPr/>
  </w:style>
  <w:style w:type="paragraph" w:styleId="Index-3">
    <w:name w:val="Index-3"/>
    <w:basedOn w:val="Ndice"/>
    <w:qFormat/>
    <w:pPr>
      <w:ind w:hanging="0" w:left="566" w:right="0"/>
    </w:pPr>
    <w:rPr/>
  </w:style>
  <w:style w:type="paragraph" w:styleId="P-bibitem">
    <w:name w:val="p-bibitem"/>
    <w:basedOn w:val="Normal"/>
    <w:qFormat/>
    <w:pPr>
      <w:tabs>
        <w:tab w:val="clear" w:pos="1134"/>
      </w:tabs>
      <w:ind w:hanging="567" w:left="567" w:right="0"/>
    </w:pPr>
    <w:rPr/>
  </w:style>
  <w:style w:type="paragraph" w:styleId="Quotation">
    <w:name w:val="quotation"/>
    <w:basedOn w:val="Normal"/>
    <w:qFormat/>
    <w:pPr>
      <w:spacing w:before="0" w:after="0"/>
      <w:ind w:firstLine="283" w:left="567" w:right="567"/>
    </w:pPr>
    <w:rPr/>
  </w:style>
  <w:style w:type="paragraph" w:styleId="Quotation-rtl">
    <w:name w:val="quotation-rtl"/>
    <w:basedOn w:val="Normal"/>
    <w:qFormat/>
    <w:pPr>
      <w:bidi w:val="1"/>
      <w:spacing w:before="0" w:after="0"/>
      <w:ind w:firstLine="283" w:left="567" w:right="567"/>
      <w:jc w:val="left"/>
    </w:pPr>
    <w:rPr/>
  </w:style>
  <w:style w:type="paragraph" w:styleId="Flushright">
    <w:name w:val="flushright"/>
    <w:basedOn w:val="Text-body"/>
    <w:next w:val="Text-body"/>
    <w:qFormat/>
    <w:pPr>
      <w:spacing w:before="113" w:after="113"/>
      <w:jc w:val="right"/>
    </w:pPr>
    <w:rPr/>
  </w:style>
  <w:style w:type="paragraph" w:styleId="Flushleft">
    <w:name w:val="flushleft"/>
    <w:basedOn w:val="Text-body"/>
    <w:next w:val="Text-body"/>
    <w:qFormat/>
    <w:pPr>
      <w:spacing w:before="113" w:after="113"/>
      <w:jc w:val="left"/>
    </w:pPr>
    <w:rPr/>
  </w:style>
  <w:style w:type="paragraph" w:styleId="Center">
    <w:name w:val="center"/>
    <w:basedOn w:val="Text-body"/>
    <w:next w:val="Text-body"/>
    <w:qFormat/>
    <w:pPr>
      <w:tabs>
        <w:tab w:val="clear" w:pos="1134"/>
      </w:tabs>
      <w:spacing w:before="113" w:after="113"/>
      <w:jc w:val="center"/>
    </w:pPr>
    <w:rPr/>
  </w:style>
  <w:style w:type="paragraph" w:styleId="Tabbing">
    <w:name w:val="tabbing"/>
    <w:basedOn w:val="Normal"/>
    <w:qFormat/>
    <w:pPr>
      <w:ind w:firstLine="283" w:left="0" w:right="0"/>
    </w:pPr>
    <w:rPr/>
  </w:style>
  <w:style w:type="paragraph" w:styleId="Part">
    <w:name w:val="part"/>
    <w:basedOn w:val="Ttulo"/>
    <w:next w:val="Text-body"/>
    <w:qFormat/>
    <w:pPr>
      <w:spacing w:before="295" w:after="119"/>
    </w:pPr>
    <w:rPr/>
  </w:style>
  <w:style w:type="paragraph" w:styleId="Paragraph-p">
    <w:name w:val="paragraph-p"/>
    <w:basedOn w:val="Text-body"/>
    <w:qFormat/>
    <w:pPr>
      <w:spacing w:before="283" w:after="0"/>
    </w:pPr>
    <w:rPr/>
  </w:style>
  <w:style w:type="paragraph" w:styleId="Likeparagraph-p">
    <w:name w:val="likeparagraph-p"/>
    <w:basedOn w:val="Text-body"/>
    <w:qFormat/>
    <w:pPr>
      <w:spacing w:before="283" w:after="0"/>
    </w:pPr>
    <w:rPr/>
  </w:style>
  <w:style w:type="paragraph" w:styleId="Subparagraph-p">
    <w:name w:val="subparagraph-p"/>
    <w:basedOn w:val="Text-body"/>
    <w:qFormat/>
    <w:pPr>
      <w:spacing w:before="283" w:after="0"/>
    </w:pPr>
    <w:rPr/>
  </w:style>
  <w:style w:type="paragraph" w:styleId="Likesubparagraph-p">
    <w:name w:val="likesubparagraph-p"/>
    <w:basedOn w:val="Text-body"/>
    <w:qFormat/>
    <w:pPr>
      <w:spacing w:before="283" w:after="0"/>
    </w:pPr>
    <w:rPr/>
  </w:style>
  <w:style w:type="paragraph" w:styleId="Heading-1">
    <w:name w:val="Heading-1"/>
    <w:basedOn w:val="Ttulo"/>
    <w:next w:val="Text-body"/>
    <w:qFormat/>
    <w:pPr>
      <w:spacing w:before="800" w:after="500"/>
    </w:pPr>
    <w:rPr/>
  </w:style>
  <w:style w:type="paragraph" w:styleId="Heading-1-rtl">
    <w:name w:val="Heading-1-rtl"/>
    <w:next w:val="Text-body-rtl"/>
    <w:qFormat/>
    <w:pPr>
      <w:widowControl w:val="false"/>
      <w:bidi w:val="1"/>
      <w:jc w:val="left"/>
    </w:pPr>
    <w:rPr>
      <w:sz w:val="24"/>
      <w:lang w:val="es-AR" w:eastAsia="zh-CN" w:bidi="hi-IN"/>
    </w:rPr>
  </w:style>
  <w:style w:type="paragraph" w:styleId="Heading-2">
    <w:name w:val="Heading-2"/>
    <w:basedOn w:val="Ttulo"/>
    <w:next w:val="Text-body"/>
    <w:qFormat/>
    <w:pPr>
      <w:spacing w:before="240" w:after="180"/>
    </w:pPr>
    <w:rPr/>
  </w:style>
  <w:style w:type="paragraph" w:styleId="Heading-2-rtl">
    <w:name w:val="Heading-2-rtl"/>
    <w:basedOn w:val="Ttulo"/>
    <w:next w:val="Text-body"/>
    <w:qFormat/>
    <w:pPr>
      <w:bidi w:val="1"/>
      <w:spacing w:before="238" w:after="0"/>
      <w:jc w:val="left"/>
    </w:pPr>
    <w:rPr/>
  </w:style>
  <w:style w:type="paragraph" w:styleId="Heading-3">
    <w:name w:val="Heading-3"/>
    <w:basedOn w:val="Ttulo"/>
    <w:next w:val="Text-body"/>
    <w:qFormat/>
    <w:pPr/>
    <w:rPr/>
  </w:style>
  <w:style w:type="paragraph" w:styleId="Heading-3-rtl">
    <w:name w:val="Heading-3-rtl"/>
    <w:next w:val="Text-body-rtl"/>
    <w:qFormat/>
    <w:pPr>
      <w:widowControl w:val="false"/>
      <w:bidi w:val="1"/>
      <w:jc w:val="left"/>
    </w:pPr>
    <w:rPr>
      <w:sz w:val="24"/>
      <w:lang w:val="es-AR" w:eastAsia="zh-CN" w:bidi="hi-IN"/>
    </w:rPr>
  </w:style>
  <w:style w:type="paragraph" w:styleId="Heading-4">
    <w:name w:val="Heading-4"/>
    <w:basedOn w:val="Ttulo"/>
    <w:next w:val="Text-body"/>
    <w:qFormat/>
    <w:pPr>
      <w:spacing w:before="238" w:after="0"/>
    </w:pPr>
    <w:rPr/>
  </w:style>
  <w:style w:type="paragraph" w:styleId="Heading-4-rtl">
    <w:name w:val="Heading-4-rtl"/>
    <w:next w:val="Text-body-rtl"/>
    <w:qFormat/>
    <w:pPr>
      <w:widowControl w:val="false"/>
      <w:bidi w:val="1"/>
      <w:spacing w:before="238" w:after="0"/>
      <w:jc w:val="left"/>
    </w:pPr>
    <w:rPr>
      <w:sz w:val="24"/>
      <w:lang w:val="es-AR" w:eastAsia="zh-CN" w:bidi="hi-IN"/>
    </w:rPr>
  </w:style>
  <w:style w:type="paragraph" w:styleId="Heading-5">
    <w:name w:val="Heading-5"/>
    <w:basedOn w:val="Ttulo"/>
    <w:next w:val="Text-body"/>
    <w:qFormat/>
    <w:pPr>
      <w:spacing w:before="238" w:after="0"/>
      <w:ind w:hanging="0" w:left="0" w:right="0"/>
    </w:pPr>
    <w:rPr/>
  </w:style>
  <w:style w:type="paragraph" w:styleId="Heading-5-rtl">
    <w:name w:val="Heading-5-rtl"/>
    <w:basedOn w:val="Ttulo"/>
    <w:next w:val="Text-body"/>
    <w:qFormat/>
    <w:pPr>
      <w:bidi w:val="1"/>
      <w:spacing w:before="238" w:after="0"/>
      <w:ind w:hanging="0" w:left="0" w:right="0"/>
      <w:jc w:val="left"/>
    </w:pPr>
    <w:rPr/>
  </w:style>
  <w:style w:type="paragraph" w:styleId="Heading-6">
    <w:name w:val="Heading-6"/>
    <w:basedOn w:val="Ttulo"/>
    <w:next w:val="Text-body"/>
    <w:qFormat/>
    <w:pPr/>
    <w:rPr/>
  </w:style>
  <w:style w:type="paragraph" w:styleId="Heading-6-rtl">
    <w:name w:val="Heading-6-rtl"/>
    <w:next w:val="Text-body-rtl"/>
    <w:qFormat/>
    <w:pPr>
      <w:widowControl w:val="false"/>
      <w:bidi w:val="1"/>
      <w:jc w:val="left"/>
    </w:pPr>
    <w:rPr>
      <w:sz w:val="24"/>
      <w:lang w:val="es-AR" w:eastAsia="zh-CN" w:bidi="hi-IN"/>
    </w:rPr>
  </w:style>
  <w:style w:type="paragraph" w:styleId="Heading-7">
    <w:name w:val="Heading-7"/>
    <w:basedOn w:val="Ttulo"/>
    <w:next w:val="Text-body"/>
    <w:qFormat/>
    <w:pPr/>
    <w:rPr/>
  </w:style>
  <w:style w:type="paragraph" w:styleId="Heading-7-rtl">
    <w:name w:val="Heading-7-rtl"/>
    <w:next w:val="Text-body-rtl"/>
    <w:qFormat/>
    <w:pPr>
      <w:widowControl w:val="false"/>
      <w:bidi w:val="1"/>
      <w:jc w:val="left"/>
    </w:pPr>
    <w:rPr>
      <w:sz w:val="24"/>
      <w:lang w:val="es-AR" w:eastAsia="zh-CN" w:bidi="hi-IN"/>
    </w:rPr>
  </w:style>
  <w:style w:type="paragraph" w:styleId="Heading-8">
    <w:name w:val="Heading-8"/>
    <w:basedOn w:val="Ttulo"/>
    <w:next w:val="Text-body"/>
    <w:qFormat/>
    <w:pPr/>
    <w:rPr/>
  </w:style>
  <w:style w:type="paragraph" w:styleId="Heading-8-rtl">
    <w:name w:val="Heading-8-rtl"/>
    <w:next w:val="Text-body-rtl"/>
    <w:qFormat/>
    <w:pPr>
      <w:widowControl w:val="false"/>
      <w:bidi w:val="1"/>
      <w:jc w:val="left"/>
    </w:pPr>
    <w:rPr>
      <w:sz w:val="24"/>
      <w:lang w:val="es-AR" w:eastAsia="zh-CN" w:bidi="hi-IN"/>
    </w:rPr>
  </w:style>
  <w:style w:type="paragraph" w:styleId="Heading-9">
    <w:name w:val="Heading-9"/>
    <w:basedOn w:val="Ttulo"/>
    <w:next w:val="Text-body"/>
    <w:qFormat/>
    <w:pPr/>
    <w:rPr/>
  </w:style>
  <w:style w:type="paragraph" w:styleId="Heading-9-rtl">
    <w:name w:val="Heading-9-rtl"/>
    <w:basedOn w:val="Ttulo"/>
    <w:next w:val="Text-body"/>
    <w:qFormat/>
    <w:pPr>
      <w:bidi w:val="1"/>
      <w:jc w:val="left"/>
    </w:pPr>
    <w:rPr/>
  </w:style>
  <w:style w:type="paragraph" w:styleId="Heading-10">
    <w:name w:val="Heading-10"/>
    <w:basedOn w:val="Ttulo"/>
    <w:next w:val="Text-body"/>
    <w:qFormat/>
    <w:pPr/>
    <w:rPr/>
  </w:style>
  <w:style w:type="paragraph" w:styleId="Heading-10-rtl">
    <w:name w:val="Heading-10-rtl"/>
    <w:next w:val="Text-body-rtl"/>
    <w:qFormat/>
    <w:pPr>
      <w:widowControl w:val="false"/>
      <w:bidi w:val="0"/>
    </w:pPr>
    <w:rPr>
      <w:sz w:val="24"/>
      <w:lang w:val="es-AR" w:eastAsia="zh-CN" w:bidi="hi-IN"/>
    </w:rPr>
  </w:style>
  <w:style w:type="paragraph" w:styleId="Ndice">
    <w:name w:val="Índice"/>
    <w:basedOn w:val="Normal"/>
    <w:qFormat/>
    <w:pPr>
      <w:suppressLineNumbers/>
    </w:pPr>
    <w:rPr/>
  </w:style>
  <w:style w:type="numbering" w:styleId="Itemize">
    <w:name w:val="Itemize"/>
    <w:qFormat/>
  </w:style>
  <w:style w:type="numbering" w:styleId="Enumerate">
    <w:name w:val="Enumerate"/>
    <w:qFormat/>
  </w:style>
  <w:style w:type="numbering" w:styleId="Enumerate-rtl">
    <w:name w:val="Enumerate-rtl"/>
    <w:qFormat/>
  </w:style>
  <w:style w:type="numbering" w:styleId="Description">
    <w:name w:val="description"/>
    <w:qFormat/>
  </w:style>
  <w:style w:type="numbering" w:styleId="List">
    <w:name w:val="list"/>
    <w:qFormat/>
  </w:style>
  <w:style w:type="numbering" w:styleId="Printshorthands">
    <w:name w:val="printshorthands"/>
    <w:qFormat/>
  </w:style>
  <w:style w:type="numbering" w:styleId="Printthebibliography">
    <w:name w:val="printthebibliography"/>
    <w:qFormat/>
  </w:style>
  <w:style w:type="numbering" w:styleId="Algorithmic">
    <w:name w:val="algorithmic"/>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LibreOffice/24.2.3.2$Linux_X86_64 LibreOffice_project/420$Build-2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TeX4ht from odt-CHARLAUNPaz.tex, options: xhtml,charset=utf-8,ooffice,html,refcaption 
(http://www.cse.ohio-state.edu/~gurari/TeX4ht/)  
</dc:creator>
  <dc:description/>
  <dc:language>es-AR</dc:language>
  <cp:lastModifiedBy/>
  <cp:revision>0</cp:revision>
  <dc:subject/>
  <dc:title/>
</cp:coreProperties>
</file>