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Bibliografía</w:t>
      </w:r>
    </w:p>
    <w:p>
      <w:pPr>
        <w:pStyle w:val="Normal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</w:r>
    </w:p>
    <w:p>
      <w:pPr>
        <w:pStyle w:val="Normal"/>
        <w:rPr>
          <w:rFonts w:ascii="Times New Roman" w:hAnsi="Times New Roman" w:cs="Times New Roman"/>
          <w:b/>
          <w:sz w:val="24"/>
          <w:szCs w:val="24"/>
        </w:rPr>
      </w:pPr>
      <w:r>
        <w:rPr>
          <w:rFonts w:cs="Times New Roman" w:ascii="Times New Roman" w:hAnsi="Times New Roman"/>
          <w:b/>
          <w:sz w:val="24"/>
          <w:szCs w:val="24"/>
        </w:rPr>
        <w:t>Intro</w:t>
      </w:r>
    </w:p>
    <w:p>
      <w:pPr>
        <w:pStyle w:val="Normal"/>
        <w:rPr>
          <w:rFonts w:ascii="Times New Roman" w:hAnsi="Times New Roman" w:cs="Times New Roman"/>
          <w:b/>
          <w:sz w:val="24"/>
          <w:szCs w:val="24"/>
        </w:rPr>
      </w:pPr>
      <w:r>
        <w:rPr>
          <w:rFonts w:cs="Times New Roman" w:ascii="Times New Roman" w:hAnsi="Times New Roman"/>
          <w:b/>
          <w:sz w:val="24"/>
          <w:szCs w:val="24"/>
        </w:rPr>
      </w:r>
    </w:p>
    <w:p>
      <w:pPr>
        <w:pStyle w:val="Normal"/>
        <w:rPr>
          <w:rFonts w:ascii="Times New Roman" w:hAnsi="Times New Roman" w:cs="Times New Roman"/>
          <w:b/>
          <w:sz w:val="24"/>
          <w:szCs w:val="24"/>
        </w:rPr>
      </w:pPr>
      <w:r>
        <w:rPr>
          <w:rFonts w:cs="Times New Roman" w:ascii="Times New Roman" w:hAnsi="Times New Roman"/>
          <w:b/>
          <w:sz w:val="24"/>
          <w:szCs w:val="24"/>
        </w:rPr>
      </w:r>
    </w:p>
    <w:p>
      <w:pPr>
        <w:pStyle w:val="Normal"/>
        <w:spacing w:lineRule="auto" w:line="360"/>
        <w:ind w:hanging="567" w:left="567"/>
        <w:jc w:val="both"/>
        <w:rPr>
          <w:rFonts w:ascii="Times New Roman" w:hAnsi="Times New Roman" w:eastAsia="Calibri" w:cs="Times New Roman"/>
        </w:rPr>
      </w:pPr>
      <w:r>
        <w:rPr>
          <w:rFonts w:eastAsia="Calibri" w:cs="Times New Roman" w:ascii="Times New Roman" w:hAnsi="Times New Roman"/>
        </w:rPr>
        <w:t xml:space="preserve">Alvarez, Beatriz; Flores, Ayelén y Reche, Federico (2022) “Empresas y hogares en crisis. Una exploración estadística de los efectos socioeconómicos del covid-19 en Argentina” en Heredia, M. (2022) </w:t>
      </w:r>
      <w:r>
        <w:rPr>
          <w:rFonts w:eastAsia="Calibri" w:cs="Times New Roman" w:ascii="Times New Roman" w:hAnsi="Times New Roman"/>
          <w:i/>
          <w:iCs/>
        </w:rPr>
        <w:t>Qué pudo y qué no pudo el Estado frente a la emergencia del covid-19 y después</w:t>
      </w:r>
      <w:r>
        <w:rPr>
          <w:rFonts w:eastAsia="Calibri" w:cs="Times New Roman" w:ascii="Times New Roman" w:hAnsi="Times New Roman"/>
        </w:rPr>
        <w:t xml:space="preserve">; Buenos Aires: Siglo XXI. </w:t>
      </w:r>
    </w:p>
    <w:p>
      <w:pPr>
        <w:pStyle w:val="Normal"/>
        <w:spacing w:lineRule="auto" w:line="360"/>
        <w:ind w:hanging="567" w:left="567"/>
        <w:jc w:val="both"/>
        <w:rPr>
          <w:rFonts w:ascii="Times New Roman" w:hAnsi="Times New Roman" w:cs="Times New Roman"/>
          <w:lang w:val="es-AR"/>
        </w:rPr>
      </w:pPr>
      <w:r>
        <w:rPr>
          <w:rFonts w:cs="Times New Roman" w:ascii="Times New Roman" w:hAnsi="Times New Roman"/>
          <w:lang w:val="es-AR"/>
        </w:rPr>
        <w:t xml:space="preserve">Arfuch, Loenor (2002). </w:t>
      </w:r>
      <w:r>
        <w:rPr>
          <w:rFonts w:cs="Times New Roman" w:ascii="Times New Roman" w:hAnsi="Times New Roman"/>
          <w:i/>
          <w:lang w:val="es-AR"/>
        </w:rPr>
        <w:t>El espacio biográfico. Dilemas de la subjetividad contemporánea</w:t>
      </w:r>
      <w:r>
        <w:rPr>
          <w:rFonts w:cs="Times New Roman" w:ascii="Times New Roman" w:hAnsi="Times New Roman"/>
          <w:lang w:val="es-AR"/>
        </w:rPr>
        <w:t>, Buenos Aires: FCE.</w:t>
      </w:r>
    </w:p>
    <w:p>
      <w:pPr>
        <w:pStyle w:val="Normal"/>
        <w:spacing w:lineRule="auto" w:line="360"/>
        <w:ind w:hanging="567" w:left="567"/>
        <w:jc w:val="both"/>
        <w:rPr>
          <w:rFonts w:ascii="Times New Roman" w:hAnsi="Times New Roman" w:cs="Times New Roman"/>
          <w:lang w:val="es-AR"/>
        </w:rPr>
      </w:pPr>
      <w:r>
        <w:rPr>
          <w:rFonts w:cs="Times New Roman" w:ascii="Times New Roman" w:hAnsi="Times New Roman"/>
          <w:lang w:val="en-GB"/>
        </w:rPr>
        <w:t xml:space="preserve">Averett, Kate (2021). Remote Learning, COVID-19, and Children With Disabilities. </w:t>
      </w:r>
      <w:r>
        <w:rPr>
          <w:rFonts w:cs="Times New Roman" w:ascii="Times New Roman" w:hAnsi="Times New Roman"/>
          <w:i/>
          <w:iCs/>
          <w:lang w:val="es-AR"/>
        </w:rPr>
        <w:t>AERA Open</w:t>
      </w:r>
      <w:r>
        <w:rPr>
          <w:rFonts w:cs="Times New Roman" w:ascii="Times New Roman" w:hAnsi="Times New Roman"/>
          <w:lang w:val="es-AR"/>
        </w:rPr>
        <w:t xml:space="preserve">, </w:t>
      </w:r>
      <w:r>
        <w:rPr>
          <w:rFonts w:cs="Times New Roman" w:ascii="Times New Roman" w:hAnsi="Times New Roman"/>
          <w:i/>
          <w:iCs/>
          <w:lang w:val="es-AR"/>
        </w:rPr>
        <w:t>7</w:t>
      </w:r>
      <w:r>
        <w:rPr>
          <w:rFonts w:cs="Times New Roman" w:ascii="Times New Roman" w:hAnsi="Times New Roman"/>
          <w:lang w:val="es-AR"/>
        </w:rPr>
        <w:t xml:space="preserve">. </w:t>
      </w:r>
      <w:hyperlink r:id="rId2">
        <w:r>
          <w:rPr>
            <w:rStyle w:val="ListLabel1"/>
            <w:rFonts w:cs="Times New Roman" w:ascii="Times New Roman" w:hAnsi="Times New Roman"/>
            <w:color w:val="467886"/>
            <w:u w:val="single"/>
            <w:lang w:val="es-AR"/>
          </w:rPr>
          <w:t>https://doi.org/10.1177/23328584211058471</w:t>
        </w:r>
      </w:hyperlink>
    </w:p>
    <w:p>
      <w:pPr>
        <w:pStyle w:val="Normal"/>
        <w:spacing w:lineRule="auto" w:line="360"/>
        <w:ind w:hanging="567" w:left="567"/>
        <w:jc w:val="both"/>
        <w:rPr>
          <w:rFonts w:ascii="Times New Roman" w:hAnsi="Times New Roman" w:cs="Times New Roman"/>
          <w:lang w:val="es-AR"/>
        </w:rPr>
      </w:pPr>
      <w:r>
        <w:rPr>
          <w:rFonts w:cs="Times New Roman" w:ascii="Times New Roman" w:hAnsi="Times New Roman"/>
          <w:lang w:val="es-AR"/>
        </w:rPr>
        <w:t xml:space="preserve">Balsa, Juan Javier (2023): “Identidades, experiencias y discursos sociales en conflicto en torno a la pandemia y la pospandemia”, en AAVV. </w:t>
      </w:r>
      <w:r>
        <w:rPr>
          <w:rFonts w:cs="Times New Roman" w:ascii="Times New Roman" w:hAnsi="Times New Roman"/>
          <w:i/>
          <w:iCs/>
          <w:lang w:val="es-AR"/>
        </w:rPr>
        <w:t xml:space="preserve">PISAC COVID-19. La sociedad argentina en la pospandemia. </w:t>
      </w:r>
      <w:r>
        <w:rPr>
          <w:rFonts w:cs="Times New Roman" w:ascii="Times New Roman" w:hAnsi="Times New Roman"/>
          <w:lang w:val="es-AR"/>
        </w:rPr>
        <w:t xml:space="preserve">CLACSO. </w:t>
      </w:r>
    </w:p>
    <w:p>
      <w:pPr>
        <w:pStyle w:val="Normal"/>
        <w:spacing w:lineRule="auto" w:line="360"/>
        <w:ind w:hanging="567" w:left="567"/>
        <w:jc w:val="both"/>
        <w:rPr>
          <w:rFonts w:ascii="Times New Roman" w:hAnsi="Times New Roman" w:cs="Times New Roman"/>
          <w:lang w:val="es-AR"/>
        </w:rPr>
      </w:pPr>
      <w:r>
        <w:rPr>
          <w:rFonts w:cs="Times New Roman" w:ascii="Times New Roman" w:hAnsi="Times New Roman"/>
          <w:lang w:val="es-AR"/>
        </w:rPr>
        <w:t xml:space="preserve">Castells, Manuel (1998) </w:t>
      </w:r>
      <w:r>
        <w:rPr>
          <w:rFonts w:cs="Times New Roman" w:ascii="Times New Roman" w:hAnsi="Times New Roman"/>
          <w:i/>
          <w:iCs/>
          <w:lang w:val="es-AR"/>
        </w:rPr>
        <w:t>La era de la información, realidades y reflexiones sobre la globalización</w:t>
      </w:r>
      <w:r>
        <w:rPr>
          <w:rFonts w:cs="Times New Roman" w:ascii="Times New Roman" w:hAnsi="Times New Roman"/>
          <w:lang w:val="es-AR"/>
        </w:rPr>
        <w:t>, Madrid: Alianza.</w:t>
      </w:r>
    </w:p>
    <w:p>
      <w:pPr>
        <w:pStyle w:val="Normal"/>
        <w:spacing w:lineRule="auto" w:line="360"/>
        <w:ind w:hanging="567" w:left="567"/>
        <w:jc w:val="both"/>
        <w:rPr>
          <w:rFonts w:ascii="Times New Roman" w:hAnsi="Times New Roman" w:eastAsia="Calibri" w:cs="Times New Roman"/>
          <w:highlight w:val="white"/>
          <w:lang w:val="es-AR"/>
        </w:rPr>
      </w:pPr>
      <w:r>
        <w:rPr>
          <w:rFonts w:eastAsia="Calibri" w:cs="Times New Roman" w:ascii="Times New Roman" w:hAnsi="Times New Roman"/>
          <w:highlight w:val="white"/>
          <w:lang w:val="en-GB"/>
        </w:rPr>
        <w:t xml:space="preserve">Charmaz, Kathy (2006). </w:t>
      </w:r>
      <w:r>
        <w:rPr>
          <w:rFonts w:eastAsia="Calibri" w:cs="Times New Roman" w:ascii="Times New Roman" w:hAnsi="Times New Roman"/>
          <w:i/>
          <w:highlight w:val="white"/>
          <w:lang w:val="en-GB"/>
        </w:rPr>
        <w:t>Constructing grounded theory. A practical guide through qualitative analysis</w:t>
      </w:r>
      <w:r>
        <w:rPr>
          <w:rFonts w:eastAsia="Calibri" w:cs="Times New Roman" w:ascii="Times New Roman" w:hAnsi="Times New Roman"/>
          <w:highlight w:val="white"/>
          <w:lang w:val="en-GB"/>
        </w:rPr>
        <w:t xml:space="preserve">. </w:t>
      </w:r>
      <w:r>
        <w:rPr>
          <w:rFonts w:eastAsia="Calibri" w:cs="Times New Roman" w:ascii="Times New Roman" w:hAnsi="Times New Roman"/>
          <w:highlight w:val="white"/>
          <w:lang w:val="es-AR"/>
        </w:rPr>
        <w:t>London: SAGE.</w:t>
      </w:r>
    </w:p>
    <w:p>
      <w:pPr>
        <w:pStyle w:val="Normal"/>
        <w:spacing w:lineRule="auto" w:line="360"/>
        <w:ind w:hanging="567" w:left="567"/>
        <w:jc w:val="both"/>
        <w:rPr>
          <w:rFonts w:ascii="Times New Roman" w:hAnsi="Times New Roman" w:cs="Times New Roman"/>
          <w:lang w:val="es-AR"/>
        </w:rPr>
      </w:pPr>
      <w:r>
        <w:rPr>
          <w:rFonts w:cs="Times New Roman" w:ascii="Times New Roman" w:hAnsi="Times New Roman"/>
          <w:lang w:val="es-AR"/>
        </w:rPr>
        <w:t xml:space="preserve">Clemencau, Lautaro: Fernández Melián, María Clara y de la Fuente, José (2016) </w:t>
      </w:r>
      <w:r>
        <w:rPr>
          <w:rFonts w:cs="Times New Roman" w:ascii="Times New Roman" w:hAnsi="Times New Roman"/>
          <w:i/>
          <w:iCs/>
          <w:lang w:val="es-AR"/>
        </w:rPr>
        <w:t>Análisis de esquemas de clasificación social basados en la ocupación desde una perspectiva teórico-metodológica comparada</w:t>
      </w:r>
      <w:r>
        <w:rPr>
          <w:rFonts w:cs="Times New Roman" w:ascii="Times New Roman" w:hAnsi="Times New Roman"/>
          <w:lang w:val="es-AR"/>
        </w:rPr>
        <w:t>, Documentos de Jóvenes Investigadores N°44, Instituto de Investigaciones Gino Germani, Junio 2016</w:t>
      </w:r>
    </w:p>
    <w:p>
      <w:pPr>
        <w:pStyle w:val="Normal"/>
        <w:spacing w:lineRule="auto" w:line="360"/>
        <w:ind w:hanging="567" w:left="567"/>
        <w:jc w:val="both"/>
        <w:rPr>
          <w:rFonts w:ascii="Times New Roman" w:hAnsi="Times New Roman" w:eastAsia="Times New Roman" w:cs="Times New Roman"/>
          <w:lang w:val="es-AR"/>
        </w:rPr>
      </w:pPr>
      <w:r>
        <w:rPr>
          <w:rFonts w:cs="Times New Roman" w:ascii="Times New Roman" w:hAnsi="Times New Roman"/>
          <w:lang w:val="es-AR"/>
        </w:rPr>
        <w:t xml:space="preserve">Dalle, Pablo (comp.) (2022). </w:t>
      </w:r>
      <w:r>
        <w:rPr>
          <w:rFonts w:cs="Times New Roman" w:ascii="Times New Roman" w:hAnsi="Times New Roman"/>
          <w:i/>
          <w:iCs/>
          <w:lang w:val="es-AR"/>
        </w:rPr>
        <w:t>Estructura social de Argentina en tiempos de pandemia</w:t>
      </w:r>
      <w:r>
        <w:rPr>
          <w:rFonts w:cs="Times New Roman" w:ascii="Times New Roman" w:hAnsi="Times New Roman"/>
          <w:lang w:val="es-AR"/>
        </w:rPr>
        <w:t>. Vol I y II. Buenos Aires, Imago Mundi.</w:t>
      </w:r>
    </w:p>
    <w:p>
      <w:pPr>
        <w:pStyle w:val="Normal"/>
        <w:spacing w:lineRule="auto" w:line="360"/>
        <w:ind w:hanging="567" w:left="567"/>
        <w:jc w:val="both"/>
        <w:rPr>
          <w:rFonts w:ascii="Times New Roman" w:hAnsi="Times New Roman" w:cs="Times New Roman"/>
          <w:lang w:val="es-AR"/>
        </w:rPr>
      </w:pPr>
      <w:r>
        <w:rPr>
          <w:rFonts w:cs="Times New Roman" w:ascii="Times New Roman" w:hAnsi="Times New Roman"/>
          <w:lang w:val="es-AR"/>
        </w:rPr>
        <w:t xml:space="preserve">Gubern, Román (1987). </w:t>
      </w:r>
      <w:r>
        <w:rPr>
          <w:rFonts w:cs="Times New Roman" w:ascii="Times New Roman" w:hAnsi="Times New Roman"/>
          <w:i/>
          <w:lang w:val="es-AR"/>
        </w:rPr>
        <w:t>El simio informatizado</w:t>
      </w:r>
      <w:r>
        <w:rPr>
          <w:rFonts w:cs="Times New Roman" w:ascii="Times New Roman" w:hAnsi="Times New Roman"/>
          <w:lang w:val="es-AR"/>
        </w:rPr>
        <w:t>, Madrid: FUNDESCO.</w:t>
      </w:r>
    </w:p>
    <w:p>
      <w:pPr>
        <w:pStyle w:val="Normal"/>
        <w:spacing w:lineRule="auto" w:line="360"/>
        <w:ind w:hanging="567" w:left="567"/>
        <w:jc w:val="both"/>
        <w:rPr>
          <w:highlight w:val="none"/>
          <w:shd w:fill="FFFF00" w:val="clear"/>
        </w:rPr>
      </w:pPr>
      <w:r>
        <w:rPr>
          <w:rFonts w:cs="Times New Roman" w:ascii="Times New Roman" w:hAnsi="Times New Roman"/>
          <w:shd w:fill="FFFF00" w:val="clear"/>
          <w:lang w:val="es-AR"/>
        </w:rPr>
        <w:t xml:space="preserve">Heller, Agnes (1977) </w:t>
      </w:r>
      <w:r>
        <w:rPr>
          <w:rFonts w:cs="Times New Roman" w:ascii="Times New Roman" w:hAnsi="Times New Roman"/>
          <w:i/>
          <w:iCs/>
          <w:shd w:fill="FFFF00" w:val="clear"/>
          <w:lang w:val="es-AR"/>
        </w:rPr>
        <w:t>Sociología de la vida cotidiana</w:t>
      </w:r>
      <w:r>
        <w:rPr>
          <w:rFonts w:cs="Times New Roman" w:ascii="Times New Roman" w:hAnsi="Times New Roman"/>
          <w:shd w:fill="FFFF00" w:val="clear"/>
          <w:lang w:val="es-AR"/>
        </w:rPr>
        <w:t>, Buenos Aires: Peninsular.</w:t>
      </w:r>
    </w:p>
    <w:p>
      <w:pPr>
        <w:pStyle w:val="Normal"/>
        <w:spacing w:lineRule="auto" w:line="360"/>
        <w:ind w:hanging="567" w:left="567"/>
        <w:jc w:val="both"/>
        <w:rPr>
          <w:rFonts w:ascii="Times New Roman" w:hAnsi="Times New Roman" w:eastAsia="Calibri" w:cs="Times New Roman"/>
        </w:rPr>
      </w:pPr>
      <w:r>
        <w:rPr>
          <w:rFonts w:eastAsia="Calibri" w:cs="Times New Roman" w:ascii="Times New Roman" w:hAnsi="Times New Roman"/>
        </w:rPr>
        <w:t xml:space="preserve">Heredia, Mariana (2022) </w:t>
      </w:r>
      <w:r>
        <w:rPr>
          <w:rFonts w:eastAsia="Calibri" w:cs="Times New Roman" w:ascii="Times New Roman" w:hAnsi="Times New Roman"/>
          <w:i/>
          <w:iCs/>
        </w:rPr>
        <w:t>Qué pudo y qué no pudo el Estado frente a la emergencia del covid-19 y después</w:t>
      </w:r>
      <w:r>
        <w:rPr>
          <w:rFonts w:eastAsia="Calibri" w:cs="Times New Roman" w:ascii="Times New Roman" w:hAnsi="Times New Roman"/>
        </w:rPr>
        <w:t xml:space="preserve">; Buenos Aires: Siglo XXI. </w:t>
      </w:r>
    </w:p>
    <w:p>
      <w:pPr>
        <w:pStyle w:val="Normal"/>
        <w:spacing w:lineRule="auto" w:line="360"/>
        <w:ind w:hanging="567" w:left="567"/>
        <w:jc w:val="both"/>
        <w:rPr>
          <w:rFonts w:ascii="Times New Roman" w:hAnsi="Times New Roman" w:eastAsia="Calibri" w:cs="Times New Roman"/>
          <w:b/>
          <w:bCs/>
          <w:lang w:val="es-AR"/>
        </w:rPr>
      </w:pPr>
      <w:r>
        <w:rPr>
          <w:rFonts w:eastAsia="Calibri" w:cs="Times New Roman" w:ascii="Times New Roman" w:hAnsi="Times New Roman"/>
        </w:rPr>
        <w:t xml:space="preserve">Marcus, Juliana (2023) </w:t>
      </w:r>
      <w:r>
        <w:rPr>
          <w:rFonts w:eastAsia="Calibri" w:cs="Times New Roman" w:ascii="Times New Roman" w:hAnsi="Times New Roman"/>
          <w:i/>
          <w:iCs/>
          <w:lang w:val="es-AR"/>
        </w:rPr>
        <w:t>Ciudad confinada. Experiencias urbanas durante la pandemia de COVID-19</w:t>
      </w:r>
      <w:r>
        <w:rPr>
          <w:rFonts w:eastAsia="Calibri" w:cs="Times New Roman" w:ascii="Times New Roman" w:hAnsi="Times New Roman"/>
          <w:lang w:val="es-AR"/>
        </w:rPr>
        <w:t>, Buenos Aires: Teseo.</w:t>
      </w:r>
    </w:p>
    <w:p>
      <w:pPr>
        <w:pStyle w:val="Normal"/>
        <w:spacing w:lineRule="auto" w:line="360"/>
        <w:ind w:hanging="567" w:left="567"/>
        <w:jc w:val="both"/>
        <w:rPr>
          <w:rFonts w:ascii="Times New Roman" w:hAnsi="Times New Roman" w:cs="Times New Roman"/>
          <w:lang w:val="es-AR"/>
        </w:rPr>
      </w:pPr>
      <w:r>
        <w:rPr>
          <w:rFonts w:cs="Times New Roman" w:ascii="Times New Roman" w:hAnsi="Times New Roman"/>
          <w:lang w:val="es-AR"/>
        </w:rPr>
        <w:t xml:space="preserve">Meccia, Ernesto (2022) </w:t>
      </w:r>
      <w:r>
        <w:rPr>
          <w:rFonts w:cs="Times New Roman" w:ascii="Times New Roman" w:hAnsi="Times New Roman"/>
          <w:i/>
          <w:iCs/>
          <w:lang w:val="es-AR"/>
        </w:rPr>
        <w:t>Biografías y sociedad. Métodos y perspectivas</w:t>
      </w:r>
      <w:r>
        <w:rPr>
          <w:rFonts w:cs="Times New Roman" w:ascii="Times New Roman" w:hAnsi="Times New Roman"/>
          <w:lang w:val="es-AR"/>
        </w:rPr>
        <w:t>, Buenos Aires: EUDEBA</w:t>
      </w:r>
    </w:p>
    <w:p>
      <w:pPr>
        <w:pStyle w:val="Normal"/>
        <w:spacing w:lineRule="auto" w:line="360"/>
        <w:ind w:hanging="567" w:left="567"/>
        <w:jc w:val="both"/>
        <w:rPr>
          <w:rFonts w:ascii="Times New Roman" w:hAnsi="Times New Roman" w:cs="Times New Roman"/>
          <w:lang w:val="es-AR"/>
        </w:rPr>
      </w:pPr>
      <w:r>
        <w:rPr>
          <w:rFonts w:cs="Times New Roman" w:ascii="Times New Roman" w:hAnsi="Times New Roman"/>
          <w:lang w:val="es-AR"/>
        </w:rPr>
        <w:t xml:space="preserve">Mitchelstein, Eugenia y Boczkowski, Pablo (2022) </w:t>
      </w:r>
      <w:r>
        <w:rPr>
          <w:rFonts w:cs="Times New Roman" w:ascii="Times New Roman" w:hAnsi="Times New Roman"/>
          <w:i/>
          <w:iCs/>
          <w:lang w:val="es-AR"/>
        </w:rPr>
        <w:t>El entorno digital. Breve manual para entender cómo vivimos, aprendemos, trabajamos y pasamos el tiempo libre hoy</w:t>
      </w:r>
      <w:r>
        <w:rPr>
          <w:rFonts w:cs="Times New Roman" w:ascii="Times New Roman" w:hAnsi="Times New Roman"/>
          <w:lang w:val="es-AR"/>
        </w:rPr>
        <w:t>, Buenos Aires: Siglo XXI.</w:t>
      </w:r>
    </w:p>
    <w:p>
      <w:pPr>
        <w:pStyle w:val="Normal"/>
        <w:spacing w:lineRule="auto" w:line="360"/>
        <w:ind w:hanging="567" w:left="567"/>
        <w:jc w:val="both"/>
        <w:rPr>
          <w:rFonts w:ascii="Times New Roman" w:hAnsi="Times New Roman" w:eastAsia="Calibri" w:cs="Times New Roman"/>
        </w:rPr>
      </w:pPr>
      <w:r>
        <w:rPr>
          <w:rFonts w:eastAsia="Calibri" w:cs="Times New Roman" w:ascii="Times New Roman" w:hAnsi="Times New Roman"/>
        </w:rPr>
        <w:t xml:space="preserve">Obradovich, Gabriel Vidoz, Susana y Leoni, Fabiana (2022) “Entre los establecidos y los marginados. Los nuevos beneficiarios de clases medias de la asistencia social” en Heredia, M. (2022) </w:t>
      </w:r>
      <w:r>
        <w:rPr>
          <w:rFonts w:eastAsia="Calibri" w:cs="Times New Roman" w:ascii="Times New Roman" w:hAnsi="Times New Roman"/>
          <w:i/>
          <w:iCs/>
        </w:rPr>
        <w:t>Qué pudo y qué no pudo el Estado frente a la emergencia del covid-19 y después</w:t>
      </w:r>
      <w:r>
        <w:rPr>
          <w:rFonts w:eastAsia="Calibri" w:cs="Times New Roman" w:ascii="Times New Roman" w:hAnsi="Times New Roman"/>
        </w:rPr>
        <w:t xml:space="preserve">; Buenos Aires: Siglo XXI. </w:t>
      </w:r>
    </w:p>
    <w:p>
      <w:pPr>
        <w:pStyle w:val="Normal"/>
        <w:spacing w:lineRule="auto" w:line="360"/>
        <w:ind w:hanging="567" w:left="567"/>
        <w:jc w:val="both"/>
        <w:rPr>
          <w:highlight w:val="none"/>
          <w:shd w:fill="FFFF00" w:val="clear"/>
        </w:rPr>
      </w:pPr>
      <w:r>
        <w:rPr>
          <w:rFonts w:cs="Times New Roman" w:ascii="Times New Roman" w:hAnsi="Times New Roman"/>
          <w:shd w:fill="FFFF00" w:val="clear"/>
          <w:lang w:val="es-AR"/>
        </w:rPr>
        <w:t xml:space="preserve">Rapley, Tim (2014) </w:t>
      </w:r>
      <w:r>
        <w:rPr>
          <w:rFonts w:cs="Times New Roman" w:ascii="Times New Roman" w:hAnsi="Times New Roman"/>
          <w:i/>
          <w:iCs/>
          <w:shd w:fill="FFFF00" w:val="clear"/>
          <w:lang w:val="es-AR"/>
        </w:rPr>
        <w:t>Los análisis de conversación de discurso y de documentos en investigación cualitativa</w:t>
      </w:r>
      <w:r>
        <w:rPr>
          <w:rFonts w:cs="Times New Roman" w:ascii="Times New Roman" w:hAnsi="Times New Roman"/>
          <w:shd w:fill="FFFF00" w:val="clear"/>
          <w:lang w:val="es-AR"/>
        </w:rPr>
        <w:t>, Madrid: Morata.</w:t>
      </w:r>
    </w:p>
    <w:p>
      <w:pPr>
        <w:pStyle w:val="Normal"/>
        <w:spacing w:lineRule="auto" w:line="360"/>
        <w:ind w:hanging="567" w:left="567"/>
        <w:jc w:val="both"/>
        <w:rPr>
          <w:rFonts w:ascii="Times New Roman" w:hAnsi="Times New Roman" w:cs="Calibri"/>
          <w:lang w:val="es-AR"/>
        </w:rPr>
      </w:pPr>
      <w:r>
        <w:rPr>
          <w:rFonts w:cs="Times New Roman" w:ascii="Times New Roman" w:hAnsi="Times New Roman"/>
          <w:lang w:val="es-AR"/>
        </w:rPr>
        <w:t>Segura, Ramiro (2024) “</w:t>
      </w:r>
      <w:r>
        <w:rPr>
          <w:rFonts w:cs="Calibri" w:ascii="Times New Roman" w:hAnsi="Times New Roman"/>
          <w:lang w:val="es-AR"/>
        </w:rPr>
        <w:t xml:space="preserve">Pandemia, imaginación geográfica y futuros urbanos en la Argentina” en </w:t>
      </w:r>
      <w:r>
        <w:rPr>
          <w:rFonts w:cs="Calibri" w:ascii="Times New Roman" w:hAnsi="Times New Roman"/>
          <w:i/>
          <w:iCs/>
          <w:lang w:val="es-AR"/>
        </w:rPr>
        <w:t>Escrituras de la posglobal en América Latina. Futuros especulativos entre colapso y convivialidad</w:t>
      </w:r>
      <w:r>
        <w:rPr>
          <w:rFonts w:cs="Calibri" w:ascii="Times New Roman" w:hAnsi="Times New Roman"/>
          <w:lang w:val="es-AR"/>
        </w:rPr>
        <w:t>, Buenos Aires/San Pablo: CLACSO. Mecila.</w:t>
      </w:r>
    </w:p>
    <w:p>
      <w:pPr>
        <w:pStyle w:val="Normal"/>
        <w:spacing w:lineRule="auto" w:line="360"/>
        <w:ind w:hanging="567" w:left="567"/>
        <w:jc w:val="both"/>
        <w:rPr>
          <w:rFonts w:ascii="Calibri" w:hAnsi="Calibri" w:eastAsia="Calibri" w:cs="Calibri"/>
        </w:rPr>
      </w:pPr>
      <w:r>
        <w:rPr>
          <w:rFonts w:cs="Times New Roman" w:ascii="Times New Roman" w:hAnsi="Times New Roman"/>
          <w:lang w:val="es-AR"/>
        </w:rPr>
        <w:t>Spolita, Juan Ignacio; Balsa, Juan Javier y Brusco, Valeria (2022) “Pandemia de Covid-19: Subjetividades y política en Argentina” en Revista: Cuadernos Iberoamericanos, Rusia: Instituto Estatal de Relaciones Internacionales de Moscú.</w:t>
      </w:r>
    </w:p>
    <w:p>
      <w:pPr>
        <w:pStyle w:val="Normal"/>
        <w:rPr>
          <w:rFonts w:ascii="Times New Roman" w:hAnsi="Times New Roman" w:cs="Times New Roman"/>
          <w:b/>
          <w:sz w:val="24"/>
          <w:szCs w:val="24"/>
        </w:rPr>
      </w:pPr>
      <w:r>
        <w:rPr>
          <w:rFonts w:cs="Times New Roman" w:ascii="Times New Roman" w:hAnsi="Times New Roman"/>
          <w:b/>
          <w:sz w:val="24"/>
          <w:szCs w:val="24"/>
        </w:rPr>
      </w:r>
    </w:p>
    <w:p>
      <w:pPr>
        <w:pStyle w:val="Normal"/>
        <w:spacing w:lineRule="auto" w:line="360"/>
        <w:ind w:hanging="567" w:left="567"/>
        <w:jc w:val="both"/>
        <w:rPr>
          <w:rFonts w:ascii="Times New Roman" w:hAnsi="Times New Roman" w:cs="Times New Roman"/>
          <w:lang w:val="es-AR"/>
        </w:rPr>
      </w:pPr>
      <w:r>
        <w:rPr>
          <w:rFonts w:cs="Times New Roman" w:ascii="Times New Roman" w:hAnsi="Times New Roman"/>
          <w:lang w:val="es-AR"/>
        </w:rPr>
      </w:r>
    </w:p>
    <w:p>
      <w:pPr>
        <w:pStyle w:val="Normal"/>
        <w:spacing w:lineRule="auto" w:line="360"/>
        <w:rPr>
          <w:rFonts w:ascii="Times New Roman" w:hAnsi="Times New Roman" w:cs="Times New Roman"/>
          <w:b/>
          <w:lang w:val="es-AR"/>
        </w:rPr>
      </w:pPr>
      <w:r>
        <w:rPr>
          <w:rFonts w:cs="Times New Roman" w:ascii="Times New Roman" w:hAnsi="Times New Roman"/>
          <w:b/>
          <w:lang w:val="es-AR"/>
        </w:rPr>
        <w:t xml:space="preserve">Bibliografía </w:t>
      </w:r>
    </w:p>
    <w:p>
      <w:pPr>
        <w:pStyle w:val="Normal"/>
        <w:spacing w:lineRule="auto" w:line="36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Mariana Lopresti</w:t>
      </w:r>
    </w:p>
    <w:p>
      <w:pPr>
        <w:pStyle w:val="Normal"/>
        <w:spacing w:lineRule="auto" w:line="36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360"/>
        <w:ind w:hanging="567" w:left="567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Acevedo, Ivonne (2021) Informalidad en los tiempos del COVID-19 en América Latina: implicaciones y opciones de amortiguamiento. Revista Cepal N º 140.</w:t>
      </w:r>
    </w:p>
    <w:p>
      <w:pPr>
        <w:pStyle w:val="Normal"/>
        <w:spacing w:lineRule="auto" w:line="360"/>
        <w:ind w:hanging="567" w:left="567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Caggiano, Sergio &amp; Segura, Ramiro (2021). “La casa como proceso. Aislamiento y experiencia urbana durante la pandemia a través de la fotografía”, </w:t>
      </w:r>
      <w:r>
        <w:rPr>
          <w:rFonts w:cs="Times New Roman" w:ascii="Times New Roman" w:hAnsi="Times New Roman"/>
          <w:i/>
          <w:iCs/>
        </w:rPr>
        <w:t>Ciudadanías. Revista De Políticas Sociales Urbanas</w:t>
      </w:r>
      <w:r>
        <w:rPr>
          <w:rFonts w:cs="Times New Roman" w:ascii="Times New Roman" w:hAnsi="Times New Roman"/>
        </w:rPr>
        <w:t xml:space="preserve">, n°8. Recuperado a partir de http://revistas.untref.edu.ar/index.php/ciudadanias/article/view/1125 </w:t>
      </w:r>
    </w:p>
    <w:p>
      <w:pPr>
        <w:pStyle w:val="Normal"/>
        <w:spacing w:lineRule="auto" w:line="360"/>
        <w:ind w:hanging="567" w:left="567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Anderete Schwal, Mariano (2020): “Las desigualdades educativas durante la pandemia en la educación primaria de Argentina”, </w:t>
      </w:r>
      <w:r>
        <w:rPr>
          <w:rFonts w:cs="Times New Roman" w:ascii="Times New Roman" w:hAnsi="Times New Roman"/>
          <w:i/>
          <w:iCs/>
        </w:rPr>
        <w:t>Revista Andina de Educación</w:t>
      </w:r>
      <w:r>
        <w:rPr>
          <w:rFonts w:cs="Times New Roman" w:ascii="Times New Roman" w:hAnsi="Times New Roman"/>
        </w:rPr>
        <w:t xml:space="preserve">, 4(1), p. 5-10.  </w:t>
      </w:r>
    </w:p>
    <w:p>
      <w:pPr>
        <w:pStyle w:val="Normal"/>
        <w:spacing w:lineRule="auto" w:line="360"/>
        <w:ind w:hanging="567" w:left="567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Cardinaux, Nancy (2020). El derecho a la educación atravesado por COVID-19, en Bohoslavsky, Juan Pablo, </w:t>
      </w:r>
      <w:r>
        <w:rPr>
          <w:rFonts w:cs="Times New Roman" w:ascii="Times New Roman" w:hAnsi="Times New Roman"/>
          <w:i/>
          <w:iCs/>
        </w:rPr>
        <w:t>COVID-19 y derechos humanos: la pandemia de la desigualdad</w:t>
      </w:r>
      <w:r>
        <w:rPr>
          <w:rFonts w:cs="Times New Roman" w:ascii="Times New Roman" w:hAnsi="Times New Roman"/>
        </w:rPr>
        <w:t>, Ciudad Autónoma de Buenos Aires: Biblos, 2020.</w:t>
      </w:r>
    </w:p>
    <w:p>
      <w:pPr>
        <w:pStyle w:val="Normal"/>
        <w:spacing w:lineRule="auto" w:line="360"/>
        <w:ind w:hanging="567" w:left="567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Cardini, Alejandra (2020) </w:t>
      </w:r>
      <w:r>
        <w:rPr>
          <w:rFonts w:cs="Times New Roman" w:ascii="Times New Roman" w:hAnsi="Times New Roman"/>
          <w:i/>
          <w:iCs/>
        </w:rPr>
        <w:t>Educar en pandemia: entre el aislamiento y la distancia social.</w:t>
      </w:r>
      <w:r>
        <w:rPr>
          <w:rFonts w:cs="Times New Roman" w:ascii="Times New Roman" w:hAnsi="Times New Roman"/>
        </w:rPr>
        <w:t xml:space="preserve"> Banco Interamericano de Desarrollo. </w:t>
      </w:r>
    </w:p>
    <w:p>
      <w:pPr>
        <w:pStyle w:val="Normal"/>
        <w:spacing w:lineRule="auto" w:line="360"/>
        <w:ind w:hanging="567" w:left="567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Chaves, Mariana (2009). Investigaciones sobre juventudes en la Argentina: estado del arte en ciencias sociales 1983-2006. Papeles de trabajo, 5</w:t>
      </w:r>
    </w:p>
    <w:p>
      <w:pPr>
        <w:pStyle w:val="Normal"/>
        <w:spacing w:lineRule="auto" w:line="360"/>
        <w:ind w:hanging="567" w:left="567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Dussel, Inés, (2020). La escuela en la pandemia. Reflexiones sobre lo escolar en tiempos dislocados. </w:t>
      </w:r>
      <w:r>
        <w:rPr>
          <w:rFonts w:cs="Times New Roman" w:ascii="Times New Roman" w:hAnsi="Times New Roman"/>
          <w:i/>
          <w:iCs/>
        </w:rPr>
        <w:t>Praxis Educativa</w:t>
      </w:r>
      <w:r>
        <w:rPr>
          <w:rFonts w:cs="Times New Roman" w:ascii="Times New Roman" w:hAnsi="Times New Roman"/>
        </w:rPr>
        <w:t xml:space="preserve"> (Brasil), 15. 1-16. [fecha de Consulta 22 de Mayo de 2023]. Recuperado de: https://www.redalyc.org/articulo.oa?id=89462860086 </w:t>
      </w:r>
    </w:p>
    <w:p>
      <w:pPr>
        <w:pStyle w:val="Normal"/>
        <w:spacing w:lineRule="auto" w:line="360"/>
        <w:ind w:hanging="567" w:left="567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Failla, Hugo (2021). “La cuarentena no fue grupo. Notas sobre clínica de adolescentes en pandemia”, </w:t>
      </w:r>
      <w:r>
        <w:rPr>
          <w:rFonts w:cs="Times New Roman" w:ascii="Times New Roman" w:hAnsi="Times New Roman"/>
          <w:i/>
          <w:iCs/>
        </w:rPr>
        <w:t>Controversias en psicoanálisis de niños y adolescentes</w:t>
      </w:r>
      <w:r>
        <w:rPr>
          <w:rFonts w:cs="Times New Roman" w:ascii="Times New Roman" w:hAnsi="Times New Roman"/>
        </w:rPr>
        <w:t>, 10-18.</w:t>
      </w:r>
    </w:p>
    <w:p>
      <w:pPr>
        <w:pStyle w:val="Normal"/>
        <w:spacing w:lineRule="auto" w:line="360"/>
        <w:ind w:hanging="567" w:left="567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lang w:val="en-US"/>
        </w:rPr>
        <w:t>Gardiner, Jean (1997</w:t>
      </w:r>
      <w:r>
        <w:rPr>
          <w:rFonts w:cs="Times New Roman" w:ascii="Times New Roman" w:hAnsi="Times New Roman"/>
          <w:i/>
          <w:iCs/>
          <w:lang w:val="en-US"/>
        </w:rPr>
        <w:t>) Gender, Care and Economics</w:t>
      </w:r>
      <w:r>
        <w:rPr>
          <w:rFonts w:cs="Times New Roman" w:ascii="Times New Roman" w:hAnsi="Times New Roman"/>
          <w:lang w:val="en-US"/>
        </w:rPr>
        <w:t xml:space="preserve">. </w:t>
      </w:r>
      <w:r>
        <w:rPr>
          <w:rFonts w:cs="Times New Roman" w:ascii="Times New Roman" w:hAnsi="Times New Roman"/>
        </w:rPr>
        <w:t>London: Macmillan.</w:t>
      </w:r>
    </w:p>
    <w:p>
      <w:pPr>
        <w:pStyle w:val="Normal"/>
        <w:spacing w:lineRule="auto" w:line="360"/>
        <w:ind w:hanging="567" w:left="567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Giddens, Anthony (1997). </w:t>
      </w:r>
      <w:r>
        <w:rPr>
          <w:rFonts w:cs="Times New Roman" w:ascii="Times New Roman" w:hAnsi="Times New Roman"/>
          <w:i/>
          <w:iCs/>
        </w:rPr>
        <w:t>Modernidad e identidad del yo. El yo y la sociedad en la época contemporánea.</w:t>
      </w:r>
      <w:r>
        <w:rPr>
          <w:rFonts w:cs="Times New Roman" w:ascii="Times New Roman" w:hAnsi="Times New Roman"/>
        </w:rPr>
        <w:t xml:space="preserve"> Barcelona: Península.</w:t>
      </w:r>
    </w:p>
    <w:p>
      <w:pPr>
        <w:pStyle w:val="Normal"/>
        <w:spacing w:lineRule="auto" w:line="360"/>
        <w:ind w:hanging="567" w:left="567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Haidt, Jonathan, (2024).  </w:t>
      </w:r>
      <w:r>
        <w:rPr>
          <w:rFonts w:cs="Times New Roman" w:ascii="Times New Roman" w:hAnsi="Times New Roman"/>
          <w:i/>
          <w:iCs/>
        </w:rPr>
        <w:t>La generación ansiosa: cómo el gran recableado de la infancia está provocando una epidemia de enfermedades mentales</w:t>
      </w:r>
      <w:r>
        <w:rPr>
          <w:rFonts w:cs="Times New Roman" w:ascii="Times New Roman" w:hAnsi="Times New Roman"/>
        </w:rPr>
        <w:t xml:space="preserve">. Nueva York: Penguin Press, LCCN 2023056737 (libro electrónico). </w:t>
      </w:r>
    </w:p>
    <w:p>
      <w:pPr>
        <w:pStyle w:val="Normal"/>
        <w:spacing w:lineRule="auto" w:line="360"/>
        <w:ind w:hanging="567" w:left="567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Heredia, Mariana (2022): </w:t>
      </w:r>
      <w:r>
        <w:rPr>
          <w:rFonts w:cs="Times New Roman" w:ascii="Times New Roman" w:hAnsi="Times New Roman"/>
          <w:i/>
          <w:iCs/>
        </w:rPr>
        <w:t>Qué pudo y qué no pudo el Estado. Frente a la emergencia de COVID-19 y después</w:t>
      </w:r>
      <w:r>
        <w:rPr>
          <w:rFonts w:cs="Times New Roman" w:ascii="Times New Roman" w:hAnsi="Times New Roman"/>
        </w:rPr>
        <w:t xml:space="preserve">. Buenos Aires, Siglo XXI.  </w:t>
      </w:r>
    </w:p>
    <w:p>
      <w:pPr>
        <w:pStyle w:val="Normal"/>
        <w:spacing w:lineRule="auto" w:line="360"/>
        <w:ind w:hanging="567" w:left="567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Hochschild, Arlie (2008) </w:t>
      </w:r>
      <w:r>
        <w:rPr>
          <w:rFonts w:cs="Times New Roman" w:ascii="Times New Roman" w:hAnsi="Times New Roman"/>
          <w:i/>
          <w:iCs/>
        </w:rPr>
        <w:t>La mercantilización de la vida íntima. Apuntes de la casa y el trabajo</w:t>
      </w:r>
      <w:r>
        <w:rPr>
          <w:rFonts w:cs="Times New Roman" w:ascii="Times New Roman" w:hAnsi="Times New Roman"/>
        </w:rPr>
        <w:t>. Madrid: Katz Editores.</w:t>
      </w:r>
    </w:p>
    <w:p>
      <w:pPr>
        <w:pStyle w:val="Normal"/>
        <w:spacing w:lineRule="auto" w:line="360"/>
        <w:ind w:hanging="567" w:left="567"/>
        <w:jc w:val="both"/>
        <w:rPr>
          <w:rFonts w:ascii="Times New Roman" w:hAnsi="Times New Roman" w:cs="Times New Roman"/>
          <w:i/>
          <w:i/>
          <w:iCs/>
        </w:rPr>
      </w:pPr>
      <w:r>
        <w:rPr>
          <w:rFonts w:cs="Times New Roman" w:ascii="Times New Roman" w:hAnsi="Times New Roman"/>
        </w:rPr>
        <w:t xml:space="preserve">Lemus, Magdalena (2009) </w:t>
      </w:r>
      <w:r>
        <w:rPr>
          <w:rFonts w:cs="Times New Roman" w:ascii="Times New Roman" w:hAnsi="Times New Roman"/>
          <w:i/>
          <w:iCs/>
        </w:rPr>
        <w:t>Articulaciones entre desigualdades y tecnologías digitales,</w:t>
      </w:r>
    </w:p>
    <w:p>
      <w:pPr>
        <w:pStyle w:val="Normal"/>
        <w:spacing w:lineRule="auto" w:line="360"/>
        <w:ind w:hanging="567" w:left="567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i/>
          <w:iCs/>
        </w:rPr>
        <w:t>un estudio de las trayectorias de vida de jóvenes de clases medias altas</w:t>
      </w:r>
      <w:r>
        <w:rPr>
          <w:rFonts w:cs="Times New Roman" w:ascii="Times New Roman" w:hAnsi="Times New Roman"/>
        </w:rPr>
        <w:t>, la plata 2012 – 2017. Tesis doctoral por la Universidad Nacional de la Plata.</w:t>
      </w:r>
    </w:p>
    <w:p>
      <w:pPr>
        <w:pStyle w:val="Normal"/>
        <w:spacing w:lineRule="auto" w:line="360"/>
        <w:ind w:hanging="567" w:left="567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Margulis, Mario y Urresti, Marcelo (2008). La juventud es más que una palabra (pp. 13-30). En M. Margulis (Ed.) </w:t>
      </w:r>
      <w:r>
        <w:rPr>
          <w:rFonts w:cs="Times New Roman" w:ascii="Times New Roman" w:hAnsi="Times New Roman"/>
          <w:i/>
          <w:iCs/>
        </w:rPr>
        <w:t>La juventud es más que una palabra</w:t>
      </w:r>
      <w:r>
        <w:rPr>
          <w:rFonts w:cs="Times New Roman" w:ascii="Times New Roman" w:hAnsi="Times New Roman"/>
        </w:rPr>
        <w:t>. Buenos Aires: Biblos.</w:t>
      </w:r>
    </w:p>
    <w:p>
      <w:pPr>
        <w:pStyle w:val="Normal"/>
        <w:spacing w:lineRule="auto" w:line="360"/>
        <w:ind w:hanging="567" w:left="567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Martuccelli, Danilo y de Singly, Francois (2012). </w:t>
      </w:r>
      <w:r>
        <w:rPr>
          <w:rFonts w:cs="Times New Roman" w:ascii="Times New Roman" w:hAnsi="Times New Roman"/>
          <w:i/>
          <w:iCs/>
        </w:rPr>
        <w:t>Las sociologías del individuo</w:t>
      </w:r>
      <w:r>
        <w:rPr>
          <w:rFonts w:cs="Times New Roman" w:ascii="Times New Roman" w:hAnsi="Times New Roman"/>
        </w:rPr>
        <w:t>. Santiago de Chile: LOM.</w:t>
      </w:r>
    </w:p>
    <w:p>
      <w:pPr>
        <w:pStyle w:val="Normal"/>
        <w:spacing w:lineRule="auto" w:line="360"/>
        <w:ind w:hanging="567" w:left="567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Moguillansky, Marina; Simonetti, Paula; Salas Tonello, Pablo; Papez, Boris; Peralta, Brenda (2022) Emociones, sociabilidad y espacio doméstico: adolescentes y adultos mayores durante la pandemia del Covid-19. </w:t>
      </w:r>
      <w:r>
        <w:rPr>
          <w:rFonts w:cs="Times New Roman" w:ascii="Times New Roman" w:hAnsi="Times New Roman"/>
          <w:i/>
          <w:iCs/>
        </w:rPr>
        <w:t>XI Jornadas de Sociología de la UNLP</w:t>
      </w:r>
    </w:p>
    <w:p>
      <w:pPr>
        <w:pStyle w:val="Normal"/>
        <w:spacing w:lineRule="auto" w:line="360"/>
        <w:ind w:hanging="567" w:left="567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lang w:val="fr-FR"/>
        </w:rPr>
        <w:t xml:space="preserve">Pautassi, Laura y Zibecchi, Claudia (Coord) (2013). </w:t>
      </w:r>
      <w:r>
        <w:rPr>
          <w:rFonts w:cs="Times New Roman" w:ascii="Times New Roman" w:hAnsi="Times New Roman"/>
          <w:i/>
          <w:iCs/>
        </w:rPr>
        <w:t>Las fronteras del cuidado. Agenda, derechos e infraestructura</w:t>
      </w:r>
      <w:r>
        <w:rPr>
          <w:rFonts w:cs="Times New Roman" w:ascii="Times New Roman" w:hAnsi="Times New Roman"/>
        </w:rPr>
        <w:t>. Buenos Aires: Biblos.</w:t>
      </w:r>
    </w:p>
    <w:p>
      <w:pPr>
        <w:pStyle w:val="Normal"/>
        <w:spacing w:lineRule="auto" w:line="360"/>
        <w:ind w:hanging="567" w:left="567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Reguillo, Roxana (2000). </w:t>
      </w:r>
      <w:r>
        <w:rPr>
          <w:rFonts w:cs="Times New Roman" w:ascii="Times New Roman" w:hAnsi="Times New Roman"/>
          <w:i/>
          <w:iCs/>
        </w:rPr>
        <w:t>Emergencia de culturas juveniles. Estrategias del desencanto</w:t>
      </w:r>
      <w:r>
        <w:rPr>
          <w:rFonts w:cs="Times New Roman" w:ascii="Times New Roman" w:hAnsi="Times New Roman"/>
        </w:rPr>
        <w:t>. Bogotá: Grupo Editorial Norma.</w:t>
      </w:r>
    </w:p>
    <w:p>
      <w:pPr>
        <w:pStyle w:val="Normal"/>
        <w:spacing w:lineRule="auto" w:line="360"/>
        <w:ind w:hanging="567" w:left="567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Romero, Claudia, Krichesky, Gabriela &amp; Zacarías, Natalia (2021) "Escuelas Whatsapp y Escuelas Zoom": Desigualdad y segregación educativa durante la pandemia COVID 19 en Argentina. Documento de trabajo 2021/10, Área Educación, Universidad Torcuato Di Tella. Ciudad de Buenos Aires.</w:t>
      </w:r>
    </w:p>
    <w:p>
      <w:pPr>
        <w:pStyle w:val="Normal"/>
        <w:spacing w:lineRule="auto" w:line="360"/>
        <w:ind w:hanging="567" w:left="567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SAP (2020) Sociedad Argentina de Pediatría. Percepciones y Sentimientos de Niños Argentinos frente a la Cuarentena COVID-19. Resultados Preliminares</w:t>
      </w:r>
    </w:p>
    <w:p>
      <w:pPr>
        <w:pStyle w:val="Normal"/>
        <w:spacing w:lineRule="auto" w:line="360"/>
        <w:ind w:hanging="567" w:left="567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Simoni, Laura, &amp; Páez, María Florencia (2022). Infancias, adolescencias y pandemia. Cuerpos, espacios (im) posibles y la búsqueda de estar juntas/os en contextos de pobreza. Administración Pública y Sociedad (APYS), (13), 64-91</w:t>
      </w:r>
    </w:p>
    <w:p>
      <w:pPr>
        <w:pStyle w:val="Normal"/>
        <w:spacing w:lineRule="auto" w:line="360"/>
        <w:ind w:hanging="567" w:left="567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lang w:val="pt-BR"/>
        </w:rPr>
        <w:t xml:space="preserve">Tuñón Ianina, Farinola, Martín, &amp; Laíño, Fernando (2022). </w:t>
      </w:r>
      <w:r>
        <w:rPr>
          <w:rFonts w:cs="Times New Roman" w:ascii="Times New Roman" w:hAnsi="Times New Roman"/>
        </w:rPr>
        <w:t xml:space="preserve">Cambios en actividad física extraescolar y conductas sedentarias con pantallas en niños/as y adolescentes argentinos durante las restricciones por COVID-19. </w:t>
      </w:r>
      <w:r>
        <w:rPr>
          <w:rFonts w:cs="Times New Roman" w:ascii="Times New Roman" w:hAnsi="Times New Roman"/>
          <w:i/>
          <w:iCs/>
        </w:rPr>
        <w:t>Revista de Salud Pública</w:t>
      </w:r>
      <w:r>
        <w:rPr>
          <w:rFonts w:cs="Times New Roman" w:ascii="Times New Roman" w:hAnsi="Times New Roman"/>
        </w:rPr>
        <w:t>, XXVII (1):61-87.</w:t>
      </w:r>
    </w:p>
    <w:p>
      <w:pPr>
        <w:pStyle w:val="Normal"/>
        <w:spacing w:lineRule="auto" w:line="360"/>
        <w:ind w:hanging="567" w:left="567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Tuñón Ianina (2021) “Nuevos retrocesos en las oportunidades de desarrollo de la infancia y adolescencia. Tendencias antes y durante la pandemia de COVID-19” [en línea]. </w:t>
      </w:r>
      <w:r>
        <w:rPr>
          <w:rFonts w:cs="Times New Roman" w:ascii="Times New Roman" w:hAnsi="Times New Roman"/>
          <w:i/>
          <w:iCs/>
        </w:rPr>
        <w:t>Observatorio de la Deuda Social Argentina. Barómetro de la Deuda Social de la Infancia.</w:t>
      </w:r>
      <w:r>
        <w:rPr>
          <w:rFonts w:cs="Times New Roman" w:ascii="Times New Roman" w:hAnsi="Times New Roman"/>
        </w:rPr>
        <w:t xml:space="preserve"> Documento estadístico N°1. 2021. Disponible en: https://repositorio.uca.edu.ar/handle/123456789/12060 </w:t>
      </w:r>
    </w:p>
    <w:p>
      <w:pPr>
        <w:pStyle w:val="Normal"/>
        <w:spacing w:lineRule="auto" w:line="360"/>
        <w:ind w:hanging="567" w:left="567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Zelmanovich, Perla (2003). Contra el desamparo. En I. Dussel &amp; S. Finocchio (Comps.), </w:t>
      </w:r>
      <w:r>
        <w:rPr>
          <w:rFonts w:cs="Times New Roman" w:ascii="Times New Roman" w:hAnsi="Times New Roman"/>
          <w:i/>
          <w:iCs/>
        </w:rPr>
        <w:t>Enseñar hoy: una introducción a la educación en tiempos de crisis</w:t>
      </w:r>
      <w:r>
        <w:rPr>
          <w:rFonts w:cs="Times New Roman" w:ascii="Times New Roman" w:hAnsi="Times New Roman"/>
        </w:rPr>
        <w:t>. Fondo de Cultura Económica.</w:t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______ (2 de mayo de 2020). Es un equívoco pensar que la distancia física no es una distancia social. La Nación. </w:t>
      </w:r>
      <w:hyperlink r:id="rId3">
        <w:r>
          <w:rPr>
            <w:rStyle w:val="Hyperlink"/>
            <w:rFonts w:cs="Times New Roman" w:ascii="Times New Roman" w:hAnsi="Times New Roman"/>
          </w:rPr>
          <w:t>https://www.lanacion.com.ar/opinion/biografiarita-segato-es-un-equivoco-pensar-que-la-distancia-fisica-no-es-una-distancia-social-nid2360208/</w:t>
        </w:r>
      </w:hyperlink>
    </w:p>
    <w:p>
      <w:pPr>
        <w:pStyle w:val="Normal"/>
        <w:spacing w:lineRule="auto" w:line="36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Cuerpo"/>
        <w:spacing w:lineRule="auto" w:line="360"/>
        <w:rPr>
          <w:b/>
          <w:bCs/>
          <w:lang w:val="es-ES_tradnl"/>
        </w:rPr>
      </w:pPr>
      <w:r>
        <w:rPr>
          <w:b/>
          <w:bCs/>
          <w:lang w:val="es-ES_tradnl"/>
        </w:rPr>
        <w:t xml:space="preserve">Bibliografía </w:t>
      </w:r>
    </w:p>
    <w:p>
      <w:pPr>
        <w:pStyle w:val="Cuerpo"/>
        <w:spacing w:lineRule="auto" w:line="360"/>
        <w:rPr>
          <w:b/>
          <w:bCs/>
          <w:lang w:val="es-ES_tradnl"/>
        </w:rPr>
      </w:pPr>
      <w:r>
        <w:rPr>
          <w:b/>
          <w:bCs/>
          <w:lang w:val="es-ES_tradnl"/>
        </w:rPr>
        <w:t>Magdalena Lemus</w:t>
      </w:r>
    </w:p>
    <w:p>
      <w:pPr>
        <w:pStyle w:val="Cuerpo"/>
        <w:spacing w:lineRule="auto" w:line="360"/>
        <w:rPr>
          <w:b/>
          <w:bCs/>
          <w:lang w:val="es-ES_tradnl"/>
        </w:rPr>
      </w:pPr>
      <w:r>
        <w:rPr>
          <w:b/>
          <w:bCs/>
          <w:lang w:val="es-ES_tradnl"/>
        </w:rPr>
      </w:r>
    </w:p>
    <w:p>
      <w:pPr>
        <w:pStyle w:val="Cuerpo"/>
        <w:spacing w:lineRule="auto" w:line="360"/>
        <w:ind w:hanging="567" w:left="567"/>
        <w:jc w:val="both"/>
        <w:rPr>
          <w:sz w:val="22"/>
          <w:szCs w:val="22"/>
        </w:rPr>
      </w:pPr>
      <w:r>
        <w:rPr>
          <w:sz w:val="22"/>
          <w:szCs w:val="22"/>
          <w:lang w:val="es-ES_tradnl"/>
        </w:rPr>
        <w:t>Bracchi, Claudia (2016). Descifrando el oficio de ser estudiantes universitarios: entre la desigualdad, la fragmentación y las trayectorias educativas diversificadas. Trayectorias universitarias, 2 (3), 3-14.</w:t>
      </w:r>
      <w:hyperlink r:id="rId4">
        <w:r>
          <w:rPr>
            <w:rStyle w:val="ListLabel3"/>
            <w:sz w:val="22"/>
            <w:szCs w:val="22"/>
            <w:u w:val="single"/>
          </w:rPr>
          <w:t>http://revistas.unlp.edu.ar/TrayectoriasUniversitarias</w:t>
        </w:r>
      </w:hyperlink>
    </w:p>
    <w:p>
      <w:pPr>
        <w:pStyle w:val="Cuerpo"/>
        <w:spacing w:lineRule="auto" w:line="360"/>
        <w:ind w:hanging="567" w:left="567"/>
        <w:jc w:val="both"/>
        <w:rPr>
          <w:sz w:val="22"/>
          <w:szCs w:val="22"/>
        </w:rPr>
      </w:pPr>
      <w:r>
        <w:rPr>
          <w:sz w:val="22"/>
          <w:szCs w:val="22"/>
          <w:lang w:val="es-ES_tradnl"/>
        </w:rPr>
        <w:t>Chaves, Mariana (2005). Juventud negada y negativizada: representaciones y formaciones discursivas vigentes en la Argentina contempor</w:t>
      </w:r>
      <w:r>
        <w:rPr>
          <w:sz w:val="22"/>
          <w:szCs w:val="22"/>
        </w:rPr>
        <w:t>ánea. Ú</w:t>
      </w:r>
      <w:r>
        <w:rPr>
          <w:sz w:val="22"/>
          <w:szCs w:val="22"/>
          <w:lang w:val="it-IT"/>
        </w:rPr>
        <w:t>ltima d</w:t>
      </w:r>
      <w:r>
        <w:rPr>
          <w:sz w:val="22"/>
          <w:szCs w:val="22"/>
        </w:rPr>
        <w:t>écada, (23), 9-32.</w:t>
      </w:r>
    </w:p>
    <w:p>
      <w:pPr>
        <w:pStyle w:val="Cuerpo"/>
        <w:spacing w:lineRule="auto" w:line="360"/>
        <w:ind w:hanging="567" w:left="567"/>
        <w:jc w:val="both"/>
        <w:rPr>
          <w:sz w:val="22"/>
          <w:szCs w:val="22"/>
        </w:rPr>
      </w:pPr>
      <w:r>
        <w:rPr>
          <w:sz w:val="22"/>
          <w:szCs w:val="22"/>
        </w:rPr>
        <w:t>Chaves, Mariana (2010). J</w:t>
      </w:r>
      <w:r>
        <w:rPr>
          <w:rStyle w:val="Ninguno"/>
          <w:i/>
          <w:iCs/>
          <w:sz w:val="22"/>
          <w:szCs w:val="22"/>
        </w:rPr>
        <w:t>óvenes, territorios y complicidades. Una antropología de la juventud urbana</w:t>
      </w:r>
      <w:r>
        <w:rPr>
          <w:sz w:val="22"/>
          <w:szCs w:val="22"/>
          <w:lang w:val="es-ES_tradnl"/>
        </w:rPr>
        <w:t xml:space="preserve">. Buenos Aires: Espacio Editorial. </w:t>
      </w:r>
    </w:p>
    <w:p>
      <w:pPr>
        <w:pStyle w:val="Cuerpo"/>
        <w:spacing w:lineRule="auto" w:line="360"/>
        <w:ind w:hanging="567" w:left="567"/>
        <w:jc w:val="both"/>
        <w:rPr>
          <w:sz w:val="22"/>
          <w:szCs w:val="22"/>
        </w:rPr>
      </w:pPr>
      <w:r>
        <w:rPr>
          <w:sz w:val="22"/>
          <w:szCs w:val="22"/>
        </w:rPr>
        <w:t>Chá</w:t>
      </w:r>
      <w:r>
        <w:rPr>
          <w:sz w:val="22"/>
          <w:szCs w:val="22"/>
          <w:lang w:val="es-ES_tradnl"/>
        </w:rPr>
        <w:t>vez Molina, Eduardo y Rodr</w:t>
      </w:r>
      <w:r>
        <w:rPr>
          <w:sz w:val="22"/>
          <w:szCs w:val="22"/>
        </w:rPr>
        <w:t>í</w:t>
      </w:r>
      <w:r>
        <w:rPr>
          <w:sz w:val="22"/>
          <w:szCs w:val="22"/>
          <w:lang w:val="es-ES_tradnl"/>
        </w:rPr>
        <w:t xml:space="preserve">guez de la Fuente, José (2022). Pobreza en tiempos de pandemia. Un abordaje desde la estructura de clases ocupacionales. En P. Dalle (Comp.) </w:t>
      </w:r>
      <w:r>
        <w:rPr>
          <w:rStyle w:val="Ninguno"/>
          <w:i/>
          <w:iCs/>
          <w:sz w:val="22"/>
          <w:szCs w:val="22"/>
        </w:rPr>
        <w:t>Estructura social de Argentina en tiempos de pandemia. Efectos de la doble crisis y la recomposición social en disputa (Volumen 1)</w:t>
      </w:r>
      <w:r>
        <w:rPr>
          <w:sz w:val="22"/>
          <w:szCs w:val="22"/>
          <w:lang w:val="es-ES_tradnl"/>
        </w:rPr>
        <w:t>. Buenos Aires: Ediciones Imago Mundi.</w:t>
      </w:r>
    </w:p>
    <w:p>
      <w:pPr>
        <w:pStyle w:val="Cuerpo"/>
        <w:spacing w:lineRule="auto" w:line="360"/>
        <w:ind w:hanging="567" w:left="567"/>
        <w:jc w:val="both"/>
        <w:rPr>
          <w:rStyle w:val="Ninguno"/>
          <w:rFonts w:ascii="Times" w:hAnsi="Times" w:eastAsia="Times" w:cs="Times"/>
          <w:sz w:val="22"/>
          <w:szCs w:val="22"/>
          <w:lang w:val="pt-BR"/>
        </w:rPr>
      </w:pPr>
      <w:r>
        <w:rPr>
          <w:sz w:val="22"/>
          <w:szCs w:val="22"/>
        </w:rPr>
        <w:t>Clemenceau, Lautaro; Fernández Millá</w:t>
      </w:r>
      <w:r>
        <w:rPr>
          <w:sz w:val="22"/>
          <w:szCs w:val="22"/>
          <w:lang w:val="es-ES_tradnl"/>
        </w:rPr>
        <w:t>n, María Clara y Rodr</w:t>
      </w:r>
      <w:r>
        <w:rPr>
          <w:sz w:val="22"/>
          <w:szCs w:val="22"/>
        </w:rPr>
        <w:t>í</w:t>
      </w:r>
      <w:r>
        <w:rPr>
          <w:sz w:val="22"/>
          <w:szCs w:val="22"/>
          <w:lang w:val="es-ES_tradnl"/>
        </w:rPr>
        <w:t>guez de la Fuente, José (2016). Ana</w:t>
      </w:r>
      <w:r>
        <w:rPr>
          <w:sz w:val="22"/>
          <w:szCs w:val="22"/>
        </w:rPr>
        <w:t>́</w:t>
      </w:r>
      <w:r>
        <w:rPr>
          <w:sz w:val="22"/>
          <w:szCs w:val="22"/>
          <w:lang w:val="es-ES_tradnl"/>
        </w:rPr>
        <w:t>lisis de esquemas de clasificacio</w:t>
      </w:r>
      <w:r>
        <w:rPr>
          <w:sz w:val="22"/>
          <w:szCs w:val="22"/>
        </w:rPr>
        <w:t>́</w:t>
      </w:r>
      <w:r>
        <w:rPr>
          <w:sz w:val="22"/>
          <w:szCs w:val="22"/>
          <w:lang w:val="es-ES_tradnl"/>
        </w:rPr>
        <w:t>n social basados en la ocupacio</w:t>
      </w:r>
      <w:r>
        <w:rPr>
          <w:sz w:val="22"/>
          <w:szCs w:val="22"/>
        </w:rPr>
        <w:t>́</w:t>
      </w:r>
      <w:r>
        <w:rPr>
          <w:sz w:val="22"/>
          <w:szCs w:val="22"/>
          <w:lang w:val="es-ES_tradnl"/>
        </w:rPr>
        <w:t>n desde una perspectiva teo</w:t>
      </w:r>
      <w:r>
        <w:rPr>
          <w:sz w:val="22"/>
          <w:szCs w:val="22"/>
        </w:rPr>
        <w:t xml:space="preserve">́rico-metodológica comparada. </w:t>
      </w:r>
      <w:r>
        <w:rPr>
          <w:sz w:val="22"/>
          <w:szCs w:val="22"/>
          <w:lang w:val="pt-PT"/>
        </w:rPr>
        <w:t>Documentos de Jo</w:t>
      </w:r>
      <w:r>
        <w:rPr>
          <w:sz w:val="22"/>
          <w:szCs w:val="22"/>
          <w:lang w:val="pt-BR"/>
        </w:rPr>
        <w:t>́venes Investigadores N</w:t>
      </w:r>
      <w:r>
        <w:rPr>
          <w:sz w:val="22"/>
          <w:szCs w:val="22"/>
          <w:lang w:val="it-IT"/>
        </w:rPr>
        <w:t xml:space="preserve">° 44. Instituto Gino Germani. </w:t>
      </w:r>
      <w:hyperlink r:id="rId5">
        <w:r>
          <w:rPr>
            <w:rStyle w:val="ListLabel4"/>
            <w:color w:val="0000EE"/>
            <w:sz w:val="22"/>
            <w:szCs w:val="22"/>
            <w:u w:val="single"/>
            <w:lang w:val="pt-BR"/>
          </w:rPr>
          <w:t>https://iigg.sociales.uba.ar/2019/11/12/dji-n-44-analisis-de-esquemas-de-clasificacion-social-basados-en-la-ocupacion-desde-una-perspectiva-teorico-metodologica-comparada/</w:t>
        </w:r>
      </w:hyperlink>
    </w:p>
    <w:p>
      <w:pPr>
        <w:pStyle w:val="Cuerpo"/>
        <w:spacing w:lineRule="auto" w:line="360"/>
        <w:ind w:hanging="567" w:left="567"/>
        <w:jc w:val="both"/>
        <w:rPr>
          <w:sz w:val="22"/>
          <w:szCs w:val="22"/>
        </w:rPr>
      </w:pPr>
      <w:r>
        <w:rPr>
          <w:sz w:val="22"/>
          <w:szCs w:val="22"/>
          <w:lang w:val="es-ES_tradnl"/>
        </w:rPr>
        <w:t>Dalle, Pablo; Carrascosa, Joaquín y Herrera Jurado, Bryam (2022). Desigualdad de clase acumulativa e interseccional. Nudos de reproduccio</w:t>
      </w:r>
      <w:r>
        <w:rPr>
          <w:sz w:val="22"/>
          <w:szCs w:val="22"/>
        </w:rPr>
        <w:t>́</w:t>
      </w:r>
      <w:r>
        <w:rPr>
          <w:sz w:val="22"/>
          <w:szCs w:val="22"/>
          <w:lang w:val="es-ES_tradnl"/>
        </w:rPr>
        <w:t xml:space="preserve">n intergeneracional de la pobreza y canales de ascenso social. En P. Dalle (Comp.) </w:t>
      </w:r>
      <w:r>
        <w:rPr>
          <w:rStyle w:val="Ninguno"/>
          <w:i/>
          <w:iCs/>
          <w:sz w:val="22"/>
          <w:szCs w:val="22"/>
        </w:rPr>
        <w:t>Estructura social de Argentina en tiempos de pandemia. Efectos de la doble crisis y la recomposición social en disputa (Volumen 1)</w:t>
      </w:r>
      <w:r>
        <w:rPr>
          <w:sz w:val="22"/>
          <w:szCs w:val="22"/>
          <w:lang w:val="es-ES_tradnl"/>
        </w:rPr>
        <w:t>. Buenos Aires: Ediciones Imago Mundi.</w:t>
      </w:r>
    </w:p>
    <w:p>
      <w:pPr>
        <w:pStyle w:val="Cuerpo"/>
        <w:spacing w:lineRule="auto" w:line="360"/>
        <w:ind w:hanging="567" w:left="567"/>
        <w:jc w:val="both"/>
        <w:rPr>
          <w:sz w:val="22"/>
          <w:szCs w:val="22"/>
          <w:lang w:val="en-US"/>
        </w:rPr>
      </w:pPr>
      <w:r>
        <w:rPr>
          <w:sz w:val="22"/>
          <w:szCs w:val="22"/>
          <w:lang w:val="it-IT"/>
        </w:rPr>
        <w:t>Di Napoli, Pablo; Goglino, Adriana y Bardin, Iñaki (2022). Extran</w:t>
      </w:r>
      <w:r>
        <w:rPr>
          <w:sz w:val="22"/>
          <w:szCs w:val="22"/>
        </w:rPr>
        <w:t>̃</w:t>
      </w:r>
      <w:r>
        <w:rPr>
          <w:sz w:val="22"/>
          <w:szCs w:val="22"/>
          <w:lang w:val="es-ES_tradnl"/>
        </w:rPr>
        <w:t>ar la presencialidad y acostumbrarse a la virtualidad de la escuela secundaria en Argentina: sentires de jo</w:t>
      </w:r>
      <w:r>
        <w:rPr>
          <w:sz w:val="22"/>
          <w:szCs w:val="22"/>
        </w:rPr>
        <w:t>́</w:t>
      </w:r>
      <w:r>
        <w:rPr>
          <w:sz w:val="22"/>
          <w:szCs w:val="22"/>
          <w:lang w:val="es-ES_tradnl"/>
        </w:rPr>
        <w:t xml:space="preserve">venes estudiantes en contexto de pandemia. </w:t>
      </w:r>
      <w:r>
        <w:rPr>
          <w:rStyle w:val="Ninguno"/>
          <w:i/>
          <w:iCs/>
          <w:sz w:val="22"/>
          <w:szCs w:val="22"/>
          <w:lang w:val="en-US"/>
        </w:rPr>
        <w:t>Praxis Educativa, 26</w:t>
      </w:r>
      <w:r>
        <w:rPr>
          <w:sz w:val="22"/>
          <w:szCs w:val="22"/>
          <w:lang w:val="en-US"/>
        </w:rPr>
        <w:t xml:space="preserve"> (1), 1-25. https://cerac.unlpam.edu.ar/index.php/ praxis/article/view/6446</w:t>
      </w:r>
    </w:p>
    <w:p>
      <w:pPr>
        <w:pStyle w:val="Cuerpo"/>
        <w:spacing w:lineRule="auto" w:line="360"/>
        <w:ind w:hanging="567" w:left="567"/>
        <w:jc w:val="both"/>
        <w:rPr>
          <w:sz w:val="22"/>
          <w:szCs w:val="22"/>
          <w:lang w:val="de-DE"/>
        </w:rPr>
      </w:pPr>
      <w:r>
        <w:rPr>
          <w:sz w:val="22"/>
          <w:szCs w:val="22"/>
          <w:lang w:val="en-US"/>
        </w:rPr>
        <w:t xml:space="preserve">Hodges, Charles; Moore, Stephanie; Lockee, Barb; Trust, Torrey y Bond, Aaron (2020). </w:t>
      </w:r>
      <w:r>
        <w:rPr>
          <w:sz w:val="22"/>
          <w:szCs w:val="22"/>
          <w:lang w:val="es-ES_tradnl"/>
        </w:rPr>
        <w:t>La diferencia entre la enseñanza remota de emergencia y el aprendizaje en l</w:t>
      </w:r>
      <w:r>
        <w:rPr>
          <w:sz w:val="22"/>
          <w:szCs w:val="22"/>
        </w:rPr>
        <w:t>í</w:t>
      </w:r>
      <w:r>
        <w:rPr>
          <w:sz w:val="22"/>
          <w:szCs w:val="22"/>
          <w:lang w:val="de-DE"/>
        </w:rPr>
        <w:t xml:space="preserve">nea. EDUCAUSA Review. </w:t>
      </w:r>
      <w:hyperlink r:id="rId6">
        <w:r>
          <w:rPr>
            <w:rStyle w:val="ListLabel5"/>
            <w:sz w:val="22"/>
            <w:szCs w:val="22"/>
            <w:u w:val="single"/>
            <w:lang w:val="de-DE"/>
          </w:rPr>
          <w:t>https://er.educause.edu/articles/2020/3/the-difference-between-emergency-remote-teaching-and-online-learning</w:t>
        </w:r>
      </w:hyperlink>
    </w:p>
    <w:p>
      <w:pPr>
        <w:pStyle w:val="Cuerpo"/>
        <w:spacing w:lineRule="auto" w:line="360"/>
        <w:ind w:hanging="567" w:left="567"/>
        <w:jc w:val="both"/>
        <w:rPr>
          <w:sz w:val="22"/>
          <w:szCs w:val="22"/>
        </w:rPr>
      </w:pPr>
      <w:r>
        <w:rPr>
          <w:sz w:val="22"/>
          <w:szCs w:val="22"/>
          <w:lang w:val="it-IT"/>
        </w:rPr>
        <w:t>Kaplan, Carina; Glejzer, Claudio; Catelli, Jorge; Vinocur, Sandra; Szapu, Ezequiel; Arevalos, Darío; Orbuch, Iván; Garci</w:t>
      </w:r>
      <w:r>
        <w:rPr>
          <w:sz w:val="22"/>
          <w:szCs w:val="22"/>
          <w:lang w:val="de-DE"/>
        </w:rPr>
        <w:t xml:space="preserve">́a, Pablo; Adduci, Natalia; Sulca. </w:t>
      </w:r>
      <w:r>
        <w:rPr>
          <w:sz w:val="22"/>
          <w:szCs w:val="22"/>
          <w:lang w:val="es-ES_tradnl"/>
        </w:rPr>
        <w:t>Elisa; Abecasis, Lucía; Orguilia, Priscila y Sukolowsky, Ludmila (2021). Informe de primeros resultados de la encuesta sobre emociones y escolarizacio</w:t>
      </w:r>
      <w:r>
        <w:rPr>
          <w:sz w:val="22"/>
          <w:szCs w:val="22"/>
        </w:rPr>
        <w:t>́</w:t>
      </w:r>
      <w:r>
        <w:rPr>
          <w:sz w:val="22"/>
          <w:szCs w:val="22"/>
          <w:lang w:val="es-ES_tradnl"/>
        </w:rPr>
        <w:t>n en tiempos de pandemia, desde la perspectiva estudiantil. Programa de Investigacio</w:t>
      </w:r>
      <w:r>
        <w:rPr>
          <w:sz w:val="22"/>
          <w:szCs w:val="22"/>
        </w:rPr>
        <w:t>́</w:t>
      </w:r>
      <w:r>
        <w:rPr>
          <w:sz w:val="22"/>
          <w:szCs w:val="22"/>
          <w:lang w:val="es-ES_tradnl"/>
        </w:rPr>
        <w:t>n sobre Transformaciones Sociales, Subjetividad y Procesos Educativos, Instituto de Investigaciones en Ciencias de la Educacio</w:t>
      </w:r>
      <w:r>
        <w:rPr>
          <w:sz w:val="22"/>
          <w:szCs w:val="22"/>
        </w:rPr>
        <w:t>́</w:t>
      </w:r>
      <w:r>
        <w:rPr>
          <w:sz w:val="22"/>
          <w:szCs w:val="22"/>
          <w:lang w:val="es-ES_tradnl"/>
        </w:rPr>
        <w:t>n, Facultad de Filosofi</w:t>
      </w:r>
      <w:r>
        <w:rPr>
          <w:sz w:val="22"/>
          <w:szCs w:val="22"/>
        </w:rPr>
        <w:t>́</w:t>
      </w:r>
      <w:r>
        <w:rPr>
          <w:sz w:val="22"/>
          <w:szCs w:val="22"/>
          <w:lang w:val="es-ES_tradnl"/>
        </w:rPr>
        <w:t xml:space="preserve">a y Letras, Universidad de Buenos Aires. </w:t>
      </w:r>
      <w:hyperlink r:id="rId7">
        <w:r>
          <w:rPr>
            <w:rStyle w:val="ListLabel6"/>
            <w:color w:val="000000"/>
            <w:sz w:val="22"/>
            <w:szCs w:val="22"/>
            <w:u w:val="single" w:color="0000FF"/>
          </w:rPr>
          <w:t>https://mediateca.ctera.org.ar/files/original/423f0d6c43c2a7bca5c1475e2a96630d.pdf</w:t>
        </w:r>
      </w:hyperlink>
    </w:p>
    <w:p>
      <w:pPr>
        <w:pStyle w:val="Cuerpo"/>
        <w:spacing w:lineRule="auto" w:line="360"/>
        <w:ind w:hanging="567" w:left="567"/>
        <w:jc w:val="both"/>
        <w:rPr>
          <w:sz w:val="22"/>
          <w:szCs w:val="22"/>
          <w:lang w:val="pt-BR"/>
        </w:rPr>
      </w:pPr>
      <w:r>
        <w:rPr>
          <w:sz w:val="22"/>
          <w:szCs w:val="22"/>
          <w:lang w:val="it-IT"/>
        </w:rPr>
        <w:t>Krichesky, Graciela; Pogr</w:t>
      </w:r>
      <w:r>
        <w:rPr>
          <w:sz w:val="22"/>
          <w:szCs w:val="22"/>
        </w:rPr>
        <w:t>é</w:t>
      </w:r>
      <w:r>
        <w:rPr>
          <w:sz w:val="22"/>
          <w:szCs w:val="22"/>
          <w:lang w:val="es-ES_tradnl"/>
        </w:rPr>
        <w:t>, Paula; Benchimol, Karina; Poliak, Nadina; Janjetic, María Belén; Vernengo, Ana; Marino, Tamara y Gómez, Gustavo (2021). Rupturas y continuidades en las pr</w:t>
      </w:r>
      <w:r>
        <w:rPr>
          <w:sz w:val="22"/>
          <w:szCs w:val="22"/>
        </w:rPr>
        <w:t>á</w:t>
      </w:r>
      <w:r>
        <w:rPr>
          <w:sz w:val="22"/>
          <w:szCs w:val="22"/>
          <w:lang w:val="es-ES_tradnl"/>
        </w:rPr>
        <w:t>cticas de enseñanza en el nivel superior a partir de la situación de pandemia: resultados de una investigació</w:t>
      </w:r>
      <w:r>
        <w:rPr>
          <w:sz w:val="22"/>
          <w:szCs w:val="22"/>
        </w:rPr>
        <w:t xml:space="preserve">n. </w:t>
      </w:r>
      <w:r>
        <w:rPr>
          <w:sz w:val="22"/>
          <w:szCs w:val="22"/>
          <w:lang w:val="pt-PT"/>
        </w:rPr>
        <w:t xml:space="preserve">Revista IRICE, (40), 171-195. </w:t>
      </w:r>
      <w:hyperlink r:id="rId8">
        <w:r>
          <w:rPr>
            <w:rStyle w:val="ListLabel7"/>
            <w:sz w:val="22"/>
            <w:szCs w:val="22"/>
            <w:u w:val="single"/>
            <w:lang w:val="it-IT"/>
          </w:rPr>
          <w:t>https://ojs.rosario-conicet.gov.ar/index.php/revistairice/article/view/1446</w:t>
        </w:r>
      </w:hyperlink>
      <w:r>
        <w:rPr>
          <w:sz w:val="22"/>
          <w:szCs w:val="22"/>
          <w:lang w:val="pt-BR"/>
        </w:rPr>
        <w:t> </w:t>
      </w:r>
    </w:p>
    <w:p>
      <w:pPr>
        <w:pStyle w:val="Cuerpo"/>
        <w:spacing w:lineRule="auto" w:line="360"/>
        <w:ind w:hanging="567" w:left="567"/>
        <w:jc w:val="both"/>
        <w:rPr>
          <w:sz w:val="22"/>
          <w:szCs w:val="22"/>
        </w:rPr>
      </w:pPr>
      <w:r>
        <w:rPr>
          <w:sz w:val="22"/>
          <w:szCs w:val="22"/>
          <w:lang w:val="es-ES_tradnl"/>
        </w:rPr>
        <w:t xml:space="preserve">Lemus, Magdalena (2024). Juventudes en pandemia: una reconstrucción de las experiencias educativas en el nivel secundario y universitario. </w:t>
      </w:r>
      <w:r>
        <w:rPr>
          <w:rStyle w:val="Ninguno"/>
          <w:i/>
          <w:iCs/>
          <w:sz w:val="22"/>
          <w:szCs w:val="22"/>
        </w:rPr>
        <w:t xml:space="preserve">Revista de Educación, </w:t>
      </w:r>
      <w:r>
        <w:rPr>
          <w:sz w:val="22"/>
          <w:szCs w:val="22"/>
        </w:rPr>
        <w:t>(33)</w:t>
      </w:r>
      <w:r>
        <w:rPr>
          <w:sz w:val="22"/>
          <w:szCs w:val="22"/>
          <w:lang w:val="es-ES_tradnl"/>
        </w:rPr>
        <w:t>,</w:t>
      </w:r>
      <w:r>
        <w:rPr>
          <w:sz w:val="22"/>
          <w:szCs w:val="22"/>
        </w:rPr>
        <w:t xml:space="preserve"> 229-259. </w:t>
        <w:br/>
      </w:r>
      <w:r>
        <w:rPr>
          <w:sz w:val="22"/>
          <w:szCs w:val="22"/>
          <w:lang w:val="it-IT"/>
        </w:rPr>
        <w:t>Macchiarola, Viviana; Pizzolitto, Ana Lucía y Pugliese Solivellas, Verónica (2021). Impactos de la pandemia en la universidad p</w:t>
      </w:r>
      <w:r>
        <w:rPr>
          <w:sz w:val="22"/>
          <w:szCs w:val="22"/>
        </w:rPr>
        <w:t>ú</w:t>
      </w:r>
      <w:r>
        <w:rPr>
          <w:sz w:val="22"/>
          <w:szCs w:val="22"/>
          <w:lang w:val="es-ES_tradnl"/>
        </w:rPr>
        <w:t xml:space="preserve">blica: la mirada de los estudiantes. Revista IRICE, (40), 197-225. </w:t>
      </w:r>
      <w:hyperlink r:id="rId9">
        <w:r>
          <w:rPr>
            <w:rStyle w:val="ListLabel3"/>
            <w:sz w:val="22"/>
            <w:szCs w:val="22"/>
            <w:u w:val="single"/>
          </w:rPr>
          <w:t>https://doi.org/10.35305/revistairice.vi40.1391</w:t>
        </w:r>
      </w:hyperlink>
    </w:p>
    <w:p>
      <w:pPr>
        <w:pStyle w:val="Cuerpo"/>
        <w:spacing w:lineRule="auto" w:line="360"/>
        <w:ind w:hanging="567" w:left="567"/>
        <w:jc w:val="both"/>
        <w:rPr>
          <w:sz w:val="22"/>
          <w:szCs w:val="22"/>
        </w:rPr>
      </w:pPr>
      <w:r>
        <w:rPr>
          <w:sz w:val="22"/>
          <w:szCs w:val="22"/>
          <w:lang w:val="es-ES_tradnl"/>
        </w:rPr>
        <w:t>Margulis, Mario (2001). Juventud: una aproximació</w:t>
      </w:r>
      <w:r>
        <w:rPr>
          <w:sz w:val="22"/>
          <w:szCs w:val="22"/>
        </w:rPr>
        <w:t xml:space="preserve">n conceptual (Pp. 41-56). En S. Donas Burak (Comp.), </w:t>
      </w:r>
      <w:r>
        <w:rPr>
          <w:rStyle w:val="Ninguno"/>
          <w:i/>
          <w:iCs/>
          <w:sz w:val="22"/>
          <w:szCs w:val="22"/>
        </w:rPr>
        <w:t>Adolescencia y Juventud en Am</w:t>
      </w:r>
      <w:r>
        <w:rPr>
          <w:sz w:val="22"/>
          <w:szCs w:val="22"/>
        </w:rPr>
        <w:t>é</w:t>
      </w:r>
      <w:r>
        <w:rPr>
          <w:rStyle w:val="Ninguno"/>
          <w:i/>
          <w:iCs/>
          <w:sz w:val="22"/>
          <w:szCs w:val="22"/>
          <w:lang w:val="it-IT"/>
        </w:rPr>
        <w:t>rica Latina</w:t>
      </w:r>
      <w:r>
        <w:rPr>
          <w:sz w:val="22"/>
          <w:szCs w:val="22"/>
          <w:lang w:val="it-IT"/>
        </w:rPr>
        <w:t>. San Jos</w:t>
      </w:r>
      <w:r>
        <w:rPr>
          <w:sz w:val="22"/>
          <w:szCs w:val="22"/>
        </w:rPr>
        <w:t xml:space="preserve">é </w:t>
      </w:r>
      <w:r>
        <w:rPr>
          <w:sz w:val="22"/>
          <w:szCs w:val="22"/>
          <w:lang w:val="it-IT"/>
        </w:rPr>
        <w:t xml:space="preserve">de Costa Rica: LUR (Libro Universitario Regional). </w:t>
      </w:r>
    </w:p>
    <w:p>
      <w:pPr>
        <w:pStyle w:val="Cuerpo"/>
        <w:spacing w:lineRule="auto" w:line="360"/>
        <w:ind w:hanging="567" w:left="567"/>
        <w:jc w:val="both"/>
        <w:rPr>
          <w:sz w:val="22"/>
          <w:szCs w:val="22"/>
        </w:rPr>
      </w:pPr>
      <w:r>
        <w:rPr>
          <w:sz w:val="22"/>
          <w:szCs w:val="22"/>
        </w:rPr>
        <w:t>Martí</w:t>
      </w:r>
      <w:r>
        <w:rPr>
          <w:sz w:val="22"/>
          <w:szCs w:val="22"/>
          <w:lang w:val="es-ES_tradnl"/>
        </w:rPr>
        <w:t>n, María Mercedes (2023). Algunas reflexiones sobre la educación en la universidad durante y despu</w:t>
      </w:r>
      <w:r>
        <w:rPr>
          <w:sz w:val="22"/>
          <w:szCs w:val="22"/>
        </w:rPr>
        <w:t>é</w:t>
      </w:r>
      <w:r>
        <w:rPr>
          <w:sz w:val="22"/>
          <w:szCs w:val="22"/>
          <w:lang w:val="es-ES_tradnl"/>
        </w:rPr>
        <w:t>s de la pandemia. El caso de la Universidad Nacional de La Plata en la Rep</w:t>
      </w:r>
      <w:r>
        <w:rPr>
          <w:sz w:val="22"/>
          <w:szCs w:val="22"/>
        </w:rPr>
        <w:t xml:space="preserve">ública Argentina. Punto Cunorte, 1 (17), 43-63. </w:t>
      </w:r>
      <w:hyperlink r:id="rId10">
        <w:r>
          <w:rPr>
            <w:rStyle w:val="ListLabel7"/>
            <w:sz w:val="22"/>
            <w:szCs w:val="22"/>
            <w:u w:val="single"/>
            <w:lang w:val="it-IT"/>
          </w:rPr>
          <w:t>https://doi.org/10.32870/punto.v1i17.171</w:t>
        </w:r>
      </w:hyperlink>
    </w:p>
    <w:p>
      <w:pPr>
        <w:pStyle w:val="Cuerpo"/>
        <w:spacing w:lineRule="auto" w:line="360"/>
        <w:ind w:hanging="567" w:left="567"/>
        <w:jc w:val="both"/>
        <w:rPr>
          <w:sz w:val="22"/>
          <w:szCs w:val="22"/>
        </w:rPr>
      </w:pPr>
      <w:r>
        <w:rPr>
          <w:sz w:val="22"/>
          <w:szCs w:val="22"/>
          <w:lang w:val="it-IT"/>
        </w:rPr>
        <w:t>Martuccelli, Danilo (2021). La gestio</w:t>
      </w:r>
      <w:r>
        <w:rPr>
          <w:sz w:val="22"/>
          <w:szCs w:val="22"/>
        </w:rPr>
        <w:t>́n anti-socioló</w:t>
      </w:r>
      <w:r>
        <w:rPr>
          <w:sz w:val="22"/>
          <w:szCs w:val="22"/>
          <w:lang w:val="es-ES_tradnl"/>
        </w:rPr>
        <w:t xml:space="preserve">gica y tecno-experta de la pandemia del Covid-19. </w:t>
      </w:r>
      <w:r>
        <w:rPr>
          <w:rStyle w:val="Ninguno"/>
          <w:i/>
          <w:iCs/>
          <w:sz w:val="22"/>
          <w:szCs w:val="22"/>
        </w:rPr>
        <w:t>Papeles del CEIC</w:t>
      </w:r>
      <w:r>
        <w:rPr>
          <w:sz w:val="22"/>
          <w:szCs w:val="22"/>
        </w:rPr>
        <w:t>, 1, (246), 1-16. http://dx.doi.org/10.1387/pceic.21916</w:t>
      </w:r>
    </w:p>
    <w:p>
      <w:pPr>
        <w:pStyle w:val="Cuerpo"/>
        <w:spacing w:lineRule="auto" w:line="360"/>
        <w:ind w:hanging="567" w:left="567"/>
        <w:jc w:val="both"/>
        <w:rPr>
          <w:sz w:val="22"/>
          <w:szCs w:val="22"/>
        </w:rPr>
      </w:pPr>
      <w:r>
        <w:rPr>
          <w:sz w:val="22"/>
          <w:szCs w:val="22"/>
          <w:lang w:val="es-ES_tradnl"/>
        </w:rPr>
        <w:t xml:space="preserve">Martuccelli, Danilo y de Singly, Francois (2012). </w:t>
      </w:r>
      <w:r>
        <w:rPr>
          <w:rStyle w:val="Ninguno"/>
          <w:i/>
          <w:iCs/>
          <w:sz w:val="22"/>
          <w:szCs w:val="22"/>
        </w:rPr>
        <w:t>Las sociologías del individuo</w:t>
      </w:r>
      <w:r>
        <w:rPr>
          <w:sz w:val="22"/>
          <w:szCs w:val="22"/>
          <w:lang w:val="es-ES_tradnl"/>
        </w:rPr>
        <w:t>. Santiago de Chile: LOM Ediciones.</w:t>
      </w:r>
    </w:p>
    <w:p>
      <w:pPr>
        <w:pStyle w:val="Cuerpo"/>
        <w:spacing w:lineRule="auto" w:line="360"/>
        <w:ind w:hanging="567" w:left="567"/>
        <w:jc w:val="both"/>
        <w:rPr>
          <w:sz w:val="22"/>
          <w:szCs w:val="22"/>
        </w:rPr>
      </w:pPr>
      <w:r>
        <w:rPr>
          <w:sz w:val="22"/>
          <w:szCs w:val="22"/>
        </w:rPr>
        <w:t>Morán, Lourdes; Á</w:t>
      </w:r>
      <w:r>
        <w:rPr>
          <w:sz w:val="22"/>
          <w:szCs w:val="22"/>
          <w:lang w:val="es-ES_tradnl"/>
        </w:rPr>
        <w:t>lvarez, Guadalupe y Manolakis, Laura (2021). Experiencias de aprendizaje estudiantil en la pandemia. Un an</w:t>
      </w:r>
      <w:r>
        <w:rPr>
          <w:sz w:val="22"/>
          <w:szCs w:val="22"/>
        </w:rPr>
        <w:t>á</w:t>
      </w:r>
      <w:r>
        <w:rPr>
          <w:sz w:val="22"/>
          <w:szCs w:val="22"/>
          <w:lang w:val="es-ES_tradnl"/>
        </w:rPr>
        <w:t>lisis acerca de la sincron</w:t>
      </w:r>
      <w:r>
        <w:rPr>
          <w:sz w:val="22"/>
          <w:szCs w:val="22"/>
        </w:rPr>
        <w:t>í</w:t>
      </w:r>
      <w:r>
        <w:rPr>
          <w:sz w:val="22"/>
          <w:szCs w:val="22"/>
          <w:lang w:val="es-ES_tradnl"/>
        </w:rPr>
        <w:t>a y asincron</w:t>
      </w:r>
      <w:r>
        <w:rPr>
          <w:sz w:val="22"/>
          <w:szCs w:val="22"/>
        </w:rPr>
        <w:t>í</w:t>
      </w:r>
      <w:r>
        <w:rPr>
          <w:sz w:val="22"/>
          <w:szCs w:val="22"/>
          <w:lang w:val="es-ES_tradnl"/>
        </w:rPr>
        <w:t>a en la formació</w:t>
      </w:r>
      <w:r>
        <w:rPr>
          <w:sz w:val="22"/>
          <w:szCs w:val="22"/>
          <w:lang w:val="it-IT"/>
        </w:rPr>
        <w:t>n universitaria.</w:t>
      </w:r>
      <w:r>
        <w:rPr>
          <w:sz w:val="22"/>
          <w:szCs w:val="22"/>
          <w:lang w:val="es-ES_tradnl"/>
        </w:rPr>
        <w:t xml:space="preserve"> </w:t>
      </w:r>
      <w:r>
        <w:rPr>
          <w:rStyle w:val="Ninguno"/>
          <w:i/>
          <w:iCs/>
          <w:sz w:val="22"/>
          <w:szCs w:val="22"/>
        </w:rPr>
        <w:t>Virtualidad, Educación y Ciencia, 13</w:t>
      </w:r>
      <w:r>
        <w:rPr>
          <w:sz w:val="22"/>
          <w:szCs w:val="22"/>
        </w:rPr>
        <w:t xml:space="preserve"> (24), 49–71. </w:t>
      </w:r>
      <w:hyperlink r:id="rId11">
        <w:r>
          <w:rPr>
            <w:rStyle w:val="ListLabel3"/>
            <w:sz w:val="22"/>
            <w:szCs w:val="22"/>
            <w:u w:val="single"/>
          </w:rPr>
          <w:t>https://doi.org/10.60020/1853-6530.v13.n24.36311</w:t>
        </w:r>
      </w:hyperlink>
    </w:p>
    <w:p>
      <w:pPr>
        <w:pStyle w:val="Cuerpo"/>
        <w:spacing w:lineRule="auto" w:line="360"/>
        <w:ind w:hanging="567" w:left="567"/>
        <w:jc w:val="both"/>
        <w:rPr>
          <w:sz w:val="22"/>
          <w:szCs w:val="22"/>
        </w:rPr>
      </w:pPr>
      <w:r>
        <w:rPr>
          <w:sz w:val="22"/>
          <w:szCs w:val="22"/>
          <w:lang w:val="es-ES_tradnl"/>
        </w:rPr>
        <w:t>Navarro, Fernando y Sem</w:t>
      </w:r>
      <w:r>
        <w:rPr>
          <w:sz w:val="22"/>
          <w:szCs w:val="22"/>
        </w:rPr>
        <w:t xml:space="preserve">án, Pablo (2022). </w:t>
      </w:r>
      <w:r>
        <w:rPr>
          <w:sz w:val="22"/>
          <w:szCs w:val="22"/>
          <w:lang w:val="es-ES_tradnl"/>
        </w:rPr>
        <w:t xml:space="preserve">Introducción (pp. 7-18). En F. Navarro y P. Semán (orgs.) </w:t>
      </w:r>
      <w:r>
        <w:rPr>
          <w:rStyle w:val="Ninguno"/>
          <w:i/>
          <w:iCs/>
          <w:sz w:val="22"/>
          <w:szCs w:val="22"/>
        </w:rPr>
        <w:t>Dolores, experiencias, salidas. Un reporte de las juventudes durante la pandemia en el AMBA</w:t>
      </w:r>
      <w:r>
        <w:rPr>
          <w:sz w:val="22"/>
          <w:szCs w:val="22"/>
        </w:rPr>
        <w:t>. Caseros: RGC Libros.</w:t>
      </w:r>
    </w:p>
    <w:p>
      <w:pPr>
        <w:pStyle w:val="Cuerpo"/>
        <w:spacing w:lineRule="auto" w:line="360"/>
        <w:ind w:hanging="567" w:left="567"/>
        <w:jc w:val="both"/>
        <w:rPr>
          <w:sz w:val="22"/>
          <w:szCs w:val="22"/>
        </w:rPr>
      </w:pPr>
      <w:r>
        <w:rPr>
          <w:sz w:val="22"/>
          <w:szCs w:val="22"/>
          <w:lang w:val="es-ES_tradnl"/>
        </w:rPr>
        <w:t xml:space="preserve">Pérez Martirena, Sofía (2022). “Mañana hay que salir de nuevo”: experiencias de trabajadores de plataforma de reparto de La Plata en contexto de pandemia (pp. 69-98). En F. Navarro y P. Semán (orgs.) </w:t>
      </w:r>
      <w:r>
        <w:rPr>
          <w:rStyle w:val="Ninguno"/>
          <w:i/>
          <w:iCs/>
          <w:sz w:val="22"/>
          <w:szCs w:val="22"/>
        </w:rPr>
        <w:t>Dolores, experiencias, salidas. Un reporte de las juventudes durante la pandemia en el AMBA</w:t>
      </w:r>
      <w:r>
        <w:rPr>
          <w:sz w:val="22"/>
          <w:szCs w:val="22"/>
        </w:rPr>
        <w:t>. Caseros: RGC Libros.</w:t>
      </w:r>
    </w:p>
    <w:p>
      <w:pPr>
        <w:pStyle w:val="Cuerpo"/>
        <w:spacing w:lineRule="auto" w:line="360"/>
        <w:ind w:hanging="567" w:left="567"/>
        <w:jc w:val="both"/>
        <w:rPr>
          <w:sz w:val="22"/>
          <w:szCs w:val="22"/>
        </w:rPr>
      </w:pPr>
      <w:r>
        <w:rPr>
          <w:sz w:val="22"/>
          <w:szCs w:val="22"/>
          <w:lang w:val="es-ES_tradnl"/>
        </w:rPr>
        <w:t>Reguillo, Roxana (2000). Emergencia de culturas juveniles. Estrategias del desencanto. Bogot</w:t>
      </w:r>
      <w:r>
        <w:rPr>
          <w:sz w:val="22"/>
          <w:szCs w:val="22"/>
        </w:rPr>
        <w:t>á: Grupo Editorial Norma.</w:t>
      </w:r>
    </w:p>
    <w:p>
      <w:pPr>
        <w:pStyle w:val="Cuerpo"/>
        <w:spacing w:lineRule="auto" w:line="360"/>
        <w:ind w:hanging="567" w:left="567"/>
        <w:jc w:val="both"/>
        <w:rPr>
          <w:sz w:val="22"/>
          <w:szCs w:val="22"/>
        </w:rPr>
      </w:pPr>
      <w:r>
        <w:rPr>
          <w:sz w:val="22"/>
          <w:szCs w:val="22"/>
        </w:rPr>
        <w:t>Santos Sharpe, Andrés (2022</w:t>
      </w:r>
      <w:r>
        <w:rPr>
          <w:sz w:val="22"/>
          <w:szCs w:val="22"/>
          <w:lang w:val="es-ES_tradnl"/>
        </w:rPr>
        <w:t xml:space="preserve">. La universidad en sus límites. La virtualidad y la experiencia estudiantil (pp. 141-162). En F. Navarro y P. Semán (orgs.) </w:t>
      </w:r>
      <w:r>
        <w:rPr>
          <w:rStyle w:val="Ninguno"/>
          <w:i/>
          <w:iCs/>
          <w:sz w:val="22"/>
          <w:szCs w:val="22"/>
        </w:rPr>
        <w:t>Dolores, experiencias, salidas. Un reporte de las juventudes durante la pandemia en el AMBA</w:t>
      </w:r>
      <w:r>
        <w:rPr>
          <w:sz w:val="22"/>
          <w:szCs w:val="22"/>
        </w:rPr>
        <w:t>. Caseros: RGC Libros.</w:t>
      </w:r>
    </w:p>
    <w:p>
      <w:pPr>
        <w:pStyle w:val="Cuerpo"/>
        <w:spacing w:lineRule="auto" w:line="360"/>
        <w:ind w:hanging="567" w:left="567"/>
        <w:jc w:val="both"/>
        <w:rPr>
          <w:sz w:val="22"/>
          <w:szCs w:val="22"/>
        </w:rPr>
      </w:pPr>
      <w:r>
        <w:rPr>
          <w:sz w:val="22"/>
          <w:szCs w:val="22"/>
          <w:lang w:val="es-ES_tradnl"/>
        </w:rPr>
        <w:t xml:space="preserve">Simonetti, Paula y Salas, Pablo (2024). Clases de emociones. La experiencia subjetiva de la pandemia de covid-19 en sectores populares del </w:t>
      </w:r>
      <w:r>
        <w:rPr>
          <w:sz w:val="22"/>
          <w:szCs w:val="22"/>
        </w:rPr>
        <w:t>Área Metropolitana de Buenos Aires</w:t>
      </w:r>
      <w:r>
        <w:rPr>
          <w:sz w:val="22"/>
          <w:szCs w:val="22"/>
          <w:lang w:val="es-ES_tradnl"/>
        </w:rPr>
        <w:t xml:space="preserve">. </w:t>
      </w:r>
      <w:r>
        <w:rPr>
          <w:rStyle w:val="Ninguno"/>
          <w:i/>
          <w:iCs/>
          <w:sz w:val="22"/>
          <w:szCs w:val="22"/>
          <w:lang w:val="nl-NL"/>
        </w:rPr>
        <w:t>De pr</w:t>
      </w:r>
      <w:r>
        <w:rPr>
          <w:rStyle w:val="Ninguno"/>
          <w:i/>
          <w:iCs/>
          <w:sz w:val="22"/>
          <w:szCs w:val="22"/>
        </w:rPr>
        <w:t>ácticas y discursos, cuadernos de ciencias sociales</w:t>
      </w:r>
      <w:r>
        <w:rPr>
          <w:sz w:val="22"/>
          <w:szCs w:val="22"/>
          <w:lang w:val="es-ES_tradnl"/>
        </w:rPr>
        <w:t xml:space="preserve">, </w:t>
      </w:r>
      <w:r>
        <w:rPr>
          <w:rStyle w:val="Ninguno"/>
          <w:i/>
          <w:iCs/>
          <w:sz w:val="22"/>
          <w:szCs w:val="22"/>
        </w:rPr>
        <w:t>13</w:t>
      </w:r>
      <w:r>
        <w:rPr>
          <w:sz w:val="22"/>
          <w:szCs w:val="22"/>
        </w:rPr>
        <w:t>(22)</w:t>
      </w:r>
      <w:r>
        <w:rPr>
          <w:sz w:val="22"/>
          <w:szCs w:val="22"/>
          <w:lang w:val="es-ES_tradnl"/>
        </w:rPr>
        <w:t>,</w:t>
      </w:r>
      <w:r>
        <w:rPr>
          <w:sz w:val="22"/>
          <w:szCs w:val="22"/>
        </w:rPr>
        <w:t xml:space="preserve"> 1-27</w:t>
      </w:r>
      <w:r>
        <w:rPr>
          <w:sz w:val="22"/>
          <w:szCs w:val="22"/>
          <w:lang w:val="es-ES_tradnl"/>
        </w:rPr>
        <w:t>.</w:t>
      </w:r>
      <w:r>
        <w:rPr>
          <w:sz w:val="22"/>
          <w:szCs w:val="22"/>
        </w:rPr>
        <w:t xml:space="preserve"> </w:t>
      </w:r>
      <w:hyperlink r:id="rId12">
        <w:r>
          <w:rPr>
            <w:rStyle w:val="ListLabel6"/>
            <w:color w:val="000000"/>
            <w:sz w:val="22"/>
            <w:szCs w:val="22"/>
            <w:u w:val="single" w:color="0000FF"/>
          </w:rPr>
          <w:t>https://doi.org/10.30972/dpd.13227755</w:t>
        </w:r>
      </w:hyperlink>
      <w:r>
        <w:rPr>
          <w:sz w:val="22"/>
          <w:szCs w:val="22"/>
        </w:rPr>
        <w:t>.</w:t>
      </w:r>
    </w:p>
    <w:p>
      <w:pPr>
        <w:pStyle w:val="Cuerpo"/>
        <w:spacing w:lineRule="auto" w:line="360"/>
        <w:ind w:hanging="567" w:left="567"/>
        <w:jc w:val="both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Cuerpo"/>
        <w:spacing w:lineRule="auto" w:line="360"/>
        <w:ind w:hanging="567" w:left="567"/>
        <w:jc w:val="both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Cuerpo"/>
        <w:spacing w:lineRule="auto" w:line="360"/>
        <w:ind w:hanging="567" w:left="567"/>
        <w:jc w:val="both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spacing w:lineRule="auto" w:line="36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</w:r>
    </w:p>
    <w:p>
      <w:pPr>
        <w:pStyle w:val="Normal"/>
        <w:spacing w:lineRule="auto" w:line="36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</w:r>
    </w:p>
    <w:p>
      <w:pPr>
        <w:pStyle w:val="Normal"/>
        <w:spacing w:lineRule="auto" w:line="36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</w:r>
    </w:p>
    <w:p>
      <w:pPr>
        <w:pStyle w:val="Normal"/>
        <w:spacing w:lineRule="auto" w:line="36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</w:r>
    </w:p>
    <w:p>
      <w:pPr>
        <w:pStyle w:val="Normal"/>
        <w:spacing w:lineRule="auto" w:line="36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</w:r>
    </w:p>
    <w:p>
      <w:pPr>
        <w:pStyle w:val="Normal"/>
        <w:spacing w:lineRule="auto" w:line="36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</w:r>
    </w:p>
    <w:p>
      <w:pPr>
        <w:pStyle w:val="Normal"/>
        <w:spacing w:lineRule="auto" w:line="36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 xml:space="preserve">Bibliografía </w:t>
      </w:r>
    </w:p>
    <w:p>
      <w:pPr>
        <w:pStyle w:val="Normal"/>
        <w:spacing w:lineRule="auto" w:line="36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 xml:space="preserve">Sebastián Benítez Larghi </w:t>
      </w:r>
    </w:p>
    <w:p>
      <w:pPr>
        <w:pStyle w:val="Normal"/>
        <w:spacing w:lineRule="auto" w:line="36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</w:r>
    </w:p>
    <w:p>
      <w:pPr>
        <w:pStyle w:val="Normal"/>
        <w:spacing w:lineRule="auto" w:line="360"/>
        <w:ind w:hanging="567" w:left="567"/>
        <w:jc w:val="both"/>
        <w:rPr>
          <w:rFonts w:cs="" w:asciiTheme="majorBidi" w:cstheme="majorBidi" w:hAnsiTheme="majorBidi"/>
          <w:lang w:val="it-IT"/>
        </w:rPr>
      </w:pPr>
      <w:r>
        <w:rPr>
          <w:rFonts w:cs="" w:asciiTheme="majorBidi" w:cstheme="majorBidi" w:hAnsiTheme="majorBidi"/>
        </w:rPr>
        <w:t xml:space="preserve">Benza, Gabriela y Kessler, Gabriel (2021). El impacto de la pandemia en América Latina: retrocesos sociales e incremento de las desigualdades. </w:t>
      </w:r>
      <w:r>
        <w:rPr>
          <w:rFonts w:cs="" w:asciiTheme="majorBidi" w:cstheme="majorBidi" w:hAnsiTheme="majorBidi"/>
          <w:i/>
          <w:iCs/>
          <w:lang w:val="it-IT"/>
        </w:rPr>
        <w:t>Lavboratorio</w:t>
      </w:r>
      <w:r>
        <w:rPr>
          <w:rFonts w:cs="" w:asciiTheme="majorBidi" w:cstheme="majorBidi" w:hAnsiTheme="majorBidi"/>
          <w:lang w:val="it-IT"/>
        </w:rPr>
        <w:t xml:space="preserve"> (31), 12-33. https://www.memoria.fahce.unlp.edu.ar/art_revistas/pr.17672/pr.17672.pdf</w:t>
      </w:r>
    </w:p>
    <w:p>
      <w:pPr>
        <w:pStyle w:val="Normal"/>
        <w:spacing w:lineRule="auto" w:line="360"/>
        <w:ind w:hanging="567" w:left="567"/>
        <w:jc w:val="both"/>
        <w:rPr>
          <w:rFonts w:cs="" w:asciiTheme="majorBidi" w:cstheme="majorBidi" w:hAnsiTheme="majorBidi"/>
        </w:rPr>
      </w:pPr>
      <w:r>
        <w:rPr>
          <w:rFonts w:cs="" w:asciiTheme="majorBidi" w:cstheme="majorBidi" w:hAnsiTheme="majorBidi"/>
        </w:rPr>
        <w:t xml:space="preserve">Benza, Gabriela, Dalle, Pablo y Maceira, Verónica (2022). Estructura de clases de Argentina (2015-2021): efectos de la doble crisis prepandemia y pandemia en el empleo, los ingresos y los gastos de los hogares. En P. Dalle (comp.) </w:t>
      </w:r>
      <w:r>
        <w:rPr>
          <w:rFonts w:cs="" w:asciiTheme="majorBidi" w:cstheme="majorBidi" w:hAnsiTheme="majorBidi"/>
          <w:i/>
          <w:iCs/>
        </w:rPr>
        <w:t>Estructura social de Argentina en tiempos de pandemia</w:t>
      </w:r>
      <w:r>
        <w:rPr>
          <w:rFonts w:cs="" w:asciiTheme="majorBidi" w:cstheme="majorBidi" w:hAnsiTheme="majorBidi"/>
        </w:rPr>
        <w:t xml:space="preserve"> (Vol. 1. Efectos de la doble crisis y recomposición social en disputa). IIGG-Imago Mundi.</w:t>
      </w:r>
    </w:p>
    <w:p>
      <w:pPr>
        <w:pStyle w:val="Normal"/>
        <w:spacing w:lineRule="auto" w:line="360"/>
        <w:ind w:hanging="567" w:left="567"/>
        <w:jc w:val="both"/>
        <w:rPr>
          <w:rFonts w:cs="" w:asciiTheme="majorBidi" w:cstheme="majorBidi" w:hAnsiTheme="majorBidi"/>
        </w:rPr>
      </w:pPr>
      <w:r>
        <w:rPr>
          <w:rFonts w:cs="" w:asciiTheme="majorBidi" w:cstheme="majorBidi" w:hAnsiTheme="majorBidi"/>
        </w:rPr>
        <w:t xml:space="preserve">Chávez Molina, Eduardo y Rodríguez de la Fuente, José (2022). Pobreza en tiempos de pandemia. Un abordaje desde la estructura de clases ocupacionales. </w:t>
      </w:r>
      <w:bookmarkStart w:id="0" w:name="_Hlk185924518"/>
      <w:r>
        <w:rPr>
          <w:rFonts w:cs="" w:asciiTheme="majorBidi" w:cstheme="majorBidi" w:hAnsiTheme="majorBidi"/>
        </w:rPr>
        <w:t xml:space="preserve">En P. Dalle (comp.) </w:t>
      </w:r>
      <w:r>
        <w:rPr>
          <w:rFonts w:cs="" w:asciiTheme="majorBidi" w:cstheme="majorBidi" w:hAnsiTheme="majorBidi"/>
          <w:i/>
          <w:iCs/>
        </w:rPr>
        <w:t xml:space="preserve">Estructura social de Argentina en tiempos de pandemia </w:t>
      </w:r>
      <w:r>
        <w:rPr>
          <w:rFonts w:cs="" w:asciiTheme="majorBidi" w:cstheme="majorBidi" w:hAnsiTheme="majorBidi"/>
          <w:iCs/>
        </w:rPr>
        <w:t>(Vol. 1.</w:t>
      </w:r>
      <w:r>
        <w:rPr>
          <w:rFonts w:cs="" w:asciiTheme="majorBidi" w:cstheme="majorBidi" w:hAnsiTheme="majorBidi"/>
          <w:i/>
          <w:iCs/>
        </w:rPr>
        <w:t xml:space="preserve"> </w:t>
      </w:r>
      <w:r>
        <w:rPr>
          <w:rFonts w:cs="" w:asciiTheme="majorBidi" w:cstheme="majorBidi" w:hAnsiTheme="majorBidi"/>
          <w:iCs/>
        </w:rPr>
        <w:t>Efectos de la doble crisis y recomposición social en disputa).</w:t>
      </w:r>
      <w:r>
        <w:rPr>
          <w:rFonts w:cs="" w:asciiTheme="majorBidi" w:cstheme="majorBidi" w:hAnsiTheme="majorBidi"/>
        </w:rPr>
        <w:t xml:space="preserve"> IIGG-Imago Mundi.</w:t>
      </w:r>
      <w:bookmarkEnd w:id="0"/>
    </w:p>
    <w:p>
      <w:pPr>
        <w:pStyle w:val="Normal"/>
        <w:spacing w:lineRule="auto" w:line="360"/>
        <w:ind w:hanging="567" w:left="567"/>
        <w:jc w:val="both"/>
        <w:rPr>
          <w:rFonts w:cs="" w:asciiTheme="majorBidi" w:cstheme="majorBidi" w:hAnsiTheme="majorBidi"/>
        </w:rPr>
      </w:pPr>
      <w:r>
        <w:rPr>
          <w:rFonts w:cs="" w:asciiTheme="majorBidi" w:cstheme="majorBidi" w:hAnsiTheme="majorBidi"/>
        </w:rPr>
        <w:t xml:space="preserve">Heredia, Mariana (2022) </w:t>
      </w:r>
      <w:r>
        <w:rPr>
          <w:rFonts w:cs="" w:asciiTheme="majorBidi" w:cstheme="majorBidi" w:hAnsiTheme="majorBidi"/>
          <w:i/>
          <w:iCs/>
        </w:rPr>
        <w:t>Qué pudo y qué no pudo el Estado frente a la emergencia del covid-19 y después</w:t>
      </w:r>
      <w:r>
        <w:rPr>
          <w:rFonts w:cs="" w:asciiTheme="majorBidi" w:cstheme="majorBidi" w:hAnsiTheme="majorBidi"/>
        </w:rPr>
        <w:t xml:space="preserve">; Buenos Aires: Siglo XXI. </w:t>
      </w:r>
    </w:p>
    <w:p>
      <w:pPr>
        <w:pStyle w:val="Normal"/>
        <w:spacing w:lineRule="auto" w:line="360"/>
        <w:ind w:hanging="567" w:left="567"/>
        <w:jc w:val="both"/>
        <w:rPr>
          <w:rFonts w:cs="" w:asciiTheme="majorBidi" w:cstheme="majorBidi" w:hAnsiTheme="majorBidi"/>
        </w:rPr>
      </w:pPr>
      <w:r>
        <w:rPr>
          <w:rFonts w:cs="" w:asciiTheme="majorBidi" w:cstheme="majorBidi" w:hAnsiTheme="majorBidi"/>
        </w:rPr>
        <w:t xml:space="preserve">Ortale, María Susana, Santos, Javier, &amp; Ravazzoli, Juliana (2022). Efectos del Aislamiento Social, Preventivo y Obligatorio en la alimentación infantil. Estudio en hogares de La Plata, Berisso y Ensenada (Pcia de Buenos Aires, Argentina). Cuestiones De Sociología, (26), e134. </w:t>
      </w:r>
      <w:hyperlink r:id="rId13">
        <w:r>
          <w:rPr>
            <w:rStyle w:val="Hyperlink"/>
            <w:rFonts w:cs="" w:asciiTheme="majorBidi" w:cstheme="majorBidi" w:hAnsiTheme="majorBidi"/>
          </w:rPr>
          <w:t>https://doi.org/10.24215/23468904e134</w:t>
        </w:r>
      </w:hyperlink>
    </w:p>
    <w:p>
      <w:pPr>
        <w:pStyle w:val="Normal"/>
        <w:spacing w:lineRule="auto" w:line="360"/>
        <w:ind w:hanging="567" w:left="567"/>
        <w:jc w:val="both"/>
        <w:rPr>
          <w:rFonts w:cs="" w:asciiTheme="majorBidi" w:cstheme="majorBidi" w:hAnsiTheme="majorBidi"/>
        </w:rPr>
      </w:pPr>
      <w:r>
        <w:rPr>
          <w:rFonts w:cs="" w:asciiTheme="majorBidi" w:cstheme="majorBidi" w:hAnsiTheme="majorBidi"/>
        </w:rPr>
        <w:t xml:space="preserve">Sautú, Ruth y Carrascosa, Joaquín (2022) La vulnerabilidad del hogar frente a situaciones de riesgo social. En Pablo Dalle (comp.) </w:t>
      </w:r>
      <w:r>
        <w:rPr>
          <w:rFonts w:cs="" w:asciiTheme="majorBidi" w:cstheme="majorBidi" w:hAnsiTheme="majorBidi"/>
          <w:i/>
          <w:iCs/>
        </w:rPr>
        <w:t>Estructura social de Argentina en tiempos de pandemia</w:t>
      </w:r>
      <w:r>
        <w:rPr>
          <w:rFonts w:cs="" w:asciiTheme="majorBidi" w:cstheme="majorBidi" w:hAnsiTheme="majorBidi"/>
        </w:rPr>
        <w:t xml:space="preserve"> (Vol. 1. Efectos de la doble crisis y recomposición social en disputa). IIGG-Imago Mundi.</w:t>
      </w:r>
    </w:p>
    <w:p>
      <w:pPr>
        <w:pStyle w:val="Normal"/>
        <w:spacing w:lineRule="auto" w:line="36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</w:r>
    </w:p>
    <w:p>
      <w:pPr>
        <w:pStyle w:val="Cuerpo"/>
        <w:spacing w:lineRule="auto" w:line="360"/>
        <w:ind w:hanging="567" w:left="567"/>
        <w:jc w:val="both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Cuerpo"/>
        <w:spacing w:lineRule="auto" w:line="360"/>
        <w:rPr>
          <w:b/>
        </w:rPr>
      </w:pPr>
      <w:r>
        <w:rPr>
          <w:b/>
        </w:rPr>
        <w:t>Bibliografía Duek</w:t>
      </w:r>
    </w:p>
    <w:p>
      <w:pPr>
        <w:pStyle w:val="Cuerpo"/>
        <w:spacing w:lineRule="auto" w:line="360"/>
        <w:rPr/>
      </w:pPr>
      <w:r>
        <w:rPr/>
      </w:r>
    </w:p>
    <w:p>
      <w:pPr>
        <w:pStyle w:val="Normal"/>
        <w:spacing w:lineRule="auto" w:line="360"/>
        <w:ind w:hanging="567" w:left="567"/>
        <w:jc w:val="both"/>
        <w:rPr>
          <w:rFonts w:cs="" w:asciiTheme="majorBidi" w:cstheme="majorBidi" w:hAnsiTheme="majorBidi"/>
        </w:rPr>
      </w:pPr>
      <w:r>
        <w:rPr>
          <w:rFonts w:cs="" w:asciiTheme="majorBidi" w:cstheme="majorBidi" w:hAnsiTheme="majorBidi"/>
        </w:rPr>
        <w:t>Albrieu, Ramiro, Allerand Mateo y De La Vega, Pablo (2021). El teletrabajo en Argentina. Pandemia y después. Documento de Trabajo N°203. Buenos Aires: CIPPEC.</w:t>
      </w:r>
    </w:p>
    <w:p>
      <w:pPr>
        <w:pStyle w:val="Normal"/>
        <w:spacing w:lineRule="auto" w:line="360"/>
        <w:ind w:hanging="567" w:left="567"/>
        <w:jc w:val="both"/>
        <w:rPr>
          <w:rFonts w:cs="" w:asciiTheme="majorBidi" w:cstheme="majorBidi" w:hAnsiTheme="majorBidi"/>
          <w:color w:val="000000"/>
        </w:rPr>
      </w:pPr>
      <w:r>
        <w:rPr>
          <w:rFonts w:cs="" w:asciiTheme="majorBidi" w:cstheme="majorBidi" w:hAnsiTheme="majorBidi"/>
          <w:color w:val="000000"/>
        </w:rPr>
        <w:t>Almada, Luciana et al. (2023) "Desgarradora 'Dulce clandestinidad'. Narrativas sobre la vida cotidiana en pandemia en espacios-cuerpos precarios de la provincia de Córdoba. Una perspectiva teórico-política feminista desde los sures" en Narrar la pandemia desde los feminismos del sur del sur. Vida cotidiana, violencia(s), cuidados, Buenos Aires: SB.</w:t>
      </w:r>
    </w:p>
    <w:p>
      <w:pPr>
        <w:pStyle w:val="Normal"/>
        <w:spacing w:lineRule="auto" w:line="360"/>
        <w:ind w:hanging="567" w:left="567"/>
        <w:jc w:val="both"/>
        <w:rPr>
          <w:rFonts w:cs="" w:asciiTheme="majorBidi" w:cstheme="majorBidi" w:hAnsiTheme="majorBidi"/>
        </w:rPr>
      </w:pPr>
      <w:r>
        <w:rPr>
          <w:rFonts w:cs="" w:asciiTheme="majorBidi" w:cstheme="majorBidi" w:hAnsiTheme="majorBidi"/>
        </w:rPr>
        <w:t>Arza, Camila (2020). Familias, cuidado y desigualdad en cuidados y mujeres en tiempos de covid</w:t>
      </w:r>
      <w:r>
        <w:rPr>
          <w:rFonts w:eastAsia="Cambria Math" w:cs="" w:asciiTheme="majorBidi" w:cstheme="majorBidi" w:hAnsiTheme="majorBidi"/>
        </w:rPr>
        <w:t>‐</w:t>
      </w:r>
      <w:r>
        <w:rPr>
          <w:rFonts w:cs="" w:asciiTheme="majorBidi" w:cstheme="majorBidi" w:hAnsiTheme="majorBidi"/>
        </w:rPr>
        <w:t>19: la experiencia en la Argentina. Santiago: CEPAL; 2020.</w:t>
      </w:r>
    </w:p>
    <w:p>
      <w:pPr>
        <w:pStyle w:val="Normal"/>
        <w:spacing w:lineRule="auto" w:line="360"/>
        <w:ind w:hanging="567" w:left="567"/>
        <w:jc w:val="both"/>
        <w:rPr>
          <w:rFonts w:cs="" w:asciiTheme="majorBidi" w:cstheme="majorBidi" w:hAnsiTheme="majorBidi"/>
        </w:rPr>
      </w:pPr>
      <w:r>
        <w:rPr>
          <w:rFonts w:cs="" w:asciiTheme="majorBidi" w:cstheme="majorBidi" w:hAnsiTheme="majorBidi"/>
        </w:rPr>
        <w:t>Batthyanny, Karina (2020). Introducción. en: Batthyany K, coordinadora. Miradas latinoamericanas a los cuidados. Buenos Aires: CLACSO; 2020. p. 11-52.</w:t>
      </w:r>
    </w:p>
    <w:p>
      <w:pPr>
        <w:pStyle w:val="Normal"/>
        <w:spacing w:lineRule="auto" w:line="360"/>
        <w:ind w:hanging="567" w:left="567"/>
        <w:jc w:val="both"/>
        <w:rPr>
          <w:rFonts w:cs="" w:asciiTheme="majorBidi" w:cstheme="majorBidi" w:hAnsiTheme="majorBidi"/>
        </w:rPr>
      </w:pPr>
      <w:r>
        <w:rPr>
          <w:rFonts w:cs="" w:asciiTheme="majorBidi" w:cstheme="majorBidi" w:hAnsiTheme="majorBidi"/>
        </w:rPr>
        <w:t>Canevaro, Santiago y Castillla, María Victoria (2020) “Te prefiero fuera de foco. Lo público, la intimidad y la cuarentena” en Revista Anfibia: https://www.revistaanfibia.com/te-prefiero-fuera-de-foco-intimidad/</w:t>
      </w:r>
    </w:p>
    <w:p>
      <w:pPr>
        <w:pStyle w:val="Normal"/>
        <w:spacing w:lineRule="auto" w:line="360"/>
        <w:ind w:hanging="567" w:left="567"/>
        <w:jc w:val="both"/>
        <w:rPr>
          <w:rFonts w:cs="" w:asciiTheme="majorBidi" w:cstheme="majorBidi" w:hAnsiTheme="majorBidi"/>
          <w:color w:val="000000"/>
        </w:rPr>
      </w:pPr>
      <w:r>
        <w:rPr>
          <w:rFonts w:cs="" w:asciiTheme="majorBidi" w:cstheme="majorBidi" w:hAnsiTheme="majorBidi"/>
          <w:color w:val="000000"/>
        </w:rPr>
        <w:t>Comisión Económica para América Latina y el Caribe (CEPAL) (2020) “Cuidados y mujeres en tiempos de COVID</w:t>
      </w:r>
      <w:r>
        <w:rPr>
          <w:rFonts w:eastAsia="Cambria Math" w:cs="" w:asciiTheme="majorBidi" w:cstheme="majorBidi" w:hAnsiTheme="majorBidi"/>
          <w:color w:val="000000"/>
        </w:rPr>
        <w:t>‐</w:t>
      </w:r>
      <w:r>
        <w:rPr>
          <w:rFonts w:cs="" w:asciiTheme="majorBidi" w:cstheme="majorBidi" w:hAnsiTheme="majorBidi"/>
          <w:color w:val="000000"/>
        </w:rPr>
        <w:t>19: la experiencia en la Argentina”, Documentos de Proyectos (LC/TS.2020/153), Santiago, Comisión Económica para América Latina y el Caribe (CEPAL).</w:t>
      </w:r>
    </w:p>
    <w:p>
      <w:pPr>
        <w:pStyle w:val="Normal"/>
        <w:spacing w:lineRule="auto" w:line="360"/>
        <w:ind w:hanging="567" w:left="567"/>
        <w:jc w:val="both"/>
        <w:rPr>
          <w:rFonts w:cs="" w:asciiTheme="majorBidi" w:cstheme="majorBidi" w:hAnsiTheme="majorBidi"/>
        </w:rPr>
      </w:pPr>
      <w:r>
        <w:rPr>
          <w:rFonts w:cs="" w:asciiTheme="majorBidi" w:cstheme="majorBidi" w:hAnsiTheme="majorBidi"/>
        </w:rPr>
        <w:t xml:space="preserve">Duek, Carolina (2020) “Educación, virtualidad y consumos culturales” en </w:t>
      </w:r>
      <w:r>
        <w:rPr>
          <w:rFonts w:cs="" w:asciiTheme="majorBidi" w:cstheme="majorBidi" w:hAnsiTheme="majorBidi"/>
          <w:i/>
        </w:rPr>
        <w:t>Diálogos de la postpandemia</w:t>
      </w:r>
      <w:r>
        <w:rPr>
          <w:rFonts w:cs="" w:asciiTheme="majorBidi" w:cstheme="majorBidi" w:hAnsiTheme="majorBidi"/>
        </w:rPr>
        <w:t>, Fundación Medifé.</w:t>
      </w:r>
    </w:p>
    <w:p>
      <w:pPr>
        <w:pStyle w:val="Normal"/>
        <w:spacing w:lineRule="auto" w:line="360"/>
        <w:ind w:hanging="567" w:left="567"/>
        <w:jc w:val="both"/>
        <w:rPr>
          <w:rFonts w:cs="" w:asciiTheme="majorBidi" w:cstheme="majorBidi" w:hAnsiTheme="majorBidi"/>
        </w:rPr>
      </w:pPr>
      <w:r>
        <w:rPr>
          <w:rFonts w:cs="" w:asciiTheme="majorBidi" w:cstheme="majorBidi" w:hAnsiTheme="majorBidi"/>
        </w:rPr>
        <w:t xml:space="preserve">Duek, Carolina y MOGUILLANSKY, Marina (2024) “La crisis de cuidados en primera persona. Un estudio con mujeres cuidadoras de sectores populares del Área Metropolitana de Buenos Aires (AMBA), Argentina”. en </w:t>
      </w:r>
      <w:r>
        <w:rPr>
          <w:rFonts w:cs="" w:asciiTheme="majorBidi" w:cstheme="majorBidi" w:hAnsiTheme="majorBidi"/>
          <w:i/>
        </w:rPr>
        <w:t>Interface</w:t>
      </w:r>
      <w:r>
        <w:rPr>
          <w:rFonts w:cs="" w:asciiTheme="majorBidi" w:cstheme="majorBidi" w:hAnsiTheme="majorBidi"/>
        </w:rPr>
        <w:t xml:space="preserve"> (Botucatu) 2024; 28: e230256 https://doi.org/10.1590/interface.230256</w:t>
      </w:r>
    </w:p>
    <w:p>
      <w:pPr>
        <w:pStyle w:val="Normal"/>
        <w:spacing w:lineRule="auto" w:line="360"/>
        <w:ind w:hanging="567" w:left="567"/>
        <w:jc w:val="both"/>
        <w:rPr>
          <w:rFonts w:cs="" w:asciiTheme="majorBidi" w:cstheme="majorBidi" w:hAnsiTheme="majorBidi"/>
          <w:color w:val="000009"/>
        </w:rPr>
      </w:pPr>
      <w:r>
        <w:rPr>
          <w:rFonts w:cs="" w:asciiTheme="majorBidi" w:cstheme="majorBidi" w:hAnsiTheme="majorBidi"/>
          <w:color w:val="000009"/>
        </w:rPr>
        <w:t xml:space="preserve">Gubern, Román (1987). </w:t>
      </w:r>
      <w:r>
        <w:rPr>
          <w:rFonts w:cs="" w:asciiTheme="majorBidi" w:cstheme="majorBidi" w:hAnsiTheme="majorBidi"/>
          <w:i/>
          <w:color w:val="000009"/>
        </w:rPr>
        <w:t>El simio informatizado</w:t>
      </w:r>
      <w:r>
        <w:rPr>
          <w:rFonts w:cs="" w:asciiTheme="majorBidi" w:cstheme="majorBidi" w:hAnsiTheme="majorBidi"/>
          <w:color w:val="000009"/>
        </w:rPr>
        <w:t>, Madrid: FUNDESCO.</w:t>
      </w:r>
    </w:p>
    <w:p>
      <w:pPr>
        <w:pStyle w:val="Normal"/>
        <w:spacing w:lineRule="auto" w:line="360"/>
        <w:ind w:hanging="567" w:left="567"/>
        <w:jc w:val="both"/>
        <w:rPr>
          <w:rFonts w:cs="" w:asciiTheme="majorBidi" w:cstheme="majorBidi" w:hAnsiTheme="majorBidi"/>
        </w:rPr>
      </w:pPr>
      <w:r>
        <w:rPr>
          <w:rFonts w:cs="" w:asciiTheme="majorBidi" w:cstheme="majorBidi" w:hAnsiTheme="majorBidi"/>
        </w:rPr>
        <w:t xml:space="preserve">Harvey, David (1977) </w:t>
      </w:r>
      <w:r>
        <w:rPr>
          <w:rFonts w:cs="" w:asciiTheme="majorBidi" w:cstheme="majorBidi" w:hAnsiTheme="majorBidi"/>
          <w:i/>
        </w:rPr>
        <w:t>Urbanismo y desigualdad social</w:t>
      </w:r>
      <w:r>
        <w:rPr>
          <w:rFonts w:cs="" w:asciiTheme="majorBidi" w:cstheme="majorBidi" w:hAnsiTheme="majorBidi"/>
        </w:rPr>
        <w:t>, Madrid: Siglo XXI editores.</w:t>
      </w:r>
    </w:p>
    <w:p>
      <w:pPr>
        <w:pStyle w:val="Normal"/>
        <w:spacing w:lineRule="auto" w:line="360"/>
        <w:ind w:hanging="567" w:left="567"/>
        <w:jc w:val="both"/>
        <w:rPr>
          <w:rFonts w:cs="" w:asciiTheme="majorBidi" w:cstheme="majorBidi" w:hAnsiTheme="majorBidi"/>
        </w:rPr>
      </w:pPr>
      <w:r>
        <w:rPr>
          <w:rFonts w:cs="" w:asciiTheme="majorBidi" w:cstheme="majorBidi" w:hAnsiTheme="majorBidi"/>
        </w:rPr>
        <w:t xml:space="preserve">Heredia, Mariana (2022). </w:t>
      </w:r>
      <w:r>
        <w:rPr>
          <w:rFonts w:cs="" w:asciiTheme="majorBidi" w:cstheme="majorBidi" w:hAnsiTheme="majorBidi"/>
          <w:i/>
        </w:rPr>
        <w:t xml:space="preserve">Qué pudo y qué no pudo el estado. Frente a la emergencia de covid-19 y después, </w:t>
      </w:r>
      <w:r>
        <w:rPr>
          <w:rFonts w:cs="" w:asciiTheme="majorBidi" w:cstheme="majorBidi" w:hAnsiTheme="majorBidi"/>
        </w:rPr>
        <w:t>Buenos Aires: Siglo XXI.</w:t>
      </w:r>
    </w:p>
    <w:p>
      <w:pPr>
        <w:pStyle w:val="Normal"/>
        <w:spacing w:lineRule="auto" w:line="360"/>
        <w:ind w:hanging="567" w:left="567"/>
        <w:jc w:val="both"/>
        <w:rPr>
          <w:rFonts w:cs="" w:asciiTheme="majorBidi" w:cstheme="majorBidi" w:hAnsiTheme="majorBidi"/>
        </w:rPr>
      </w:pPr>
      <w:r>
        <w:rPr>
          <w:rFonts w:cs="" w:asciiTheme="majorBidi" w:cstheme="majorBidi" w:hAnsiTheme="majorBidi"/>
        </w:rPr>
        <w:t xml:space="preserve">Jacovkis, Pablo, Masello, Diego, Granovsky, Pablo y Oliva, Miguel (2021) “La pandemia desnuda nuestros problemas más estructurales: Un análisis de los impactos del COVID-19 en el mercado de trabajo argentino” en </w:t>
      </w:r>
      <w:r>
        <w:rPr>
          <w:rFonts w:cs="" w:asciiTheme="majorBidi" w:cstheme="majorBidi" w:hAnsiTheme="majorBidi"/>
          <w:i/>
        </w:rPr>
        <w:t>La pandemia y el mercado de trabajo en la Argentina: ingresos, seguridad alimentaria y políticas públicas</w:t>
      </w:r>
      <w:r>
        <w:rPr>
          <w:rFonts w:cs="" w:asciiTheme="majorBidi" w:cstheme="majorBidi" w:hAnsiTheme="majorBidi"/>
        </w:rPr>
        <w:t>,  Santiago del Estero : Subsecretaría de Cultura de la Provincia de Santiago del Estero; Instituto de Estudios para el Desarrollo Social-INDES ; Ciudad Autónoma de Buenos Aires : Observatorio de la Deuda Social Argentina-ODSA.</w:t>
      </w:r>
    </w:p>
    <w:p>
      <w:pPr>
        <w:pStyle w:val="Normal"/>
        <w:spacing w:lineRule="auto" w:line="360"/>
        <w:ind w:hanging="567" w:left="567"/>
        <w:jc w:val="both"/>
        <w:rPr>
          <w:rFonts w:cs="" w:asciiTheme="majorBidi" w:cstheme="majorBidi" w:hAnsiTheme="majorBidi"/>
        </w:rPr>
      </w:pPr>
      <w:r>
        <w:rPr>
          <w:rFonts w:cs="" w:asciiTheme="majorBidi" w:cstheme="majorBidi" w:hAnsiTheme="majorBidi"/>
        </w:rPr>
        <w:t xml:space="preserve">Meneses Medina, Paula (2023). Aproximaciones al trabajo de cuidados de las mujeres durante la pandemia del COVID-19. </w:t>
      </w:r>
      <w:r>
        <w:rPr>
          <w:rFonts w:cs="" w:asciiTheme="majorBidi" w:cstheme="majorBidi" w:hAnsiTheme="majorBidi"/>
          <w:i/>
        </w:rPr>
        <w:t>Hallazgos</w:t>
      </w:r>
      <w:r>
        <w:rPr>
          <w:rFonts w:cs="" w:asciiTheme="majorBidi" w:cstheme="majorBidi" w:hAnsiTheme="majorBidi"/>
        </w:rPr>
        <w:t xml:space="preserve">, </w:t>
      </w:r>
      <w:r>
        <w:rPr>
          <w:rFonts w:cs="" w:asciiTheme="majorBidi" w:cstheme="majorBidi" w:hAnsiTheme="majorBidi"/>
          <w:i/>
        </w:rPr>
        <w:t>20</w:t>
      </w:r>
      <w:r>
        <w:rPr>
          <w:rFonts w:cs="" w:asciiTheme="majorBidi" w:cstheme="majorBidi" w:hAnsiTheme="majorBidi"/>
        </w:rPr>
        <w:t xml:space="preserve">(40), 299-331. </w:t>
      </w:r>
      <w:hyperlink r:id="rId14">
        <w:r>
          <w:rPr>
            <w:rStyle w:val="ListLabel9"/>
            <w:rFonts w:cs="" w:asciiTheme="majorBidi" w:cstheme="majorBidi" w:hAnsiTheme="majorBidi"/>
            <w:color w:val="467886"/>
            <w:u w:val="single"/>
          </w:rPr>
          <w:t>https://doi.org/10.15332/2422409X.9265</w:t>
        </w:r>
      </w:hyperlink>
    </w:p>
    <w:p>
      <w:pPr>
        <w:pStyle w:val="Normal"/>
        <w:spacing w:lineRule="auto" w:line="360"/>
        <w:ind w:hanging="567" w:left="567"/>
        <w:jc w:val="both"/>
        <w:rPr>
          <w:rFonts w:cs="" w:asciiTheme="majorBidi" w:cstheme="majorBidi" w:hAnsiTheme="majorBidi"/>
        </w:rPr>
      </w:pPr>
      <w:r>
        <w:rPr>
          <w:rFonts w:cs="" w:asciiTheme="majorBidi" w:cstheme="majorBidi" w:hAnsiTheme="majorBidi"/>
        </w:rPr>
        <w:t xml:space="preserve">Pereyra, Javier, Santillan Pizarro, María Marta, Molinatti, Florencia y Acosta, Laura (2023) Efectos asimétricos de la pandemia por Covid-19 en la calidad de vida de los hogares. El caso de la ciudad de Córdoba, Argentina. Población &amp; Sociedad [en línea], ISSN1852-8562, Vol. 30(1),2023, pp. 104-137. DOI: </w:t>
      </w:r>
      <w:hyperlink r:id="rId15">
        <w:r>
          <w:rPr>
            <w:rStyle w:val="Hyperlink"/>
            <w:rFonts w:cs="" w:asciiTheme="majorBidi" w:cstheme="majorBidi" w:hAnsiTheme="majorBidi"/>
          </w:rPr>
          <w:t>http://dx.doi.org/10.19137/pys-2023-300105</w:t>
        </w:r>
      </w:hyperlink>
      <w:r>
        <w:rPr>
          <w:rFonts w:cs="" w:asciiTheme="majorBidi" w:cstheme="majorBidi" w:hAnsiTheme="majorBidi"/>
        </w:rPr>
        <w:t xml:space="preserve"> </w:t>
      </w:r>
    </w:p>
    <w:p>
      <w:pPr>
        <w:pStyle w:val="Normal"/>
        <w:spacing w:lineRule="auto" w:line="360"/>
        <w:ind w:hanging="567" w:left="567"/>
        <w:jc w:val="both"/>
        <w:rPr>
          <w:rFonts w:cs="" w:asciiTheme="majorBidi" w:cstheme="majorBidi" w:hAnsiTheme="majorBidi"/>
        </w:rPr>
      </w:pPr>
      <w:r>
        <w:rPr>
          <w:rFonts w:cs="" w:asciiTheme="majorBidi" w:cstheme="majorBidi" w:hAnsiTheme="majorBidi"/>
        </w:rPr>
        <w:t xml:space="preserve">Salvia, Agustín y Zurita, Carlos (2021) “Presentación” en </w:t>
      </w:r>
      <w:r>
        <w:rPr>
          <w:rFonts w:cs="" w:asciiTheme="majorBidi" w:cstheme="majorBidi" w:hAnsiTheme="majorBidi"/>
          <w:i/>
        </w:rPr>
        <w:t>La pandemia y el mercado de trabajo en la Argentina: ingresos, seguridad alimentaria y políticas públicas</w:t>
      </w:r>
      <w:r>
        <w:rPr>
          <w:rFonts w:cs="" w:asciiTheme="majorBidi" w:cstheme="majorBidi" w:hAnsiTheme="majorBidi"/>
        </w:rPr>
        <w:t>,  Santiago del Estero: Subsecretaría de Cultura de la Provincia de Santiago del Estero; Instituto de Estudios para el Desarrollo Social-INDES ; Ciudad Autónoma de Buenos Aires : Observatorio de la Deuda Social Argentina-ODSA.</w:t>
      </w:r>
    </w:p>
    <w:p>
      <w:pPr>
        <w:pStyle w:val="Normal"/>
        <w:spacing w:lineRule="auto" w:line="360"/>
        <w:ind w:hanging="567" w:left="567"/>
        <w:jc w:val="both"/>
        <w:rPr>
          <w:rFonts w:cs="" w:asciiTheme="majorBidi" w:cstheme="majorBidi" w:hAnsiTheme="majorBidi"/>
        </w:rPr>
      </w:pPr>
      <w:r>
        <w:rPr>
          <w:rFonts w:cs="" w:asciiTheme="majorBidi" w:cstheme="majorBidi" w:hAnsiTheme="majorBidi"/>
        </w:rPr>
        <w:t>Segura, Ramiro y Pinedo, Jerónimo (2022). Espacialidad, temporalidad, situacionalidad. Tres preguntas sobre la experiencia de la pandemia en/desde la ciudad de La Plata. Cuestiones de Sociología, 26, e130. https://doi.org/10.24215/23468904e130.</w:t>
      </w:r>
    </w:p>
    <w:p>
      <w:pPr>
        <w:pStyle w:val="Normal"/>
        <w:spacing w:lineRule="auto" w:line="360"/>
        <w:ind w:hanging="567" w:left="567"/>
        <w:jc w:val="both"/>
        <w:rPr>
          <w:rFonts w:cs="" w:asciiTheme="majorBidi" w:cstheme="majorBidi" w:hAnsiTheme="majorBidi"/>
        </w:rPr>
      </w:pPr>
      <w:r>
        <w:rPr>
          <w:rFonts w:cs="" w:asciiTheme="majorBidi" w:cstheme="majorBidi" w:hAnsiTheme="majorBidi"/>
        </w:rPr>
        <w:t xml:space="preserve">Sibilia, Paula (2008). </w:t>
      </w:r>
      <w:r>
        <w:rPr>
          <w:rFonts w:cs="" w:asciiTheme="majorBidi" w:cstheme="majorBidi" w:hAnsiTheme="majorBidi"/>
          <w:i/>
        </w:rPr>
        <w:t>La intimidad como espectáculo</w:t>
      </w:r>
      <w:r>
        <w:rPr>
          <w:rFonts w:cs="" w:asciiTheme="majorBidi" w:cstheme="majorBidi" w:hAnsiTheme="majorBidi"/>
        </w:rPr>
        <w:t>, Buenos Aires: FCE.</w:t>
      </w:r>
    </w:p>
    <w:p>
      <w:pPr>
        <w:pStyle w:val="Normal"/>
        <w:spacing w:lineRule="auto" w:line="360"/>
        <w:ind w:hanging="567" w:left="567"/>
        <w:jc w:val="both"/>
        <w:rPr>
          <w:rFonts w:cs="" w:asciiTheme="majorBidi" w:cstheme="majorBidi" w:hAnsiTheme="majorBidi"/>
        </w:rPr>
      </w:pPr>
      <w:r>
        <w:rPr>
          <w:rFonts w:cs="" w:asciiTheme="majorBidi" w:cstheme="majorBidi" w:hAnsiTheme="majorBidi"/>
        </w:rPr>
        <w:t xml:space="preserve">Wainerman, Catalina (2003) </w:t>
      </w:r>
      <w:r>
        <w:rPr>
          <w:rFonts w:cs="" w:asciiTheme="majorBidi" w:cstheme="majorBidi" w:hAnsiTheme="majorBidi"/>
          <w:i/>
        </w:rPr>
        <w:t>Familia, trabajo y género</w:t>
      </w:r>
      <w:r>
        <w:rPr>
          <w:rFonts w:cs="" w:asciiTheme="majorBidi" w:cstheme="majorBidi" w:hAnsiTheme="majorBidi"/>
        </w:rPr>
        <w:t>, Buenos Aires: FCE/UNICEF.</w:t>
      </w:r>
    </w:p>
    <w:p>
      <w:pPr>
        <w:pStyle w:val="Cuerpo"/>
        <w:spacing w:lineRule="auto" w:line="360"/>
        <w:rPr>
          <w:rFonts w:cs="Times New Roman"/>
        </w:rPr>
      </w:pPr>
      <w:r>
        <w:rPr>
          <w:rFonts w:cs="Times New Roman"/>
        </w:rPr>
      </w:r>
    </w:p>
    <w:p>
      <w:pPr>
        <w:pStyle w:val="Cuerpo"/>
        <w:spacing w:lineRule="auto" w:line="360"/>
        <w:rPr>
          <w:rFonts w:cs="Times New Roman"/>
        </w:rPr>
      </w:pPr>
      <w:r>
        <w:rPr>
          <w:rFonts w:cs="Times New Roman"/>
        </w:rPr>
      </w:r>
    </w:p>
    <w:p>
      <w:pPr>
        <w:pStyle w:val="Cuerpo"/>
        <w:spacing w:lineRule="auto" w:line="360"/>
        <w:rPr>
          <w:rFonts w:cs="Times New Roman"/>
          <w:b/>
        </w:rPr>
      </w:pPr>
      <w:r>
        <w:rPr>
          <w:rFonts w:cs="Times New Roman"/>
          <w:b/>
        </w:rPr>
        <w:t>Bibliografía Moguillansky</w:t>
      </w:r>
    </w:p>
    <w:p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ind w:hanging="567" w:left="567"/>
        <w:jc w:val="both"/>
        <w:rPr>
          <w:rFonts w:ascii="Times New Roman" w:hAnsi="Times New Roman" w:eastAsia="Times New Roman" w:cs="Times New Roman"/>
          <w:lang w:val="es-AR"/>
        </w:rPr>
      </w:pPr>
      <w:r>
        <w:rPr>
          <w:rFonts w:eastAsia="Times New Roman" w:cs="Times New Roman" w:ascii="Times New Roman" w:hAnsi="Times New Roman"/>
        </w:rPr>
        <w:t>Beck, Ulrick (1998) </w:t>
      </w:r>
      <w:r>
        <w:rPr>
          <w:rFonts w:eastAsia="Times New Roman" w:cs="Times New Roman" w:ascii="Times New Roman" w:hAnsi="Times New Roman"/>
          <w:i/>
          <w:iCs/>
        </w:rPr>
        <w:t>La sociedad del riesgo. Hacia una nueva modernidad</w:t>
      </w:r>
      <w:r>
        <w:rPr>
          <w:rFonts w:eastAsia="Times New Roman" w:cs="Times New Roman" w:ascii="Times New Roman" w:hAnsi="Times New Roman"/>
        </w:rPr>
        <w:t>, Buenos Aires: Paidós.</w:t>
      </w:r>
    </w:p>
    <w:p>
      <w:pPr>
        <w:pStyle w:val="Normal"/>
        <w:ind w:hanging="567" w:left="567"/>
        <w:jc w:val="both"/>
        <w:rPr>
          <w:rFonts w:ascii="Times New Roman" w:hAnsi="Times New Roman" w:eastAsia="Times New Roman" w:cs="Times New Roman"/>
          <w:lang w:val="es-AR"/>
        </w:rPr>
      </w:pPr>
      <w:r>
        <w:rPr>
          <w:rFonts w:eastAsia="Times New Roman" w:cs="Times New Roman" w:ascii="Times New Roman" w:hAnsi="Times New Roman"/>
        </w:rPr>
        <w:t>Castel. Robert (1995) </w:t>
      </w:r>
      <w:r>
        <w:rPr>
          <w:rFonts w:eastAsia="Times New Roman" w:cs="Times New Roman" w:ascii="Times New Roman" w:hAnsi="Times New Roman"/>
          <w:i/>
          <w:iCs/>
        </w:rPr>
        <w:t>La metamorfosis de la cuestión social. Una crónica del asalariado</w:t>
      </w:r>
      <w:r>
        <w:rPr>
          <w:rFonts w:eastAsia="Times New Roman" w:cs="Times New Roman" w:ascii="Times New Roman" w:hAnsi="Times New Roman"/>
        </w:rPr>
        <w:t>, Buenos Aires: Paidós.</w:t>
      </w:r>
    </w:p>
    <w:p>
      <w:pPr>
        <w:pStyle w:val="Normal"/>
        <w:ind w:hanging="567" w:left="567"/>
        <w:jc w:val="both"/>
        <w:rPr>
          <w:rFonts w:ascii="Times New Roman" w:hAnsi="Times New Roman" w:eastAsia="Times New Roman" w:cs="Times New Roman"/>
          <w:lang w:val="es-AR"/>
        </w:rPr>
      </w:pPr>
      <w:r>
        <w:rPr>
          <w:rFonts w:eastAsia="Times New Roman" w:cs="Times New Roman" w:ascii="Times New Roman" w:hAnsi="Times New Roman"/>
          <w:lang w:val="es-AR"/>
        </w:rPr>
        <w:t>Dalle, Pablo (2021) “El impacto de la doble crisis de la prepandemia y la pandemia en las tendencias ocupacionales en Argentina (2003-2020)” en Revista Tramas, Provincia del Chaco, escuela de gobierno.</w:t>
      </w:r>
    </w:p>
    <w:p>
      <w:pPr>
        <w:pStyle w:val="Normal"/>
        <w:ind w:hanging="567" w:left="567"/>
        <w:jc w:val="both"/>
        <w:rPr>
          <w:rFonts w:ascii="Times New Roman" w:hAnsi="Times New Roman" w:eastAsia="Times New Roman" w:cs="Times New Roman"/>
          <w:lang w:val="es-AR"/>
        </w:rPr>
      </w:pPr>
      <w:r>
        <w:rPr>
          <w:rFonts w:eastAsia="Times New Roman" w:cs="Times New Roman" w:ascii="Times New Roman" w:hAnsi="Times New Roman"/>
        </w:rPr>
        <w:t>Heredia, Mariana (2022) </w:t>
      </w:r>
      <w:r>
        <w:rPr>
          <w:rFonts w:eastAsia="Times New Roman" w:cs="Times New Roman" w:ascii="Times New Roman" w:hAnsi="Times New Roman"/>
          <w:i/>
          <w:iCs/>
        </w:rPr>
        <w:t>Qué pudo y qué no pudo el Estado frente a la emergencia del covid-19 y después</w:t>
      </w:r>
      <w:r>
        <w:rPr>
          <w:rFonts w:eastAsia="Times New Roman" w:cs="Times New Roman" w:ascii="Times New Roman" w:hAnsi="Times New Roman"/>
        </w:rPr>
        <w:t>; Buenos Aires: Siglo XXI.</w:t>
      </w:r>
    </w:p>
    <w:p>
      <w:pPr>
        <w:pStyle w:val="Normal"/>
        <w:ind w:hanging="567" w:left="567"/>
        <w:jc w:val="both"/>
        <w:rPr>
          <w:rFonts w:ascii="Times New Roman" w:hAnsi="Times New Roman" w:eastAsia="Times New Roman" w:cs="Times New Roman"/>
          <w:lang w:val="es-AR"/>
        </w:rPr>
      </w:pPr>
      <w:r>
        <w:rPr>
          <w:rFonts w:eastAsia="Times New Roman" w:cs="Times New Roman" w:ascii="Times New Roman" w:hAnsi="Times New Roman"/>
        </w:rPr>
        <w:t>Salvia, Agustín, Fachal, María Noel y Robles, Ramiro (2018) </w:t>
      </w:r>
      <w:r>
        <w:rPr>
          <w:rFonts w:eastAsia="Times New Roman" w:cs="Times New Roman" w:ascii="Times New Roman" w:hAnsi="Times New Roman"/>
          <w:i/>
          <w:iCs/>
          <w:lang w:val="es-AR"/>
        </w:rPr>
        <w:t>La estructura social del trabajo en la Argentina: Un sistema ocupacional heterogéneo, desigual y segmentado</w:t>
      </w:r>
      <w:r>
        <w:rPr>
          <w:rFonts w:eastAsia="Times New Roman" w:cs="Times New Roman" w:ascii="Times New Roman" w:hAnsi="Times New Roman"/>
          <w:lang w:val="es-AR"/>
        </w:rPr>
        <w:t>, Buenos Aires: Siglo XXI.</w:t>
      </w:r>
    </w:p>
    <w:p>
      <w:pPr>
        <w:pStyle w:val="Normal"/>
        <w:ind w:hanging="567" w:left="567"/>
        <w:jc w:val="both"/>
        <w:rPr>
          <w:rFonts w:ascii="Times New Roman" w:hAnsi="Times New Roman" w:eastAsia="Times New Roman" w:cs="Times New Roman"/>
          <w:lang w:val="es-AR"/>
        </w:rPr>
      </w:pPr>
      <w:r>
        <w:rPr>
          <w:rFonts w:eastAsia="Times New Roman" w:cs="Times New Roman" w:ascii="Times New Roman" w:hAnsi="Times New Roman"/>
          <w:lang w:val="es-AR"/>
        </w:rPr>
      </w:r>
    </w:p>
    <w:p>
      <w:pPr>
        <w:pStyle w:val="Normal"/>
        <w:ind w:hanging="567" w:left="567"/>
        <w:jc w:val="both"/>
        <w:rPr>
          <w:rFonts w:ascii="Times New Roman" w:hAnsi="Times New Roman" w:eastAsia="Times New Roman" w:cs="Times New Roman"/>
          <w:lang w:val="es-AR"/>
        </w:rPr>
      </w:pPr>
      <w:r>
        <w:rPr>
          <w:rFonts w:eastAsia="Times New Roman" w:cs="Times New Roman" w:ascii="Times New Roman" w:hAnsi="Times New Roman"/>
          <w:lang w:val="es-AR"/>
        </w:rPr>
      </w:r>
    </w:p>
    <w:p>
      <w:pPr>
        <w:pStyle w:val="Normal"/>
        <w:ind w:hanging="567" w:left="567"/>
        <w:jc w:val="both"/>
        <w:rPr>
          <w:rFonts w:ascii="Times New Roman" w:hAnsi="Times New Roman" w:eastAsia="Times New Roman" w:cs="Times New Roman"/>
          <w:b/>
          <w:lang w:val="es-AR"/>
        </w:rPr>
      </w:pPr>
      <w:r>
        <w:rPr>
          <w:rFonts w:eastAsia="Times New Roman" w:cs="Times New Roman" w:ascii="Times New Roman" w:hAnsi="Times New Roman"/>
          <w:b/>
          <w:lang w:val="es-AR"/>
        </w:rPr>
      </w:r>
    </w:p>
    <w:p>
      <w:pPr>
        <w:pStyle w:val="Normal"/>
        <w:ind w:hanging="567" w:left="567"/>
        <w:jc w:val="both"/>
        <w:rPr>
          <w:rFonts w:ascii="Times New Roman" w:hAnsi="Times New Roman" w:eastAsia="Times New Roman" w:cs="Times New Roman"/>
          <w:b/>
          <w:lang w:val="es-AR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Bibliografía</w:t>
      </w:r>
      <w:r>
        <w:rPr>
          <w:rFonts w:eastAsia="Times New Roman" w:cs="Times New Roman" w:ascii="Times New Roman" w:hAnsi="Times New Roman"/>
          <w:b/>
          <w:lang w:val="es-AR"/>
        </w:rPr>
        <w:t xml:space="preserve"> Guzzo</w:t>
      </w:r>
    </w:p>
    <w:p>
      <w:pPr>
        <w:pStyle w:val="Normal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</w:r>
    </w:p>
    <w:p>
      <w:pPr>
        <w:pStyle w:val="Normal"/>
        <w:spacing w:lineRule="auto" w:line="360"/>
        <w:ind w:hanging="567" w:left="567"/>
        <w:jc w:val="both"/>
        <w:rPr>
          <w:rFonts w:cs="" w:asciiTheme="majorBidi" w:cstheme="majorBidi" w:hAnsiTheme="majorBidi"/>
        </w:rPr>
      </w:pPr>
      <w:r>
        <w:rPr>
          <w:rFonts w:cs="" w:asciiTheme="majorBidi" w:cstheme="majorBidi" w:hAnsiTheme="majorBidi"/>
        </w:rPr>
        <w:t xml:space="preserve">Aguirre Cuns, Rosario y Scavino Solari, Sol (2018). </w:t>
      </w:r>
      <w:r>
        <w:rPr>
          <w:rFonts w:cs="" w:asciiTheme="majorBidi" w:cstheme="majorBidi" w:hAnsiTheme="majorBidi"/>
          <w:i/>
          <w:iCs/>
        </w:rPr>
        <w:t>Vejeces de las mujeres: Desafíos para la igualdad de género y la justicia social en Uruguay</w:t>
      </w:r>
      <w:r>
        <w:rPr>
          <w:rFonts w:cs="" w:asciiTheme="majorBidi" w:cstheme="majorBidi" w:hAnsiTheme="majorBidi"/>
        </w:rPr>
        <w:t>. Doble clic Editoras.</w:t>
      </w:r>
    </w:p>
    <w:p>
      <w:pPr>
        <w:pStyle w:val="Normal"/>
        <w:spacing w:lineRule="auto" w:line="360"/>
        <w:ind w:hanging="567" w:left="567"/>
        <w:jc w:val="both"/>
        <w:rPr>
          <w:rFonts w:cs="" w:asciiTheme="majorBidi" w:cstheme="majorBidi" w:hAnsiTheme="majorBidi"/>
          <w:lang w:val="en-US"/>
        </w:rPr>
      </w:pPr>
      <w:r>
        <w:rPr>
          <w:rFonts w:cs="" w:asciiTheme="majorBidi" w:cstheme="majorBidi" w:hAnsiTheme="majorBidi"/>
        </w:rPr>
        <w:t xml:space="preserve">Algranti, Joaquín (2010). </w:t>
      </w:r>
      <w:r>
        <w:rPr>
          <w:rFonts w:cs="" w:asciiTheme="majorBidi" w:cstheme="majorBidi" w:hAnsiTheme="majorBidi"/>
          <w:i/>
          <w:iCs/>
        </w:rPr>
        <w:t>Política y religión en los márgenes. Nuevas formas de participación social de las mega-iglesias evangélicas en la Argentina</w:t>
      </w:r>
      <w:r>
        <w:rPr>
          <w:rFonts w:cs="" w:asciiTheme="majorBidi" w:cstheme="majorBidi" w:hAnsiTheme="majorBidi"/>
        </w:rPr>
        <w:t xml:space="preserve">. </w:t>
      </w:r>
      <w:r>
        <w:rPr>
          <w:rFonts w:cs="" w:asciiTheme="majorBidi" w:cstheme="majorBidi" w:hAnsiTheme="majorBidi"/>
          <w:lang w:val="en-US"/>
        </w:rPr>
        <w:t>Ciccus.</w:t>
      </w:r>
    </w:p>
    <w:p>
      <w:pPr>
        <w:pStyle w:val="Normal"/>
        <w:spacing w:lineRule="auto" w:line="360"/>
        <w:ind w:hanging="567" w:left="567"/>
        <w:jc w:val="both"/>
        <w:rPr>
          <w:rFonts w:cs="" w:asciiTheme="majorBidi" w:cstheme="majorBidi" w:hAnsiTheme="majorBidi"/>
        </w:rPr>
      </w:pPr>
      <w:r>
        <w:rPr>
          <w:rFonts w:cs="" w:asciiTheme="majorBidi" w:cstheme="majorBidi" w:hAnsiTheme="majorBidi"/>
          <w:lang w:val="en-US"/>
        </w:rPr>
        <w:t xml:space="preserve">Arber, Sarah, Davidson Kate y Ginn, Jay (2003). Changing approaches to gender and later life. En S., Arber, K. Davidson y J. Ginn (Eds.). Gender and ageing: Changing Roles and Relationships (pp. 1-14). </w:t>
      </w:r>
      <w:r>
        <w:rPr>
          <w:rFonts w:cs="" w:asciiTheme="majorBidi" w:cstheme="majorBidi" w:hAnsiTheme="majorBidi"/>
        </w:rPr>
        <w:t>Open University Press.</w:t>
      </w:r>
    </w:p>
    <w:p>
      <w:pPr>
        <w:pStyle w:val="Normal"/>
        <w:spacing w:lineRule="auto" w:line="360"/>
        <w:ind w:hanging="567" w:left="567"/>
        <w:jc w:val="both"/>
        <w:rPr>
          <w:rFonts w:cs="" w:asciiTheme="majorBidi" w:cstheme="majorBidi" w:hAnsiTheme="majorBidi"/>
        </w:rPr>
      </w:pPr>
      <w:r>
        <w:rPr>
          <w:rFonts w:cs="" w:asciiTheme="majorBidi" w:cstheme="majorBidi" w:hAnsiTheme="majorBidi"/>
        </w:rPr>
        <w:t xml:space="preserve">Batthyány, Karina (2021). </w:t>
      </w:r>
      <w:r>
        <w:rPr>
          <w:rFonts w:cs="" w:asciiTheme="majorBidi" w:cstheme="majorBidi" w:hAnsiTheme="majorBidi"/>
          <w:i/>
          <w:iCs/>
        </w:rPr>
        <w:t>Políticas del cuidado</w:t>
      </w:r>
      <w:r>
        <w:rPr>
          <w:rFonts w:cs="" w:asciiTheme="majorBidi" w:cstheme="majorBidi" w:hAnsiTheme="majorBidi"/>
        </w:rPr>
        <w:t>. CLACSO-UAM.</w:t>
      </w:r>
    </w:p>
    <w:p>
      <w:pPr>
        <w:pStyle w:val="Normal"/>
        <w:spacing w:lineRule="auto" w:line="360"/>
        <w:ind w:hanging="567" w:left="567"/>
        <w:jc w:val="both"/>
        <w:rPr>
          <w:rFonts w:cs="" w:asciiTheme="majorBidi" w:cstheme="majorBidi" w:hAnsiTheme="majorBidi"/>
        </w:rPr>
      </w:pPr>
      <w:r>
        <w:rPr>
          <w:rFonts w:cs="" w:asciiTheme="majorBidi" w:cstheme="majorBidi" w:hAnsiTheme="majorBidi"/>
        </w:rPr>
        <w:t xml:space="preserve">Boniolo, Paula y Ojeda, Bárbara (2024). Pandemia y vida cotidiana: las cargas de cuidado según las clases sociales y el género en Argentina. </w:t>
      </w:r>
      <w:r>
        <w:rPr>
          <w:rFonts w:cs="" w:asciiTheme="majorBidi" w:cstheme="majorBidi" w:hAnsiTheme="majorBidi"/>
          <w:i/>
          <w:iCs/>
        </w:rPr>
        <w:t>De Prácticas y Discursos</w:t>
      </w:r>
      <w:r>
        <w:rPr>
          <w:rFonts w:cs="" w:asciiTheme="majorBidi" w:cstheme="majorBidi" w:hAnsiTheme="majorBidi"/>
        </w:rPr>
        <w:t>, 13(22).</w:t>
      </w:r>
    </w:p>
    <w:p>
      <w:pPr>
        <w:pStyle w:val="Normal"/>
        <w:spacing w:lineRule="auto" w:line="360"/>
        <w:ind w:hanging="567" w:left="567"/>
        <w:jc w:val="both"/>
        <w:rPr>
          <w:rFonts w:cs="" w:asciiTheme="majorBidi" w:cstheme="majorBidi" w:hAnsiTheme="majorBidi"/>
        </w:rPr>
      </w:pPr>
      <w:r>
        <w:rPr>
          <w:rFonts w:cs="" w:asciiTheme="majorBidi" w:cstheme="majorBidi" w:hAnsiTheme="majorBidi"/>
        </w:rPr>
        <w:t xml:space="preserve">Borrelli, Sergio (2022, 21 de octubre). </w:t>
      </w:r>
      <w:r>
        <w:rPr>
          <w:rStyle w:val="Emphasis"/>
          <w:rFonts w:cs="" w:asciiTheme="majorBidi" w:cstheme="majorBidi" w:hAnsiTheme="majorBidi"/>
        </w:rPr>
        <w:t>El práctico de puerto: una profesión indispensable</w:t>
      </w:r>
      <w:r>
        <w:rPr>
          <w:rFonts w:cs="" w:asciiTheme="majorBidi" w:cstheme="majorBidi" w:hAnsiTheme="majorBidi"/>
        </w:rPr>
        <w:t xml:space="preserve">. Cámara de Actividades de Practicaje y Pilotaje. </w:t>
      </w:r>
      <w:hyperlink r:id="rId16" w:tgtFrame="_new">
        <w:r>
          <w:rPr>
            <w:rStyle w:val="Hyperlink"/>
            <w:rFonts w:cs="" w:asciiTheme="majorBidi" w:cstheme="majorBidi" w:hAnsiTheme="majorBidi"/>
          </w:rPr>
          <w:t>https://camaradepracticaje.com.ar/nota/103-El-practico-de-puerto-una-profesion-indispensable</w:t>
        </w:r>
      </w:hyperlink>
    </w:p>
    <w:p>
      <w:pPr>
        <w:pStyle w:val="Normal"/>
        <w:spacing w:lineRule="auto" w:line="360"/>
        <w:ind w:hanging="567" w:left="567"/>
        <w:jc w:val="both"/>
        <w:rPr>
          <w:rFonts w:cs="" w:asciiTheme="majorBidi" w:cstheme="majorBidi" w:hAnsiTheme="majorBidi"/>
          <w:lang w:val="en-US"/>
        </w:rPr>
      </w:pPr>
      <w:r>
        <w:rPr>
          <w:rFonts w:cs="" w:asciiTheme="majorBidi" w:cstheme="majorBidi" w:hAnsiTheme="majorBidi"/>
          <w:lang w:val="en-US"/>
        </w:rPr>
        <w:t xml:space="preserve">Boyd, Danah (2007). Why Youth (Heart) Social Network Sites: The Role of Networked Publics in Teenage Social Life. Buckingham, D. (Ed.). </w:t>
      </w:r>
      <w:r>
        <w:rPr>
          <w:rFonts w:cs="" w:asciiTheme="majorBidi" w:cstheme="majorBidi" w:hAnsiTheme="majorBidi"/>
          <w:i/>
          <w:iCs/>
          <w:lang w:val="en-US"/>
        </w:rPr>
        <w:t>Youth, Identity and Digital Media</w:t>
      </w:r>
      <w:r>
        <w:rPr>
          <w:rFonts w:cs="" w:asciiTheme="majorBidi" w:cstheme="majorBidi" w:hAnsiTheme="majorBidi"/>
          <w:lang w:val="en-US"/>
        </w:rPr>
        <w:t xml:space="preserve">. MIT Press. </w:t>
      </w:r>
    </w:p>
    <w:p>
      <w:pPr>
        <w:pStyle w:val="Normal"/>
        <w:spacing w:lineRule="auto" w:line="360"/>
        <w:ind w:hanging="567" w:left="567"/>
        <w:jc w:val="both"/>
        <w:rPr>
          <w:rFonts w:cs="" w:asciiTheme="majorBidi" w:cstheme="majorBidi" w:hAnsiTheme="majorBidi"/>
          <w:lang w:val="es-AR"/>
        </w:rPr>
      </w:pPr>
      <w:r>
        <w:rPr>
          <w:rFonts w:cs="" w:asciiTheme="majorBidi" w:cstheme="majorBidi" w:hAnsiTheme="majorBidi"/>
          <w:lang w:val="es-AR"/>
        </w:rPr>
        <w:t xml:space="preserve">Comisión Económica para América Latina y el Caribe [CEPAL] (2020). COVID-19 y sus impactos en los derechos y la protección social de las personas mayores en la subregión. Recuperado de </w:t>
      </w:r>
      <w:hyperlink r:id="rId17">
        <w:r>
          <w:rPr>
            <w:rStyle w:val="Hyperlink"/>
            <w:rFonts w:cs="" w:asciiTheme="majorBidi" w:cstheme="majorBidi" w:hAnsiTheme="majorBidi"/>
            <w:lang w:val="es-AR"/>
          </w:rPr>
          <w:t>http://hdl.handle.net/11362/46182</w:t>
        </w:r>
      </w:hyperlink>
      <w:r>
        <w:rPr>
          <w:rFonts w:cs="" w:asciiTheme="majorBidi" w:cstheme="majorBidi" w:hAnsiTheme="majorBidi"/>
          <w:lang w:val="es-AR"/>
        </w:rPr>
        <w:t xml:space="preserve"> </w:t>
      </w:r>
    </w:p>
    <w:p>
      <w:pPr>
        <w:pStyle w:val="Normal"/>
        <w:spacing w:lineRule="auto" w:line="360"/>
        <w:ind w:hanging="567" w:left="567"/>
        <w:jc w:val="both"/>
        <w:rPr>
          <w:rFonts w:cs="" w:asciiTheme="majorBidi" w:cstheme="majorBidi" w:hAnsiTheme="majorBidi"/>
          <w:lang w:val="es-AR"/>
        </w:rPr>
      </w:pPr>
      <w:r>
        <w:rPr>
          <w:rFonts w:cs="" w:asciiTheme="majorBidi" w:cstheme="majorBidi" w:hAnsiTheme="majorBidi"/>
          <w:lang w:val="es-AR"/>
        </w:rPr>
        <w:t xml:space="preserve">Ceminari, Yanina y Stolkiner, Alicia (2018). El cuidado social y la organización social del cuidado como categorías claves para el análisis de políticas públicas. </w:t>
      </w:r>
      <w:r>
        <w:rPr>
          <w:rFonts w:cs="" w:asciiTheme="majorBidi" w:cstheme="majorBidi" w:hAnsiTheme="majorBidi"/>
          <w:i/>
          <w:iCs/>
          <w:lang w:val="es-AR"/>
        </w:rPr>
        <w:t>X Congreso Internacional de Investigación y Práctica Profesional en Psicología  XXV Jornadas de Investigación XIV Encuentro de Investigadores en Psicología del MERCOSUR</w:t>
      </w:r>
      <w:r>
        <w:rPr>
          <w:rFonts w:cs="" w:asciiTheme="majorBidi" w:cstheme="majorBidi" w:hAnsiTheme="majorBidi"/>
          <w:lang w:val="es-AR"/>
        </w:rPr>
        <w:t>. Facultad de Psicología - Universidad de Buenos Aires, Buenos Aires.</w:t>
      </w:r>
    </w:p>
    <w:p>
      <w:pPr>
        <w:pStyle w:val="Normal"/>
        <w:spacing w:lineRule="auto" w:line="360"/>
        <w:ind w:hanging="567" w:left="567"/>
        <w:jc w:val="both"/>
        <w:rPr>
          <w:rFonts w:cs="" w:asciiTheme="majorBidi" w:cstheme="majorBidi" w:hAnsiTheme="majorBidi"/>
        </w:rPr>
      </w:pPr>
      <w:r>
        <w:rPr>
          <w:rFonts w:cs="" w:asciiTheme="majorBidi" w:cstheme="majorBidi" w:hAnsiTheme="majorBidi"/>
        </w:rPr>
        <w:t xml:space="preserve">Cerri, Chiara (2016). Dependencia y autonomía: una aproximación antropológica desde el cuidado de los mayores. </w:t>
      </w:r>
      <w:r>
        <w:rPr>
          <w:rFonts w:cs="" w:asciiTheme="majorBidi" w:cstheme="majorBidi" w:hAnsiTheme="majorBidi"/>
          <w:i/>
          <w:iCs/>
        </w:rPr>
        <w:t>Athenea Digital, 15</w:t>
      </w:r>
      <w:r>
        <w:rPr>
          <w:rFonts w:cs="" w:asciiTheme="majorBidi" w:cstheme="majorBidi" w:hAnsiTheme="majorBidi"/>
        </w:rPr>
        <w:t>(2), 111-140.</w:t>
      </w:r>
    </w:p>
    <w:p>
      <w:pPr>
        <w:pStyle w:val="Normal"/>
        <w:spacing w:lineRule="auto" w:line="360"/>
        <w:ind w:hanging="567" w:left="567"/>
        <w:jc w:val="both"/>
        <w:rPr>
          <w:rFonts w:cs="" w:asciiTheme="majorBidi" w:cstheme="majorBidi" w:hAnsiTheme="majorBidi"/>
        </w:rPr>
      </w:pPr>
      <w:r>
        <w:rPr>
          <w:rFonts w:cs="" w:asciiTheme="majorBidi" w:cstheme="majorBidi" w:hAnsiTheme="majorBidi"/>
        </w:rPr>
        <w:t>Cirino, Estefanía, Lehner, Paula y  Findling, Liliana (2022). Políticas públicas y COVID-19: efectos del aislamiento social en los vínculos de las personas mayores en la Ciudad de Buenos Aires. Quaestio Iuris, 15(03), 1633-1660.</w:t>
      </w:r>
    </w:p>
    <w:p>
      <w:pPr>
        <w:pStyle w:val="Normal"/>
        <w:spacing w:lineRule="auto" w:line="360"/>
        <w:ind w:hanging="567" w:left="567"/>
        <w:jc w:val="both"/>
        <w:rPr>
          <w:rFonts w:cs="" w:asciiTheme="majorBidi" w:cstheme="majorBidi" w:hAnsiTheme="majorBidi"/>
        </w:rPr>
      </w:pPr>
      <w:r>
        <w:rPr>
          <w:rFonts w:cs="" w:asciiTheme="majorBidi" w:cstheme="majorBidi" w:hAnsiTheme="majorBidi"/>
        </w:rPr>
        <w:t xml:space="preserve">Cunzolo, Virginia y Rada Schultze, Fernando (2021). El “riesgo” de envejecer: La salud de las personas mayores en un año de pandemia. </w:t>
      </w:r>
      <w:r>
        <w:rPr>
          <w:rFonts w:cs="" w:asciiTheme="majorBidi" w:cstheme="majorBidi" w:hAnsiTheme="majorBidi"/>
          <w:i/>
          <w:iCs/>
        </w:rPr>
        <w:t>Ts. Territorios, Revista de Trabajo Social, V</w:t>
      </w:r>
      <w:r>
        <w:rPr>
          <w:rFonts w:cs="" w:asciiTheme="majorBidi" w:cstheme="majorBidi" w:hAnsiTheme="majorBidi"/>
        </w:rPr>
        <w:t>(5), 33-50.</w:t>
      </w:r>
    </w:p>
    <w:p>
      <w:pPr>
        <w:pStyle w:val="Normal"/>
        <w:spacing w:lineRule="auto" w:line="360"/>
        <w:ind w:hanging="567" w:left="567"/>
        <w:jc w:val="both"/>
        <w:rPr>
          <w:rFonts w:cs="" w:asciiTheme="majorBidi" w:cstheme="majorBidi" w:hAnsiTheme="majorBidi"/>
          <w:lang w:val="en-US"/>
        </w:rPr>
      </w:pPr>
      <w:r>
        <w:rPr>
          <w:rFonts w:cs="" w:asciiTheme="majorBidi" w:cstheme="majorBidi" w:hAnsiTheme="majorBidi"/>
        </w:rPr>
        <w:t xml:space="preserve">Gonzálvez Torralbo, Herminia y Lube Guizardi, Menara (2021). Las mujeres mayores, los cuidados y los clubes: negociaciones intersubjetivas de una etnografía feminista. </w:t>
      </w:r>
      <w:r>
        <w:rPr>
          <w:rFonts w:cs="" w:asciiTheme="majorBidi" w:cstheme="majorBidi" w:hAnsiTheme="majorBidi"/>
          <w:i/>
          <w:iCs/>
          <w:lang w:val="en-US"/>
        </w:rPr>
        <w:t>Arxiu d’Etnografia de Catalunya, 22</w:t>
      </w:r>
      <w:r>
        <w:rPr>
          <w:rFonts w:cs="" w:asciiTheme="majorBidi" w:cstheme="majorBidi" w:hAnsiTheme="majorBidi"/>
          <w:lang w:val="en-US"/>
        </w:rPr>
        <w:t>, 61-92.</w:t>
      </w:r>
    </w:p>
    <w:p>
      <w:pPr>
        <w:pStyle w:val="Normal"/>
        <w:spacing w:lineRule="auto" w:line="360"/>
        <w:ind w:hanging="567" w:left="567"/>
        <w:jc w:val="both"/>
        <w:rPr>
          <w:rFonts w:cs="" w:asciiTheme="majorBidi" w:cstheme="majorBidi" w:hAnsiTheme="majorBidi"/>
        </w:rPr>
      </w:pPr>
      <w:r>
        <w:rPr>
          <w:rFonts w:cs="" w:asciiTheme="majorBidi" w:cstheme="majorBidi" w:hAnsiTheme="majorBidi"/>
          <w:lang w:val="en-US"/>
        </w:rPr>
        <w:t xml:space="preserve">Heid Alison., Cartwright Francine, Wilson-Genderson Maureen y Pruchno Rachel (2021). Challenges Experienced by Older People During the Initial Months of the COVID-19 Pandemic. </w:t>
      </w:r>
      <w:r>
        <w:rPr>
          <w:rFonts w:cs="" w:asciiTheme="majorBidi" w:cstheme="majorBidi" w:hAnsiTheme="majorBidi"/>
          <w:i/>
          <w:iCs/>
        </w:rPr>
        <w:t>Gerontologist</w:t>
      </w:r>
      <w:r>
        <w:rPr>
          <w:rFonts w:cs="" w:asciiTheme="majorBidi" w:cstheme="majorBidi" w:hAnsiTheme="majorBidi"/>
        </w:rPr>
        <w:t xml:space="preserve">, </w:t>
      </w:r>
      <w:r>
        <w:rPr>
          <w:rFonts w:cs="" w:asciiTheme="majorBidi" w:cstheme="majorBidi" w:hAnsiTheme="majorBidi"/>
          <w:i/>
          <w:iCs/>
        </w:rPr>
        <w:t>61</w:t>
      </w:r>
      <w:r>
        <w:rPr>
          <w:rFonts w:cs="" w:asciiTheme="majorBidi" w:cstheme="majorBidi" w:hAnsiTheme="majorBidi"/>
        </w:rPr>
        <w:t xml:space="preserve">(1), 48-58. doi: 10.1093/geront/gnaa138. </w:t>
      </w:r>
    </w:p>
    <w:p>
      <w:pPr>
        <w:pStyle w:val="Normal"/>
        <w:spacing w:lineRule="auto" w:line="360"/>
        <w:ind w:hanging="567" w:left="567"/>
        <w:jc w:val="both"/>
        <w:rPr>
          <w:rFonts w:cs="" w:asciiTheme="majorBidi" w:cstheme="majorBidi" w:hAnsiTheme="majorBidi"/>
        </w:rPr>
      </w:pPr>
      <w:r>
        <w:rPr>
          <w:rFonts w:cs="" w:asciiTheme="majorBidi" w:cstheme="majorBidi" w:hAnsiTheme="majorBidi"/>
        </w:rPr>
        <w:t xml:space="preserve">Iacub, Ricardo (2017). </w:t>
      </w:r>
      <w:r>
        <w:rPr>
          <w:rFonts w:cs="" w:asciiTheme="majorBidi" w:cstheme="majorBidi" w:hAnsiTheme="majorBidi"/>
          <w:i/>
          <w:iCs/>
        </w:rPr>
        <w:t xml:space="preserve">¿Es posible ser varón en la vejez? </w:t>
      </w:r>
      <w:r>
        <w:rPr>
          <w:rFonts w:cs="" w:asciiTheme="majorBidi" w:cstheme="majorBidi" w:hAnsiTheme="majorBidi"/>
        </w:rPr>
        <w:t>Red Latinoamericana de Gerontología.</w:t>
      </w:r>
    </w:p>
    <w:p>
      <w:pPr>
        <w:pStyle w:val="Normal"/>
        <w:spacing w:lineRule="auto" w:line="360"/>
        <w:ind w:hanging="567" w:left="567"/>
        <w:jc w:val="both"/>
        <w:rPr>
          <w:rFonts w:cs="" w:asciiTheme="majorBidi" w:cstheme="majorBidi" w:hAnsiTheme="majorBidi"/>
        </w:rPr>
      </w:pPr>
      <w:r>
        <w:rPr>
          <w:rFonts w:cs="" w:asciiTheme="majorBidi" w:cstheme="majorBidi" w:hAnsiTheme="majorBidi"/>
        </w:rPr>
        <w:t xml:space="preserve">López, Elsa y Findling, Liliana (comps.) (2009). </w:t>
      </w:r>
      <w:r>
        <w:rPr>
          <w:rFonts w:cs="" w:asciiTheme="majorBidi" w:cstheme="majorBidi" w:hAnsiTheme="majorBidi"/>
          <w:i/>
          <w:iCs/>
        </w:rPr>
        <w:t>Salud, familias y vínculos: el mundo de los adultos mayores.</w:t>
      </w:r>
      <w:r>
        <w:rPr>
          <w:rFonts w:cs="" w:asciiTheme="majorBidi" w:cstheme="majorBidi" w:hAnsiTheme="majorBidi"/>
        </w:rPr>
        <w:t xml:space="preserve"> Eudeba. </w:t>
      </w:r>
    </w:p>
    <w:p>
      <w:pPr>
        <w:pStyle w:val="Normal"/>
        <w:spacing w:lineRule="auto" w:line="360"/>
        <w:ind w:hanging="567" w:left="567"/>
        <w:jc w:val="both"/>
        <w:rPr>
          <w:rFonts w:cs="" w:asciiTheme="majorBidi" w:cstheme="majorBidi" w:hAnsiTheme="majorBidi"/>
        </w:rPr>
      </w:pPr>
      <w:r>
        <w:rPr>
          <w:rFonts w:cs="" w:asciiTheme="majorBidi" w:cstheme="majorBidi" w:hAnsiTheme="majorBidi"/>
        </w:rPr>
        <w:t xml:space="preserve">Ministerio de Salud. (2021). Boletín integrado de vigilancia, (582), SE52. </w:t>
      </w:r>
    </w:p>
    <w:p>
      <w:pPr>
        <w:pStyle w:val="Normal"/>
        <w:spacing w:lineRule="auto" w:line="360"/>
        <w:ind w:hanging="567" w:left="567"/>
        <w:jc w:val="both"/>
        <w:rPr>
          <w:rFonts w:cs="" w:asciiTheme="majorBidi" w:cstheme="majorBidi" w:hAnsiTheme="majorBidi"/>
          <w:lang w:val="es-AR"/>
        </w:rPr>
      </w:pPr>
      <w:r>
        <w:rPr>
          <w:rFonts w:cs="" w:asciiTheme="majorBidi" w:cstheme="majorBidi" w:hAnsiTheme="majorBidi"/>
        </w:rPr>
        <w:t xml:space="preserve">Moguillansky Marina y Duek Carolina (2024). La crisis de cuidados en primera persona. Un estudio con mujeres cuidadoras de sectores populares del Área Metropolitana de Buenos Aires (AMBA), Argentina. </w:t>
      </w:r>
      <w:r>
        <w:rPr>
          <w:rFonts w:cs="" w:asciiTheme="majorBidi" w:cstheme="majorBidi" w:hAnsiTheme="majorBidi"/>
          <w:i/>
          <w:iCs/>
          <w:lang w:val="es-AR"/>
        </w:rPr>
        <w:t>Interface, 28</w:t>
      </w:r>
      <w:r>
        <w:rPr>
          <w:rFonts w:cs="" w:asciiTheme="majorBidi" w:cstheme="majorBidi" w:hAnsiTheme="majorBidi"/>
          <w:lang w:val="es-AR"/>
        </w:rPr>
        <w:t>, e230256.</w:t>
      </w:r>
    </w:p>
    <w:p>
      <w:pPr>
        <w:pStyle w:val="Normal"/>
        <w:spacing w:lineRule="auto" w:line="360"/>
        <w:ind w:hanging="567" w:left="567"/>
        <w:jc w:val="both"/>
        <w:rPr>
          <w:rFonts w:cs="" w:asciiTheme="majorBidi" w:cstheme="majorBidi" w:hAnsiTheme="majorBidi"/>
          <w:lang w:val="en-US"/>
        </w:rPr>
      </w:pPr>
      <w:r>
        <w:rPr>
          <w:rFonts w:cs="" w:asciiTheme="majorBidi" w:cstheme="majorBidi" w:hAnsiTheme="majorBidi"/>
          <w:lang w:val="es-AR"/>
        </w:rPr>
        <w:t xml:space="preserve">Rico, María Nieves y Robes, Claudia (2016). </w:t>
      </w:r>
      <w:r>
        <w:rPr>
          <w:rFonts w:cs="" w:asciiTheme="majorBidi" w:cstheme="majorBidi" w:hAnsiTheme="majorBidi"/>
          <w:i/>
          <w:iCs/>
          <w:lang w:val="es-AR"/>
        </w:rPr>
        <w:t>Políticas de cuidado en América Latina: forjando la igualdad</w:t>
      </w:r>
      <w:r>
        <w:rPr>
          <w:rFonts w:cs="" w:asciiTheme="majorBidi" w:cstheme="majorBidi" w:hAnsiTheme="majorBidi"/>
          <w:lang w:val="es-AR"/>
        </w:rPr>
        <w:t xml:space="preserve">. </w:t>
      </w:r>
      <w:r>
        <w:rPr>
          <w:rFonts w:cs="" w:asciiTheme="majorBidi" w:cstheme="majorBidi" w:hAnsiTheme="majorBidi"/>
          <w:lang w:val="en-US"/>
        </w:rPr>
        <w:t>CEPAL, Serie Asuntos de Género, (140).</w:t>
      </w:r>
    </w:p>
    <w:p>
      <w:pPr>
        <w:pStyle w:val="Normal"/>
        <w:spacing w:lineRule="auto" w:line="360"/>
        <w:ind w:hanging="567" w:left="567"/>
        <w:jc w:val="both"/>
        <w:rPr>
          <w:rFonts w:cs="" w:asciiTheme="majorBidi" w:cstheme="majorBidi" w:hAnsiTheme="majorBidi"/>
          <w:lang w:val="en-US"/>
        </w:rPr>
      </w:pPr>
      <w:r>
        <w:rPr>
          <w:rFonts w:cs="" w:asciiTheme="majorBidi" w:cstheme="majorBidi" w:hAnsiTheme="majorBidi"/>
          <w:lang w:val="en-US"/>
        </w:rPr>
        <w:t xml:space="preserve">Smith, James, Braunack-Mayer, Annette, Wittert, Gary y Warin, Megan (2007). “I've been independent for so damn long!”: Independence, masculinity and aging in a help seeking context. </w:t>
      </w:r>
      <w:r>
        <w:rPr>
          <w:rFonts w:cs="" w:asciiTheme="majorBidi" w:cstheme="majorBidi" w:hAnsiTheme="majorBidi"/>
          <w:i/>
          <w:iCs/>
          <w:lang w:val="en-US"/>
        </w:rPr>
        <w:t>Journal of Aging Studies, 21</w:t>
      </w:r>
      <w:r>
        <w:rPr>
          <w:rFonts w:cs="" w:asciiTheme="majorBidi" w:cstheme="majorBidi" w:hAnsiTheme="majorBidi"/>
          <w:lang w:val="en-US"/>
        </w:rPr>
        <w:t>, 325–335.</w:t>
      </w:r>
    </w:p>
    <w:p>
      <w:pPr>
        <w:pStyle w:val="Normal"/>
        <w:spacing w:lineRule="auto" w:line="360"/>
        <w:ind w:hanging="567" w:left="567"/>
        <w:jc w:val="both"/>
        <w:rPr>
          <w:rFonts w:cs="" w:asciiTheme="majorBidi" w:cstheme="majorBidi" w:hAnsiTheme="majorBidi"/>
        </w:rPr>
      </w:pPr>
      <w:r>
        <w:rPr>
          <w:rFonts w:cs="" w:asciiTheme="majorBidi" w:cstheme="majorBidi" w:hAnsiTheme="majorBidi"/>
          <w:lang w:val="es-AR"/>
        </w:rPr>
        <w:t xml:space="preserve">Vega-Solís, Cristina y Martínez-Buján, Raquel (2017). </w:t>
      </w:r>
      <w:r>
        <w:rPr>
          <w:rFonts w:cs="" w:asciiTheme="majorBidi" w:cstheme="majorBidi" w:hAnsiTheme="majorBidi"/>
        </w:rPr>
        <w:t xml:space="preserve">Explorando el lugar de lo comunitario en los estudios de género sobre sostenibilidad, reproducción y cuidados. </w:t>
      </w:r>
      <w:r>
        <w:rPr>
          <w:rFonts w:cs="" w:asciiTheme="majorBidi" w:cstheme="majorBidi" w:hAnsiTheme="majorBidi"/>
          <w:i/>
          <w:iCs/>
        </w:rPr>
        <w:t>QuAderns-e</w:t>
      </w:r>
      <w:r>
        <w:rPr>
          <w:rFonts w:cs="" w:asciiTheme="majorBidi" w:cstheme="majorBidi" w:hAnsiTheme="majorBidi"/>
        </w:rPr>
        <w:t>,</w:t>
      </w:r>
      <w:r>
        <w:rPr>
          <w:rFonts w:cs="" w:asciiTheme="majorBidi" w:cstheme="majorBidi" w:hAnsiTheme="majorBidi"/>
          <w:i/>
          <w:iCs/>
        </w:rPr>
        <w:t xml:space="preserve"> 22</w:t>
      </w:r>
      <w:r>
        <w:rPr>
          <w:rFonts w:cs="" w:asciiTheme="majorBidi" w:cstheme="majorBidi" w:hAnsiTheme="majorBidi"/>
        </w:rPr>
        <w:t>(2), 65-81.</w:t>
      </w:r>
    </w:p>
    <w:p>
      <w:pPr>
        <w:pStyle w:val="Normal"/>
        <w:spacing w:lineRule="auto" w:line="360"/>
        <w:ind w:hanging="567" w:left="567"/>
        <w:jc w:val="both"/>
        <w:rPr>
          <w:rFonts w:cs="" w:asciiTheme="majorBidi" w:cstheme="majorBidi" w:hAnsiTheme="majorBidi"/>
        </w:rPr>
      </w:pPr>
      <w:r>
        <w:rPr>
          <w:rFonts w:cs="" w:asciiTheme="majorBidi" w:cstheme="majorBidi" w:hAnsiTheme="majorBidi"/>
        </w:rPr>
        <w:t xml:space="preserve">Venturiello, María Pía, Cirino, Estefanía y Palermo, María Cecilia (2023). Políticas sociales y cuidados para personas mayores y personas con discapacidad en Argentina (2016-2023). En L. Findling, M.P. Lehner, E. Cirino y M.P. Venturiello (Comps.). </w:t>
      </w:r>
      <w:r>
        <w:rPr>
          <w:rFonts w:cs="" w:asciiTheme="majorBidi" w:cstheme="majorBidi" w:hAnsiTheme="majorBidi"/>
          <w:i/>
          <w:iCs/>
        </w:rPr>
        <w:t>Vejeces en pandemia y pospandemia: políticas sociales, cuidados y calidad de vida</w:t>
      </w:r>
      <w:r>
        <w:rPr>
          <w:rFonts w:cs="" w:asciiTheme="majorBidi" w:cstheme="majorBidi" w:hAnsiTheme="majorBidi"/>
        </w:rPr>
        <w:t xml:space="preserve"> (19-37). La bicicleta ediciones.</w:t>
      </w:r>
    </w:p>
    <w:p>
      <w:pPr>
        <w:pStyle w:val="Normal"/>
        <w:ind w:hanging="567" w:left="567"/>
        <w:jc w:val="both"/>
        <w:rPr>
          <w:rFonts w:ascii="Times New Roman" w:hAnsi="Times New Roman" w:eastAsia="Times New Roman" w:cs="Times New Roman"/>
          <w:b/>
          <w:lang w:val="es-AR"/>
        </w:rPr>
      </w:pPr>
      <w:r>
        <w:rPr>
          <w:rFonts w:eastAsia="Times New Roman" w:cs="Times New Roman" w:ascii="Times New Roman" w:hAnsi="Times New Roman"/>
          <w:b/>
          <w:lang w:val="es-AR"/>
        </w:rPr>
      </w:r>
      <w:r>
        <w:br w:type="page"/>
      </w:r>
    </w:p>
    <w:p>
      <w:pPr>
        <w:pStyle w:val="Cuerpo"/>
        <w:spacing w:lineRule="auto" w:line="360" w:before="0" w:after="0"/>
        <w:rPr>
          <w:b/>
          <w:bCs/>
          <w:lang w:val="es-ES_tradnl"/>
        </w:rPr>
      </w:pPr>
      <w:r>
        <w:rPr>
          <w:b/>
          <w:bCs/>
          <w:lang w:val="es-ES_tradnl"/>
        </w:rPr>
      </w:r>
      <w:r>
        <w:br w:type="page"/>
      </w:r>
    </w:p>
    <w:p>
      <w:pPr>
        <w:pStyle w:val="Cuerpo"/>
        <w:spacing w:lineRule="auto" w:line="360" w:before="0" w:after="0"/>
        <w:rPr>
          <w:b/>
          <w:bCs/>
          <w:lang w:val="es-ES_tradnl"/>
        </w:rPr>
      </w:pPr>
      <w:r>
        <w:rPr>
          <w:b/>
          <w:bCs/>
          <w:lang w:val="es-ES_tradnl"/>
        </w:rPr>
      </w:r>
    </w:p>
    <w:p>
      <w:pPr>
        <w:pStyle w:val="Cuerpo"/>
        <w:spacing w:lineRule="auto" w:line="360"/>
        <w:rPr>
          <w:b/>
          <w:bCs/>
          <w:lang w:val="es-ES_tradnl"/>
        </w:rPr>
      </w:pPr>
      <w:r>
        <w:rPr>
          <w:b/>
          <w:bCs/>
          <w:lang w:val="es-ES_tradnl"/>
        </w:rPr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Cuerpo"/>
        <w:spacing w:lineRule="auto" w:line="360"/>
        <w:jc w:val="center"/>
        <w:rPr>
          <w:rStyle w:val="Ninguno"/>
          <w:b/>
          <w:bCs/>
        </w:rPr>
      </w:pPr>
      <w:r>
        <w:rPr>
          <w:b/>
          <w:bCs/>
        </w:rPr>
      </w:r>
    </w:p>
    <w:p>
      <w:pPr>
        <w:pStyle w:val="Cuerpo"/>
        <w:spacing w:lineRule="auto" w:line="360"/>
        <w:jc w:val="center"/>
        <w:rPr>
          <w:rStyle w:val="Ninguno"/>
          <w:b/>
          <w:bCs/>
        </w:rPr>
      </w:pPr>
      <w:r>
        <w:rPr>
          <w:b/>
          <w:bCs/>
        </w:rPr>
      </w:r>
    </w:p>
    <w:p>
      <w:pPr>
        <w:pStyle w:val="Normal"/>
        <w:rPr>
          <w:rStyle w:val="Ninguno"/>
          <w:rFonts w:ascii="Times New Roman" w:hAnsi="Times New Roman" w:eastAsia="Arial Unicode MS" w:cs="Arial Unicode MS"/>
          <w:b/>
          <w:bCs/>
          <w:color w:val="000000"/>
          <w:sz w:val="24"/>
          <w:szCs w:val="24"/>
          <w:u w:val="none" w:color="000000"/>
        </w:rPr>
      </w:pPr>
      <w:r>
        <w:rPr>
          <w:rFonts w:eastAsia="Arial Unicode MS" w:cs="Arial Unicode MS" w:ascii="Times New Roman" w:hAnsi="Times New Roman"/>
          <w:b/>
          <w:bCs/>
          <w:color w:val="000000"/>
          <w:sz w:val="24"/>
          <w:szCs w:val="24"/>
          <w:u w:val="none" w:color="000000"/>
        </w:rPr>
      </w:r>
      <w:r>
        <w:br w:type="page"/>
      </w:r>
    </w:p>
    <w:p>
      <w:pPr>
        <w:pStyle w:val="Normal"/>
        <w:spacing w:lineRule="auto" w:line="360" w:before="0" w:after="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</w:r>
    </w:p>
    <w:p>
      <w:pPr>
        <w:pStyle w:val="Normal"/>
        <w:spacing w:lineRule="auto" w:line="360"/>
        <w:ind w:hanging="567" w:left="567"/>
        <w:jc w:val="both"/>
        <w:rPr>
          <w:rFonts w:ascii="Times New Roman" w:hAnsi="Times New Roman" w:cs="Times New Roman"/>
          <w:b/>
          <w:lang w:val="es-AR"/>
        </w:rPr>
      </w:pPr>
      <w:r>
        <w:rPr>
          <w:rFonts w:cs="Times New Roman" w:ascii="Times New Roman" w:hAnsi="Times New Roman"/>
          <w:b/>
          <w:lang w:val="es-AR"/>
        </w:rPr>
      </w:r>
    </w:p>
    <w:p>
      <w:pPr>
        <w:pStyle w:val="Normal"/>
        <w:spacing w:lineRule="auto" w:line="360"/>
        <w:ind w:hanging="567" w:left="567"/>
        <w:jc w:val="both"/>
        <w:rPr>
          <w:rFonts w:ascii="Times New Roman" w:hAnsi="Times New Roman" w:cs="Times New Roman"/>
          <w:lang w:val="es-AR"/>
        </w:rPr>
      </w:pPr>
      <w:r>
        <w:rPr>
          <w:rFonts w:cs="Times New Roman" w:ascii="Times New Roman" w:hAnsi="Times New Roman"/>
          <w:lang w:val="es-AR"/>
        </w:rPr>
      </w:r>
    </w:p>
    <w:p>
      <w:pPr>
        <w:pStyle w:val="Normal"/>
        <w:spacing w:lineRule="auto" w:line="360"/>
        <w:ind w:hanging="567" w:left="567"/>
        <w:jc w:val="both"/>
        <w:rPr>
          <w:rFonts w:ascii="Calibri" w:hAnsi="Calibri" w:eastAsia="Calibri" w:cs="Calibri"/>
        </w:rPr>
      </w:pPr>
      <w:r>
        <w:rPr>
          <w:rFonts w:eastAsia="Calibri" w:cs="Calibri" w:ascii="Calibri" w:hAnsi="Calibri"/>
        </w:rPr>
      </w:r>
    </w:p>
    <w:p>
      <w:pPr>
        <w:pStyle w:val="Normal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</w:r>
      <w:r>
        <w:br w:type="page"/>
      </w:r>
    </w:p>
    <w:p>
      <w:pPr>
        <w:pStyle w:val="Normal"/>
        <w:spacing w:before="0" w:after="0"/>
        <w:rPr/>
      </w:pPr>
      <w:r>
        <w:rPr/>
      </w:r>
    </w:p>
    <w:sectPr>
      <w:type w:val="nextPage"/>
      <w:pgSz w:w="11906" w:h="16838"/>
      <w:pgMar w:left="1701" w:right="1701" w:gutter="0" w:header="0" w:top="1417" w:footer="0" w:bottom="1417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Arial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  <w:font w:name="Times">
    <w:altName w:val="Times New Roman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20"/>
  <w:defaultTabStop w:val="708"/>
  <w:autoHyphenation w:val="true"/>
  <w:compat>
    <w:compatSetting w:name="compatibilityMode" w:uri="http://schemas.microsoft.com/office/word" w:val="12"/>
  </w:compat>
  <w:themeFontLang w:val="es-E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s-E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1a0b02"/>
    <w:pPr>
      <w:widowControl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eastAsia="es-AR" w:val="es-E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basedOn w:val="DefaultParagraphFont"/>
    <w:uiPriority w:val="99"/>
    <w:unhideWhenUsed/>
    <w:rsid w:val="001a0b02"/>
    <w:rPr>
      <w:color w:themeColor="hyperlink" w:val="0000FF"/>
      <w:u w:val="single"/>
    </w:rPr>
  </w:style>
  <w:style w:type="character" w:styleId="Emphasis">
    <w:name w:val="Emphasis"/>
    <w:basedOn w:val="DefaultParagraphFont"/>
    <w:uiPriority w:val="20"/>
    <w:qFormat/>
    <w:rsid w:val="001a0b02"/>
    <w:rPr>
      <w:i/>
      <w:iCs/>
    </w:rPr>
  </w:style>
  <w:style w:type="character" w:styleId="Ninguno" w:customStyle="1">
    <w:name w:val="Ninguno"/>
    <w:qFormat/>
    <w:rsid w:val="00bd483b"/>
    <w:rPr>
      <w:lang w:val="es-ES_tradnl"/>
    </w:rPr>
  </w:style>
  <w:style w:type="character" w:styleId="TextocomentarioCar" w:customStyle="1">
    <w:name w:val="Texto comentario Car"/>
    <w:basedOn w:val="DefaultParagraphFont"/>
    <w:uiPriority w:val="99"/>
    <w:qFormat/>
    <w:rsid w:val="00bd483b"/>
    <w:rPr>
      <w:rFonts w:ascii="Arial" w:hAnsi="Arial" w:eastAsia="Arial" w:cs="Arial"/>
      <w:sz w:val="20"/>
      <w:szCs w:val="20"/>
      <w:lang w:eastAsia="es-AR"/>
    </w:rPr>
  </w:style>
  <w:style w:type="character" w:styleId="Hyperlink0" w:customStyle="1">
    <w:name w:val="Hyperlink.0"/>
    <w:basedOn w:val="Ninguno"/>
    <w:qFormat/>
    <w:rsid w:val="00bd483b"/>
    <w:rPr>
      <w:u w:val="single"/>
    </w:rPr>
  </w:style>
  <w:style w:type="character" w:styleId="Hyperlink1" w:customStyle="1">
    <w:name w:val="Hyperlink.1"/>
    <w:basedOn w:val="Ninguno"/>
    <w:qFormat/>
    <w:rsid w:val="00bd483b"/>
    <w:rPr>
      <w:color w:val="0000EE"/>
      <w:u w:val="single"/>
    </w:rPr>
  </w:style>
  <w:style w:type="character" w:styleId="Hyperlink2" w:customStyle="1">
    <w:name w:val="Hyperlink.2"/>
    <w:basedOn w:val="DefaultParagraphFont"/>
    <w:qFormat/>
    <w:rsid w:val="00bd483b"/>
    <w:rPr>
      <w:color w:val="000000"/>
      <w:u w:val="single" w:color="0000FF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 Unicode MS"/>
    </w:rPr>
  </w:style>
  <w:style w:type="paragraph" w:styleId="Cuerpo" w:customStyle="1">
    <w:name w:val="Cuerpo"/>
    <w:qFormat/>
    <w:rsid w:val="00bd483b"/>
    <w:pPr>
      <w:widowControl/>
      <w:pBdr/>
      <w:bidi w:val="0"/>
      <w:spacing w:lineRule="auto" w:line="240" w:before="0" w:after="0"/>
      <w:jc w:val="left"/>
    </w:pPr>
    <w:rPr>
      <w:rFonts w:ascii="Times New Roman" w:hAnsi="Times New Roman" w:eastAsia="Arial Unicode MS" w:cs="Arial Unicode MS"/>
      <w:color w:val="000000"/>
      <w:kern w:val="0"/>
      <w:sz w:val="24"/>
      <w:szCs w:val="24"/>
      <w:u w:val="none" w:color="000000"/>
      <w:lang w:val="es-AR" w:eastAsia="es-AR" w:bidi="ar-SA"/>
    </w:rPr>
  </w:style>
  <w:style w:type="paragraph" w:styleId="AnnotationText">
    <w:name w:val="Annotation Text"/>
    <w:basedOn w:val="Normal"/>
    <w:link w:val="TextocomentarioCar"/>
    <w:uiPriority w:val="99"/>
    <w:unhideWhenUsed/>
    <w:rsid w:val="00bd483b"/>
    <w:pPr>
      <w:spacing w:lineRule="auto" w:line="240"/>
    </w:pPr>
    <w:rPr>
      <w:sz w:val="20"/>
      <w:szCs w:val="20"/>
    </w:rPr>
  </w:style>
  <w:style w:type="numbering" w:styleId="Ningunalista" w:default="1">
    <w:name w:val="Ninguna lista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doi.org/10.1177/23328584211058471" TargetMode="External"/><Relationship Id="rId3" Type="http://schemas.openxmlformats.org/officeDocument/2006/relationships/hyperlink" Target="https://www.lanacion.com.ar/opinion/biografiarita-segato-es-un-equivoco-pensar-que-la-distancia-fisica-no-es-una-distancia-social-nid2360208/" TargetMode="External"/><Relationship Id="rId4" Type="http://schemas.openxmlformats.org/officeDocument/2006/relationships/hyperlink" Target="http://revistas.unlp.edu.ar/TrayectoriasUniversitarias" TargetMode="External"/><Relationship Id="rId5" Type="http://schemas.openxmlformats.org/officeDocument/2006/relationships/hyperlink" Target="https://iigg.sociales.uba.ar/2019/11/12/dji-n-44-analisis-de-esquemas-de-clasificacion-social-basados-en-la-ocupacion-desde-una-perspectiva-teorico-metodologica-comparada/" TargetMode="External"/><Relationship Id="rId6" Type="http://schemas.openxmlformats.org/officeDocument/2006/relationships/hyperlink" Target="https://er.educause.edu/articles/2020/3/the-difference-between-emergency-remote-teaching-and-online-learning" TargetMode="External"/><Relationship Id="rId7" Type="http://schemas.openxmlformats.org/officeDocument/2006/relationships/hyperlink" Target="https://mediateca.ctera.org.ar/files/original/423f0d6c43c2a7bca5c1475e2a96630d.pdf" TargetMode="External"/><Relationship Id="rId8" Type="http://schemas.openxmlformats.org/officeDocument/2006/relationships/hyperlink" Target="https://ojs.rosario-conicet.gov.ar/index.php/revistairice/article/view/1446" TargetMode="External"/><Relationship Id="rId9" Type="http://schemas.openxmlformats.org/officeDocument/2006/relationships/hyperlink" Target="https://doi.org/10.35305/revistairice.vi40.1391" TargetMode="External"/><Relationship Id="rId10" Type="http://schemas.openxmlformats.org/officeDocument/2006/relationships/hyperlink" Target="https://doi.org/10.32870/punto.v1i17.171" TargetMode="External"/><Relationship Id="rId11" Type="http://schemas.openxmlformats.org/officeDocument/2006/relationships/hyperlink" Target="https://doi.org/10.60020/1853-6530.v13.n24.36311" TargetMode="External"/><Relationship Id="rId12" Type="http://schemas.openxmlformats.org/officeDocument/2006/relationships/hyperlink" Target="https://doi.org/10.30972/dpd.13227755" TargetMode="External"/><Relationship Id="rId13" Type="http://schemas.openxmlformats.org/officeDocument/2006/relationships/hyperlink" Target="https://doi.org/10.24215/23468904e134" TargetMode="External"/><Relationship Id="rId14" Type="http://schemas.openxmlformats.org/officeDocument/2006/relationships/hyperlink" Target="https://doi.org/10.15332/2422409X.9265" TargetMode="External"/><Relationship Id="rId15" Type="http://schemas.openxmlformats.org/officeDocument/2006/relationships/hyperlink" Target="http://dx.doi.org/10.19137/pys-2023-300105" TargetMode="External"/><Relationship Id="rId16" Type="http://schemas.openxmlformats.org/officeDocument/2006/relationships/hyperlink" Target="https://camaradepracticaje.com.ar/nota/103-El-practico-de-puerto-una-profesion-indispensable" TargetMode="External"/><Relationship Id="rId17" Type="http://schemas.openxmlformats.org/officeDocument/2006/relationships/hyperlink" Target="http://hdl.handle.net/11362/46182" TargetMode="External"/><Relationship Id="rId18" Type="http://schemas.openxmlformats.org/officeDocument/2006/relationships/fontTable" Target="fontTable.xml"/><Relationship Id="rId19" Type="http://schemas.openxmlformats.org/officeDocument/2006/relationships/settings" Target="settings.xml"/><Relationship Id="rId2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223</TotalTime>
  <Application>LibreOffice/24.2.7.2$Linux_X86_64 LibreOffice_project/420$Build-2</Application>
  <AppVersion>15.0000</AppVersion>
  <Pages>16</Pages>
  <Words>3329</Words>
  <Characters>21232</Characters>
  <CharactersWithSpaces>24465</CharactersWithSpaces>
  <Paragraphs>128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2026-05-07T15:42:00Z</dcterms:created>
  <dc:creator>Alejandro</dc:creator>
  <dc:description/>
  <dc:language>es-AR</dc:language>
  <cp:lastModifiedBy/>
  <dcterms:modified xsi:type="dcterms:W3CDTF">2026-09-16T16:21:07Z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