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6C1" w:rsidRDefault="006D3044" w:rsidP="006D3044">
      <w:pPr>
        <w:jc w:val="both"/>
        <w:rPr>
          <w:b/>
          <w:sz w:val="28"/>
          <w:szCs w:val="28"/>
        </w:rPr>
      </w:pPr>
      <w:r w:rsidRPr="006D3044">
        <w:rPr>
          <w:b/>
          <w:sz w:val="28"/>
          <w:szCs w:val="28"/>
        </w:rPr>
        <w:t>CONVENIO DE DEUDA Y ACUERDO DE PAGO</w:t>
      </w:r>
    </w:p>
    <w:p w:rsidR="006D3044" w:rsidRDefault="006D3044" w:rsidP="006D3044">
      <w:r>
        <w:t>Se dio de alta el Organismo 18 :</w:t>
      </w:r>
    </w:p>
    <w:p w:rsidR="006D3044" w:rsidRDefault="006D3044" w:rsidP="006D3044">
      <w:pPr>
        <w:pStyle w:val="Sinespaciado"/>
      </w:pPr>
      <w:r>
        <w:t>CODIGO</w:t>
      </w:r>
      <w:r>
        <w:tab/>
        <w:t>DESCRIP</w:t>
      </w:r>
    </w:p>
    <w:p w:rsidR="006D3044" w:rsidRDefault="006D3044" w:rsidP="006D3044">
      <w:pPr>
        <w:pStyle w:val="Sinespaciado"/>
      </w:pPr>
      <w:r>
        <w:t xml:space="preserve">          18</w:t>
      </w:r>
      <w:r>
        <w:tab/>
        <w:t>CONVENIO DE DEUDA - CANDELARIA CVCC Y SS</w:t>
      </w:r>
    </w:p>
    <w:p w:rsidR="006D3044" w:rsidRDefault="006D3044" w:rsidP="006D3044">
      <w:pPr>
        <w:pStyle w:val="Sinespaciado"/>
      </w:pPr>
    </w:p>
    <w:p w:rsidR="006D3044" w:rsidRDefault="006D3044" w:rsidP="006D3044">
      <w:r>
        <w:t xml:space="preserve">Se </w:t>
      </w:r>
      <w:proofErr w:type="spellStart"/>
      <w:r>
        <w:t>dió</w:t>
      </w:r>
      <w:proofErr w:type="spellEnd"/>
      <w:r>
        <w:t xml:space="preserve"> del alta el Producto 17 :</w:t>
      </w:r>
    </w:p>
    <w:p w:rsidR="006D3044" w:rsidRDefault="006D3044" w:rsidP="006D3044">
      <w:pPr>
        <w:pStyle w:val="Sinespaciado"/>
      </w:pPr>
      <w:r>
        <w:t>CODIGO</w:t>
      </w:r>
      <w:r>
        <w:tab/>
        <w:t>DESCRIP</w:t>
      </w:r>
    </w:p>
    <w:p w:rsidR="006D3044" w:rsidRDefault="006D3044" w:rsidP="006D3044">
      <w:pPr>
        <w:pStyle w:val="Sinespaciado"/>
      </w:pPr>
      <w:r>
        <w:t xml:space="preserve">          17</w:t>
      </w:r>
      <w:r>
        <w:tab/>
        <w:t xml:space="preserve">CONVENIO DE DEUDA                                 </w:t>
      </w:r>
    </w:p>
    <w:p w:rsidR="006D3044" w:rsidRDefault="006D3044" w:rsidP="006D3044">
      <w:pPr>
        <w:pStyle w:val="Sinespaciado"/>
      </w:pPr>
    </w:p>
    <w:p w:rsidR="006D3044" w:rsidRDefault="006D3044" w:rsidP="006D3044">
      <w:r>
        <w:t>Se dio de alta el plan 1 del producto 17 :</w:t>
      </w:r>
    </w:p>
    <w:p w:rsidR="006D3044" w:rsidRDefault="006D3044" w:rsidP="006D3044">
      <w:pPr>
        <w:pStyle w:val="Sinespaciado"/>
      </w:pPr>
      <w:r>
        <w:t>PRODUCTO</w:t>
      </w:r>
      <w:r>
        <w:tab/>
        <w:t>CODIGO</w:t>
      </w:r>
      <w:r>
        <w:tab/>
        <w:t>DESCRIP</w:t>
      </w:r>
      <w:r>
        <w:tab/>
      </w:r>
      <w:r>
        <w:tab/>
      </w:r>
      <w:r>
        <w:tab/>
      </w:r>
      <w:r>
        <w:tab/>
        <w:t>TASA</w:t>
      </w:r>
    </w:p>
    <w:p w:rsidR="006D3044" w:rsidRDefault="006D3044" w:rsidP="006D3044">
      <w:pPr>
        <w:pStyle w:val="Sinespaciado"/>
      </w:pPr>
      <w:r>
        <w:tab/>
        <w:t>17</w:t>
      </w:r>
      <w:r>
        <w:tab/>
      </w:r>
      <w:r>
        <w:tab/>
        <w:t>1</w:t>
      </w:r>
      <w:r>
        <w:tab/>
        <w:t xml:space="preserve">ACUERDO DE PAGO                      </w:t>
      </w:r>
      <w:r>
        <w:tab/>
        <w:t>0.0000000</w:t>
      </w:r>
    </w:p>
    <w:p w:rsidR="006D3044" w:rsidRDefault="006D3044" w:rsidP="006D3044"/>
    <w:p w:rsidR="006D3044" w:rsidRDefault="006D3044" w:rsidP="006D3044">
      <w:r>
        <w:t>Se agregó en el menú la opción para esta funcionalidad:</w:t>
      </w:r>
    </w:p>
    <w:p w:rsidR="006D3044" w:rsidRDefault="006D3044" w:rsidP="006D3044">
      <w:r>
        <w:rPr>
          <w:noProof/>
          <w:lang w:eastAsia="es-ES"/>
        </w:rPr>
        <w:drawing>
          <wp:inline distT="0" distB="0" distL="0" distR="0">
            <wp:extent cx="6638925" cy="368617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srcRect/>
                    <a:stretch>
                      <a:fillRect/>
                    </a:stretch>
                  </pic:blipFill>
                  <pic:spPr bwMode="auto">
                    <a:xfrm>
                      <a:off x="0" y="0"/>
                      <a:ext cx="6638925" cy="3686175"/>
                    </a:xfrm>
                    <a:prstGeom prst="rect">
                      <a:avLst/>
                    </a:prstGeom>
                    <a:noFill/>
                    <a:ln w="9525">
                      <a:noFill/>
                      <a:miter lim="800000"/>
                      <a:headEnd/>
                      <a:tailEnd/>
                    </a:ln>
                  </pic:spPr>
                </pic:pic>
              </a:graphicData>
            </a:graphic>
          </wp:inline>
        </w:drawing>
      </w: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r>
        <w:lastRenderedPageBreak/>
        <w:t>Su funcionamiento es muy similar a la carga de un crédito. Se ingresa el número de documento. El formulario predetermina el Organismo 18 y el producto y plan mencionados. Muestra los créditos del cliente y totaliza la mora de los mismos.</w:t>
      </w:r>
      <w:r w:rsidR="00B40D11">
        <w:t xml:space="preserve"> </w:t>
      </w:r>
    </w:p>
    <w:p w:rsidR="006D3044" w:rsidRDefault="006D3044" w:rsidP="006D3044">
      <w:pPr>
        <w:pStyle w:val="Sinespaciado"/>
      </w:pPr>
    </w:p>
    <w:p w:rsidR="006D3044" w:rsidRDefault="006D3044" w:rsidP="006D3044">
      <w:pPr>
        <w:pStyle w:val="Sinespaciado"/>
      </w:pPr>
      <w:r>
        <w:rPr>
          <w:noProof/>
          <w:lang w:eastAsia="es-ES"/>
        </w:rPr>
        <w:drawing>
          <wp:inline distT="0" distB="0" distL="0" distR="0">
            <wp:extent cx="6638925" cy="3552825"/>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6638925" cy="3552825"/>
                    </a:xfrm>
                    <a:prstGeom prst="rect">
                      <a:avLst/>
                    </a:prstGeom>
                    <a:noFill/>
                    <a:ln w="9525">
                      <a:noFill/>
                      <a:miter lim="800000"/>
                      <a:headEnd/>
                      <a:tailEnd/>
                    </a:ln>
                  </pic:spPr>
                </pic:pic>
              </a:graphicData>
            </a:graphic>
          </wp:inline>
        </w:drawing>
      </w:r>
    </w:p>
    <w:p w:rsidR="00B40D11" w:rsidRDefault="00B40D11" w:rsidP="006D3044">
      <w:pPr>
        <w:pStyle w:val="Sinespaciado"/>
      </w:pPr>
    </w:p>
    <w:p w:rsidR="00B40D11" w:rsidRDefault="00B40D11" w:rsidP="006D3044">
      <w:pPr>
        <w:pStyle w:val="Sinespaciado"/>
      </w:pPr>
      <w:r>
        <w:t>Luego el operador debe seleccionar:  promotor , el % del convenio y la cantidad de cuotas:</w:t>
      </w:r>
    </w:p>
    <w:p w:rsidR="00B40D11" w:rsidRDefault="00B40D11" w:rsidP="006D3044">
      <w:pPr>
        <w:pStyle w:val="Sinespaciado"/>
      </w:pPr>
    </w:p>
    <w:p w:rsidR="00B40D11" w:rsidRDefault="00B40D11" w:rsidP="006D3044">
      <w:pPr>
        <w:pStyle w:val="Sinespaciado"/>
      </w:pPr>
      <w:r>
        <w:rPr>
          <w:noProof/>
          <w:lang w:eastAsia="es-ES"/>
        </w:rPr>
        <w:drawing>
          <wp:inline distT="0" distB="0" distL="0" distR="0">
            <wp:extent cx="6638925" cy="359092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638925" cy="3590925"/>
                    </a:xfrm>
                    <a:prstGeom prst="rect">
                      <a:avLst/>
                    </a:prstGeom>
                    <a:noFill/>
                    <a:ln w="9525">
                      <a:noFill/>
                      <a:miter lim="800000"/>
                      <a:headEnd/>
                      <a:tailEnd/>
                    </a:ln>
                  </pic:spPr>
                </pic:pic>
              </a:graphicData>
            </a:graphic>
          </wp:inline>
        </w:drawing>
      </w:r>
    </w:p>
    <w:p w:rsidR="00B40D11" w:rsidRDefault="00B40D11" w:rsidP="006D3044">
      <w:pPr>
        <w:pStyle w:val="Sinespaciado"/>
      </w:pPr>
    </w:p>
    <w:p w:rsidR="00B40D11" w:rsidRDefault="00B40D11" w:rsidP="006D3044">
      <w:pPr>
        <w:pStyle w:val="Sinespaciado"/>
      </w:pPr>
    </w:p>
    <w:p w:rsidR="00B40D11" w:rsidRDefault="00B40D11" w:rsidP="006D3044">
      <w:pPr>
        <w:pStyle w:val="Sinespaciado"/>
      </w:pPr>
    </w:p>
    <w:p w:rsidR="00B40D11" w:rsidRDefault="00B40D11" w:rsidP="006D3044">
      <w:pPr>
        <w:pStyle w:val="Sinespaciado"/>
      </w:pPr>
    </w:p>
    <w:p w:rsidR="00B40D11" w:rsidRDefault="00B40D11" w:rsidP="006D3044">
      <w:pPr>
        <w:pStyle w:val="Sinespaciado"/>
      </w:pPr>
    </w:p>
    <w:p w:rsidR="00B40D11" w:rsidRDefault="00B40D11" w:rsidP="006D3044">
      <w:pPr>
        <w:pStyle w:val="Sinespaciado"/>
      </w:pPr>
    </w:p>
    <w:p w:rsidR="00B40D11" w:rsidRDefault="00B40D11" w:rsidP="006D3044">
      <w:pPr>
        <w:pStyle w:val="Sinespaciado"/>
      </w:pPr>
    </w:p>
    <w:p w:rsidR="00B40D11" w:rsidRDefault="00B40D11" w:rsidP="006D3044">
      <w:pPr>
        <w:pStyle w:val="Sinespaciado"/>
      </w:pPr>
    </w:p>
    <w:p w:rsidR="00B40D11" w:rsidRDefault="00B40D11" w:rsidP="006D3044">
      <w:pPr>
        <w:pStyle w:val="Sinespaciado"/>
      </w:pPr>
      <w:r>
        <w:lastRenderedPageBreak/>
        <w:t>Finalmente con la forma de pago pasa a la siguiente pantalla antes de confirmar:</w:t>
      </w:r>
    </w:p>
    <w:p w:rsidR="00B40D11" w:rsidRDefault="00B40D11" w:rsidP="006D3044">
      <w:pPr>
        <w:pStyle w:val="Sinespaciado"/>
      </w:pPr>
    </w:p>
    <w:p w:rsidR="00B40D11" w:rsidRDefault="00B40D11" w:rsidP="006D3044">
      <w:pPr>
        <w:pStyle w:val="Sinespaciado"/>
      </w:pPr>
      <w:r>
        <w:rPr>
          <w:noProof/>
          <w:lang w:eastAsia="es-ES"/>
        </w:rPr>
        <w:drawing>
          <wp:inline distT="0" distB="0" distL="0" distR="0">
            <wp:extent cx="6638925" cy="3562350"/>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6638925" cy="3562350"/>
                    </a:xfrm>
                    <a:prstGeom prst="rect">
                      <a:avLst/>
                    </a:prstGeom>
                    <a:noFill/>
                    <a:ln w="9525">
                      <a:noFill/>
                      <a:miter lim="800000"/>
                      <a:headEnd/>
                      <a:tailEnd/>
                    </a:ln>
                  </pic:spPr>
                </pic:pic>
              </a:graphicData>
            </a:graphic>
          </wp:inline>
        </w:drawing>
      </w:r>
    </w:p>
    <w:p w:rsidR="00B40D11" w:rsidRDefault="00B40D11" w:rsidP="006D3044">
      <w:pPr>
        <w:pStyle w:val="Sinespaciado"/>
      </w:pPr>
    </w:p>
    <w:p w:rsidR="00B40D11" w:rsidRDefault="00B40D11" w:rsidP="006D3044">
      <w:pPr>
        <w:pStyle w:val="Sinespaciado"/>
      </w:pPr>
      <w:r>
        <w:t>En la siguiente pantalla, confirma la operación:</w:t>
      </w:r>
    </w:p>
    <w:p w:rsidR="00B40D11" w:rsidRDefault="00B40D11" w:rsidP="006D3044">
      <w:pPr>
        <w:pStyle w:val="Sinespaciado"/>
      </w:pPr>
    </w:p>
    <w:p w:rsidR="00B40D11" w:rsidRDefault="00B40D11" w:rsidP="006D3044">
      <w:pPr>
        <w:pStyle w:val="Sinespaciado"/>
      </w:pPr>
      <w:r>
        <w:rPr>
          <w:noProof/>
          <w:lang w:eastAsia="es-ES"/>
        </w:rPr>
        <w:drawing>
          <wp:inline distT="0" distB="0" distL="0" distR="0">
            <wp:extent cx="6638925" cy="3533775"/>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6638925" cy="3533775"/>
                    </a:xfrm>
                    <a:prstGeom prst="rect">
                      <a:avLst/>
                    </a:prstGeom>
                    <a:noFill/>
                    <a:ln w="9525">
                      <a:noFill/>
                      <a:miter lim="800000"/>
                      <a:headEnd/>
                      <a:tailEnd/>
                    </a:ln>
                  </pic:spPr>
                </pic:pic>
              </a:graphicData>
            </a:graphic>
          </wp:inline>
        </w:drawing>
      </w:r>
    </w:p>
    <w:p w:rsidR="00B40D11" w:rsidRDefault="00B40D11" w:rsidP="006D3044">
      <w:pPr>
        <w:pStyle w:val="Sinespaciado"/>
      </w:pPr>
    </w:p>
    <w:p w:rsidR="00B40D11" w:rsidRDefault="00B40D11" w:rsidP="006D3044">
      <w:pPr>
        <w:pStyle w:val="Sinespaciado"/>
      </w:pPr>
      <w:r>
        <w:t xml:space="preserve">Se genera un nuevo crédito y se cancela la mora de los créditos preexistentes. El crédito queda en estado ingresado por lo que haría falta su aprobación. Sin embargo esta no implicará que pase al estado de liquidado. Siendo la idea en principio que quede como aprobado. </w:t>
      </w:r>
    </w:p>
    <w:p w:rsidR="00B40D11" w:rsidRDefault="00B40D11"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B40D11" w:rsidP="006D3044">
      <w:pPr>
        <w:pStyle w:val="Sinespaciado"/>
      </w:pPr>
      <w:r>
        <w:lastRenderedPageBreak/>
        <w:t>En la pantalla final se puede imprimir el convenio generado.</w:t>
      </w:r>
    </w:p>
    <w:p w:rsidR="00B40D11" w:rsidRDefault="00B40D11">
      <w:r>
        <w:br w:type="page"/>
      </w:r>
    </w:p>
    <w:p w:rsidR="00B40D11" w:rsidRDefault="00B40D11" w:rsidP="006D3044">
      <w:pPr>
        <w:pStyle w:val="Sinespaciado"/>
      </w:pPr>
      <w:r>
        <w:rPr>
          <w:noProof/>
          <w:lang w:eastAsia="es-ES"/>
        </w:rPr>
        <w:lastRenderedPageBreak/>
        <w:drawing>
          <wp:inline distT="0" distB="0" distL="0" distR="0">
            <wp:extent cx="6638925" cy="3524250"/>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638925" cy="3524250"/>
                    </a:xfrm>
                    <a:prstGeom prst="rect">
                      <a:avLst/>
                    </a:prstGeom>
                    <a:noFill/>
                    <a:ln w="9525">
                      <a:noFill/>
                      <a:miter lim="800000"/>
                      <a:headEnd/>
                      <a:tailEnd/>
                    </a:ln>
                  </pic:spPr>
                </pic:pic>
              </a:graphicData>
            </a:graphic>
          </wp:inline>
        </w:drawing>
      </w: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Default="006D3044" w:rsidP="006D3044">
      <w:pPr>
        <w:pStyle w:val="Sinespaciado"/>
      </w:pPr>
    </w:p>
    <w:p w:rsidR="006D3044" w:rsidRPr="006D3044" w:rsidRDefault="006D3044" w:rsidP="006D3044">
      <w:pPr>
        <w:pStyle w:val="Sinespaciado"/>
      </w:pPr>
    </w:p>
    <w:sectPr w:rsidR="006D3044" w:rsidRPr="006D3044" w:rsidSect="006D3044">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compat/>
  <w:rsids>
    <w:rsidRoot w:val="006D3044"/>
    <w:rsid w:val="006D3044"/>
    <w:rsid w:val="00B40D11"/>
    <w:rsid w:val="00BE16C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6C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D3044"/>
    <w:pPr>
      <w:spacing w:after="0" w:line="240" w:lineRule="auto"/>
    </w:pPr>
  </w:style>
  <w:style w:type="paragraph" w:styleId="Textodeglobo">
    <w:name w:val="Balloon Text"/>
    <w:basedOn w:val="Normal"/>
    <w:link w:val="TextodegloboCar"/>
    <w:uiPriority w:val="99"/>
    <w:semiHidden/>
    <w:unhideWhenUsed/>
    <w:rsid w:val="006D30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30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198</Words>
  <Characters>1090</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COMMODORE</dc:creator>
  <cp:lastModifiedBy>COMMODORE</cp:lastModifiedBy>
  <cp:revision>1</cp:revision>
  <dcterms:created xsi:type="dcterms:W3CDTF">2020-06-09T20:55:00Z</dcterms:created>
  <dcterms:modified xsi:type="dcterms:W3CDTF">2020-06-09T21:16:00Z</dcterms:modified>
</cp:coreProperties>
</file>