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C934" w14:textId="77777777" w:rsidR="00125D4C" w:rsidRDefault="00125D4C">
      <w:pPr>
        <w:spacing w:before="1200"/>
      </w:pPr>
    </w:p>
    <w:p w14:paraId="3BF98AC9" w14:textId="77777777" w:rsidR="00125D4C" w:rsidRDefault="00635AB8">
      <w:pPr>
        <w:spacing w:after="240"/>
        <w:jc w:val="center"/>
      </w:pPr>
      <w:r>
        <w:rPr>
          <w:b/>
          <w:bCs/>
          <w:color w:val="2E86AB"/>
          <w:sz w:val="56"/>
          <w:szCs w:val="56"/>
        </w:rPr>
        <w:t>¿Qué impulsa los ingresos?</w:t>
      </w:r>
    </w:p>
    <w:p w14:paraId="6F4E1204" w14:textId="77777777" w:rsidR="00125D4C" w:rsidRDefault="00635AB8">
      <w:pPr>
        <w:spacing w:after="120"/>
        <w:jc w:val="center"/>
      </w:pPr>
      <w:r>
        <w:rPr>
          <w:color w:val="212529"/>
          <w:sz w:val="32"/>
          <w:szCs w:val="32"/>
        </w:rPr>
        <w:t>Análisis de los drivers de ingreso en Estados Unidos</w:t>
      </w:r>
    </w:p>
    <w:p w14:paraId="21160ADB" w14:textId="77777777" w:rsidR="00125D4C" w:rsidRDefault="00635AB8">
      <w:pPr>
        <w:spacing w:after="800"/>
        <w:jc w:val="center"/>
      </w:pPr>
      <w:r>
        <w:rPr>
          <w:i/>
          <w:iCs/>
          <w:color w:val="6C757D"/>
          <w:sz w:val="24"/>
          <w:szCs w:val="24"/>
        </w:rPr>
        <w:t xml:space="preserve">Hallazgos y recomendaciones para </w:t>
      </w:r>
      <w:proofErr w:type="spellStart"/>
      <w:r>
        <w:rPr>
          <w:i/>
          <w:iCs/>
          <w:color w:val="6C757D"/>
          <w:sz w:val="24"/>
          <w:szCs w:val="24"/>
        </w:rPr>
        <w:t>stakeholders</w:t>
      </w:r>
      <w:proofErr w:type="spellEnd"/>
    </w:p>
    <w:tbl>
      <w:tblPr>
        <w:tblW w:w="7200" w:type="dxa"/>
        <w:jc w:val="center"/>
        <w:tblBorders>
          <w:top w:val="single" w:sz="12" w:space="0" w:color="2E86AB"/>
          <w:left w:val="none" w:sz="0" w:space="0" w:color="FFFFFF"/>
          <w:bottom w:val="single" w:sz="12" w:space="0" w:color="2E86AB"/>
          <w:right w:val="none" w:sz="0" w:space="0" w:color="FFFFFF"/>
          <w:insideH w:val="single" w:sz="2" w:space="0" w:color="DDDDDD"/>
          <w:insideV w:val="none" w:sz="0" w:space="0" w:color="FFFFFF"/>
        </w:tblBorders>
        <w:tblCellMar>
          <w:left w:w="10" w:type="dxa"/>
          <w:right w:w="10" w:type="dxa"/>
        </w:tblCellMar>
        <w:tblLook w:val="04A0" w:firstRow="1" w:lastRow="0" w:firstColumn="1" w:lastColumn="0" w:noHBand="0" w:noVBand="1"/>
      </w:tblPr>
      <w:tblGrid>
        <w:gridCol w:w="2400"/>
        <w:gridCol w:w="4800"/>
      </w:tblGrid>
      <w:tr w:rsidR="00125D4C" w:rsidRPr="000E482B" w14:paraId="47437AC4"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65AB4082" w14:textId="77777777" w:rsidR="00125D4C" w:rsidRDefault="00635AB8">
            <w:r>
              <w:rPr>
                <w:b/>
                <w:bCs/>
                <w:color w:val="6C757D"/>
                <w:sz w:val="20"/>
                <w:szCs w:val="20"/>
              </w:rPr>
              <w:t>Fuente de datos</w:t>
            </w:r>
          </w:p>
        </w:tc>
        <w:tc>
          <w:tcPr>
            <w:tcW w:w="48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75D6A9F8" w14:textId="77777777" w:rsidR="00125D4C" w:rsidRPr="000E482B" w:rsidRDefault="00635AB8">
            <w:pPr>
              <w:rPr>
                <w:lang w:val="en-US"/>
              </w:rPr>
            </w:pPr>
            <w:r w:rsidRPr="000E482B">
              <w:rPr>
                <w:lang w:val="en-US"/>
              </w:rPr>
              <w:t xml:space="preserve">Current Population Survey, </w:t>
            </w:r>
            <w:proofErr w:type="spellStart"/>
            <w:r w:rsidRPr="000E482B">
              <w:rPr>
                <w:lang w:val="en-US"/>
              </w:rPr>
              <w:t>marzo</w:t>
            </w:r>
            <w:proofErr w:type="spellEnd"/>
            <w:r w:rsidRPr="000E482B">
              <w:rPr>
                <w:lang w:val="en-US"/>
              </w:rPr>
              <w:t xml:space="preserve"> 2009 — U.S. Census Bureau</w:t>
            </w:r>
          </w:p>
        </w:tc>
      </w:tr>
      <w:tr w:rsidR="00125D4C" w14:paraId="14AEFA6C"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02C98BCC" w14:textId="77777777" w:rsidR="00125D4C" w:rsidRDefault="00635AB8">
            <w:r>
              <w:rPr>
                <w:b/>
                <w:bCs/>
                <w:color w:val="6C757D"/>
                <w:sz w:val="20"/>
                <w:szCs w:val="20"/>
              </w:rPr>
              <w:t>Muestra analizada</w:t>
            </w:r>
          </w:p>
        </w:tc>
        <w:tc>
          <w:tcPr>
            <w:tcW w:w="48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0904B561" w14:textId="77777777" w:rsidR="00125D4C" w:rsidRDefault="00635AB8">
            <w:r>
              <w:t>50,694 trabajadores de tiempo completo</w:t>
            </w:r>
          </w:p>
        </w:tc>
      </w:tr>
      <w:tr w:rsidR="00125D4C" w14:paraId="452EEA6F"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17C9C3D7" w14:textId="77777777" w:rsidR="00125D4C" w:rsidRDefault="00635AB8">
            <w:r>
              <w:rPr>
                <w:b/>
                <w:bCs/>
                <w:color w:val="6C757D"/>
                <w:sz w:val="20"/>
                <w:szCs w:val="20"/>
              </w:rPr>
              <w:t>Marco analítico</w:t>
            </w:r>
          </w:p>
        </w:tc>
        <w:tc>
          <w:tcPr>
            <w:tcW w:w="48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326AC5B1" w14:textId="77777777" w:rsidR="00125D4C" w:rsidRDefault="00635AB8">
            <w:r>
              <w:t xml:space="preserve">IPADE AD 25 </w:t>
            </w:r>
            <w:proofErr w:type="spellStart"/>
            <w:r>
              <w:t>eN</w:t>
            </w:r>
            <w:proofErr w:type="spellEnd"/>
            <w:r>
              <w:t xml:space="preserve"> 06 — "De Modelos de ML a Estrategia"</w:t>
            </w:r>
          </w:p>
        </w:tc>
      </w:tr>
      <w:tr w:rsidR="00125D4C" w14:paraId="65FB7717"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33E47F53" w14:textId="77777777" w:rsidR="00125D4C" w:rsidRDefault="00635AB8">
            <w:r>
              <w:rPr>
                <w:b/>
                <w:bCs/>
                <w:color w:val="6C757D"/>
                <w:sz w:val="20"/>
                <w:szCs w:val="20"/>
              </w:rPr>
              <w:t>Audiencia</w:t>
            </w:r>
          </w:p>
        </w:tc>
        <w:tc>
          <w:tcPr>
            <w:tcW w:w="48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5FF570F6" w14:textId="77777777" w:rsidR="00125D4C" w:rsidRDefault="00635AB8">
            <w:proofErr w:type="spellStart"/>
            <w:r>
              <w:t>Stakeholders</w:t>
            </w:r>
            <w:proofErr w:type="spellEnd"/>
            <w:r>
              <w:t xml:space="preserve"> ejecutivos (no técnicos)</w:t>
            </w:r>
          </w:p>
        </w:tc>
      </w:tr>
      <w:tr w:rsidR="00125D4C" w14:paraId="049912B3"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7B149281" w14:textId="77777777" w:rsidR="00125D4C" w:rsidRDefault="00635AB8">
            <w:r>
              <w:rPr>
                <w:b/>
                <w:bCs/>
                <w:color w:val="6C757D"/>
                <w:sz w:val="20"/>
                <w:szCs w:val="20"/>
              </w:rPr>
              <w:t>Tipo de análisis</w:t>
            </w:r>
          </w:p>
        </w:tc>
        <w:tc>
          <w:tcPr>
            <w:tcW w:w="4800" w:type="dxa"/>
            <w:tcBorders>
              <w:top w:val="none" w:sz="0" w:space="0" w:color="FFFFFF"/>
              <w:left w:val="none" w:sz="0" w:space="0" w:color="FFFFFF"/>
              <w:bottom w:val="none" w:sz="0" w:space="0" w:color="FFFFFF"/>
              <w:right w:val="none" w:sz="0" w:space="0" w:color="FFFFFF"/>
            </w:tcBorders>
            <w:tcMar>
              <w:top w:w="120" w:type="dxa"/>
              <w:left w:w="140" w:type="dxa"/>
              <w:bottom w:w="120" w:type="dxa"/>
              <w:right w:w="140" w:type="dxa"/>
            </w:tcMar>
          </w:tcPr>
          <w:p w14:paraId="5F45674E" w14:textId="77777777" w:rsidR="00125D4C" w:rsidRDefault="00635AB8">
            <w:r>
              <w:t>Estadístico y predictivo (5 modelos comparados)</w:t>
            </w:r>
          </w:p>
        </w:tc>
      </w:tr>
    </w:tbl>
    <w:p w14:paraId="7F6F1E10" w14:textId="77777777" w:rsidR="00125D4C" w:rsidRDefault="00635AB8">
      <w:r>
        <w:br w:type="page"/>
      </w:r>
    </w:p>
    <w:p w14:paraId="64E13F20" w14:textId="77777777" w:rsidR="00125D4C" w:rsidRDefault="00635AB8">
      <w:pPr>
        <w:pStyle w:val="Ttulo1"/>
        <w:spacing w:after="180"/>
      </w:pPr>
      <w:r>
        <w:lastRenderedPageBreak/>
        <w:t>1. Resumen ejecutivo</w:t>
      </w:r>
    </w:p>
    <w:p w14:paraId="303F9D72" w14:textId="77777777" w:rsidR="00125D4C" w:rsidRDefault="00635AB8">
      <w:pPr>
        <w:spacing w:after="120" w:line="320" w:lineRule="auto"/>
      </w:pPr>
      <w:r>
        <w:t xml:space="preserve">Este reporte responde a una pregunta sencilla con implicaciones profundas: </w:t>
      </w:r>
      <w:r>
        <w:rPr>
          <w:b/>
          <w:bCs/>
        </w:rPr>
        <w:t xml:space="preserve">¿qué variables explican las diferencias de ingresos entre trabajadores en Estados Unidos? </w:t>
      </w:r>
      <w:r>
        <w:t>Analizamos 50,694 trabajadores de tiempo completo a través de cinco enfoques estadísticos distintos. Los cinco coincidieron en los mismos hallazgos, lo que da alta confianza a las conclusiones.</w:t>
      </w:r>
    </w:p>
    <w:p w14:paraId="1387EAB2" w14:textId="77777777" w:rsidR="00125D4C" w:rsidRDefault="00125D4C">
      <w:pPr>
        <w:spacing w:after="100"/>
      </w:pPr>
    </w:p>
    <w:p w14:paraId="60435EB1" w14:textId="77777777" w:rsidR="00125D4C" w:rsidRDefault="00635AB8">
      <w:pPr>
        <w:pStyle w:val="Ttulo3"/>
        <w:spacing w:before="200" w:after="100"/>
      </w:pPr>
      <w:r>
        <w:t>Lo que necesitas saber en 30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5D4C" w14:paraId="1657E263" w14:textId="77777777">
        <w:tblPrEx>
          <w:tblCellMar>
            <w:top w:w="0" w:type="dxa"/>
            <w:bottom w:w="0" w:type="dxa"/>
          </w:tblCellMar>
        </w:tblPrEx>
        <w:tc>
          <w:tcPr>
            <w:tcW w:w="2340" w:type="dxa"/>
            <w:tcBorders>
              <w:top w:val="single" w:sz="12" w:space="0" w:color="06A77D"/>
              <w:left w:val="none" w:sz="0" w:space="0" w:color="FFFFFF"/>
              <w:bottom w:val="none" w:sz="0" w:space="0" w:color="FFFFFF"/>
              <w:right w:val="none" w:sz="0" w:space="0" w:color="FFFFFF"/>
            </w:tcBorders>
            <w:shd w:val="clear" w:color="auto" w:fill="E8F5E8"/>
            <w:tcMar>
              <w:top w:w="200" w:type="dxa"/>
              <w:left w:w="160" w:type="dxa"/>
              <w:bottom w:w="200" w:type="dxa"/>
              <w:right w:w="160" w:type="dxa"/>
            </w:tcMar>
            <w:vAlign w:val="center"/>
          </w:tcPr>
          <w:p w14:paraId="139496B4" w14:textId="77777777" w:rsidR="00125D4C" w:rsidRDefault="00635AB8">
            <w:pPr>
              <w:spacing w:after="80"/>
              <w:jc w:val="center"/>
            </w:pPr>
            <w:r>
              <w:rPr>
                <w:b/>
                <w:bCs/>
                <w:color w:val="06A77D"/>
                <w:sz w:val="40"/>
                <w:szCs w:val="40"/>
              </w:rPr>
              <w:t>+10.9%</w:t>
            </w:r>
          </w:p>
          <w:p w14:paraId="4666282B" w14:textId="77777777" w:rsidR="00125D4C" w:rsidRDefault="00635AB8">
            <w:pPr>
              <w:jc w:val="center"/>
            </w:pPr>
            <w:r>
              <w:rPr>
                <w:color w:val="6C757D"/>
                <w:sz w:val="18"/>
                <w:szCs w:val="18"/>
              </w:rPr>
              <w:t>Por cada año extra de educación</w:t>
            </w:r>
          </w:p>
        </w:tc>
        <w:tc>
          <w:tcPr>
            <w:tcW w:w="2340" w:type="dxa"/>
            <w:tcBorders>
              <w:top w:val="single" w:sz="12" w:space="0" w:color="C73E1D"/>
              <w:left w:val="none" w:sz="0" w:space="0" w:color="FFFFFF"/>
              <w:bottom w:val="none" w:sz="0" w:space="0" w:color="FFFFFF"/>
              <w:right w:val="none" w:sz="0" w:space="0" w:color="FFFFFF"/>
            </w:tcBorders>
            <w:shd w:val="clear" w:color="auto" w:fill="FCE8E6"/>
            <w:tcMar>
              <w:top w:w="200" w:type="dxa"/>
              <w:left w:w="160" w:type="dxa"/>
              <w:bottom w:w="200" w:type="dxa"/>
              <w:right w:w="160" w:type="dxa"/>
            </w:tcMar>
            <w:vAlign w:val="center"/>
          </w:tcPr>
          <w:p w14:paraId="581FDCFA" w14:textId="77777777" w:rsidR="00125D4C" w:rsidRDefault="00635AB8">
            <w:pPr>
              <w:spacing w:after="80"/>
              <w:jc w:val="center"/>
            </w:pPr>
            <w:r>
              <w:rPr>
                <w:b/>
                <w:bCs/>
                <w:color w:val="C73E1D"/>
                <w:sz w:val="40"/>
                <w:szCs w:val="40"/>
              </w:rPr>
              <w:t>−</w:t>
            </w:r>
            <w:r>
              <w:rPr>
                <w:b/>
                <w:bCs/>
                <w:color w:val="C73E1D"/>
                <w:sz w:val="40"/>
                <w:szCs w:val="40"/>
              </w:rPr>
              <w:t>23.3%</w:t>
            </w:r>
          </w:p>
          <w:p w14:paraId="596D371D" w14:textId="77777777" w:rsidR="00125D4C" w:rsidRDefault="00635AB8">
            <w:pPr>
              <w:jc w:val="center"/>
            </w:pPr>
            <w:r>
              <w:rPr>
                <w:color w:val="6C757D"/>
                <w:sz w:val="18"/>
                <w:szCs w:val="18"/>
              </w:rPr>
              <w:t>Penalización por ser mujer (igual perfil)</w:t>
            </w:r>
          </w:p>
        </w:tc>
        <w:tc>
          <w:tcPr>
            <w:tcW w:w="2340" w:type="dxa"/>
            <w:tcBorders>
              <w:top w:val="single" w:sz="12" w:space="0" w:color="C73E1D"/>
              <w:left w:val="none" w:sz="0" w:space="0" w:color="FFFFFF"/>
              <w:bottom w:val="none" w:sz="0" w:space="0" w:color="FFFFFF"/>
              <w:right w:val="none" w:sz="0" w:space="0" w:color="FFFFFF"/>
            </w:tcBorders>
            <w:shd w:val="clear" w:color="auto" w:fill="FCE8E6"/>
            <w:tcMar>
              <w:top w:w="200" w:type="dxa"/>
              <w:left w:w="160" w:type="dxa"/>
              <w:bottom w:w="200" w:type="dxa"/>
              <w:right w:w="160" w:type="dxa"/>
            </w:tcMar>
            <w:vAlign w:val="center"/>
          </w:tcPr>
          <w:p w14:paraId="4DE83AA3" w14:textId="77777777" w:rsidR="00125D4C" w:rsidRDefault="00635AB8">
            <w:pPr>
              <w:spacing w:after="80"/>
              <w:jc w:val="center"/>
            </w:pPr>
            <w:r>
              <w:rPr>
                <w:b/>
                <w:bCs/>
                <w:color w:val="C73E1D"/>
                <w:sz w:val="40"/>
                <w:szCs w:val="40"/>
              </w:rPr>
              <w:t>−</w:t>
            </w:r>
            <w:r>
              <w:rPr>
                <w:b/>
                <w:bCs/>
                <w:color w:val="C73E1D"/>
                <w:sz w:val="40"/>
                <w:szCs w:val="40"/>
              </w:rPr>
              <w:t>9.4%</w:t>
            </w:r>
          </w:p>
          <w:p w14:paraId="611E56A8" w14:textId="77777777" w:rsidR="00125D4C" w:rsidRDefault="00635AB8">
            <w:pPr>
              <w:jc w:val="center"/>
            </w:pPr>
            <w:r>
              <w:rPr>
                <w:color w:val="6C757D"/>
                <w:sz w:val="18"/>
                <w:szCs w:val="18"/>
              </w:rPr>
              <w:t>Penalización por ser hispano/latino</w:t>
            </w:r>
          </w:p>
        </w:tc>
        <w:tc>
          <w:tcPr>
            <w:tcW w:w="2340" w:type="dxa"/>
            <w:tcBorders>
              <w:top w:val="single" w:sz="12" w:space="0" w:color="06A77D"/>
              <w:left w:val="none" w:sz="0" w:space="0" w:color="FFFFFF"/>
              <w:bottom w:val="none" w:sz="0" w:space="0" w:color="FFFFFF"/>
              <w:right w:val="none" w:sz="0" w:space="0" w:color="FFFFFF"/>
            </w:tcBorders>
            <w:shd w:val="clear" w:color="auto" w:fill="E8F5E8"/>
            <w:tcMar>
              <w:top w:w="200" w:type="dxa"/>
              <w:left w:w="160" w:type="dxa"/>
              <w:bottom w:w="200" w:type="dxa"/>
              <w:right w:w="160" w:type="dxa"/>
            </w:tcMar>
            <w:vAlign w:val="center"/>
          </w:tcPr>
          <w:p w14:paraId="63EF43E5" w14:textId="77777777" w:rsidR="00125D4C" w:rsidRDefault="00635AB8">
            <w:pPr>
              <w:spacing w:after="80"/>
              <w:jc w:val="center"/>
            </w:pPr>
            <w:r>
              <w:rPr>
                <w:b/>
                <w:bCs/>
                <w:color w:val="06A77D"/>
                <w:sz w:val="40"/>
                <w:szCs w:val="40"/>
              </w:rPr>
              <w:t>+8.7%</w:t>
            </w:r>
          </w:p>
          <w:p w14:paraId="6D0C925D" w14:textId="77777777" w:rsidR="00125D4C" w:rsidRDefault="00635AB8">
            <w:pPr>
              <w:jc w:val="center"/>
            </w:pPr>
            <w:r>
              <w:rPr>
                <w:color w:val="6C757D"/>
                <w:sz w:val="18"/>
                <w:szCs w:val="18"/>
              </w:rPr>
              <w:t>Premium por estar casado/a</w:t>
            </w:r>
          </w:p>
        </w:tc>
      </w:tr>
    </w:tbl>
    <w:p w14:paraId="4494B952" w14:textId="77777777" w:rsidR="00125D4C" w:rsidRDefault="00125D4C">
      <w:pPr>
        <w:spacing w:after="100"/>
      </w:pPr>
    </w:p>
    <w:tbl>
      <w:tblPr>
        <w:tblW w:w="9360" w:type="dxa"/>
        <w:tblBorders>
          <w:top w:val="single" w:sz="24" w:space="0" w:color="F18F01"/>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5F70914C" w14:textId="77777777">
        <w:tblPrEx>
          <w:tblCellMar>
            <w:top w:w="0" w:type="dxa"/>
            <w:bottom w:w="0" w:type="dxa"/>
          </w:tblCellMar>
        </w:tblPrEx>
        <w:tc>
          <w:tcPr>
            <w:tcW w:w="9360" w:type="dxa"/>
            <w:shd w:val="clear" w:color="auto" w:fill="FFF7E6"/>
            <w:tcMar>
              <w:top w:w="180" w:type="dxa"/>
              <w:left w:w="240" w:type="dxa"/>
              <w:bottom w:w="180" w:type="dxa"/>
              <w:right w:w="240" w:type="dxa"/>
            </w:tcMar>
          </w:tcPr>
          <w:p w14:paraId="189651F6" w14:textId="77777777" w:rsidR="00125D4C" w:rsidRDefault="00635AB8">
            <w:pPr>
              <w:spacing w:after="100"/>
            </w:pPr>
            <w:r>
              <w:rPr>
                <w:b/>
                <w:bCs/>
                <w:color w:val="212529"/>
                <w:sz w:val="24"/>
                <w:szCs w:val="24"/>
              </w:rPr>
              <w:t>🎯</w:t>
            </w:r>
            <w:r>
              <w:rPr>
                <w:b/>
                <w:bCs/>
                <w:color w:val="212529"/>
                <w:sz w:val="24"/>
                <w:szCs w:val="24"/>
              </w:rPr>
              <w:t xml:space="preserve"> Los tres hallazgos clave</w:t>
            </w:r>
          </w:p>
          <w:p w14:paraId="59D315AB" w14:textId="77777777" w:rsidR="00125D4C" w:rsidRDefault="00635AB8">
            <w:pPr>
              <w:spacing w:after="80" w:line="300" w:lineRule="auto"/>
            </w:pPr>
            <w:r>
              <w:t>1. La educación es el motor más fuerte del ingreso. Cada año educativo adicional se asocia con aproximadamente +11% en ingresos. El "premium" se acelera a partir del nivel universitario.</w:t>
            </w:r>
          </w:p>
          <w:p w14:paraId="11F33005" w14:textId="77777777" w:rsidR="00125D4C" w:rsidRDefault="00635AB8">
            <w:pPr>
              <w:spacing w:after="80" w:line="300" w:lineRule="auto"/>
            </w:pPr>
            <w:r>
              <w:t>2. Existe una brecha significativa por género y por origen hispano que persiste incluso después de controlar por educación, edad, horas trabajadas, estado civil y región. Esto requiere investigación dedicada.</w:t>
            </w:r>
          </w:p>
          <w:p w14:paraId="3985DCB3" w14:textId="77777777" w:rsidR="00125D4C" w:rsidRDefault="00635AB8">
            <w:pPr>
              <w:spacing w:after="80" w:line="300" w:lineRule="auto"/>
            </w:pPr>
            <w:r>
              <w:t>3. Las variables laborales (horas, semanas trabajadas, afiliación sindical) son drivers consistentes pero secundarios al capital humano.</w:t>
            </w:r>
          </w:p>
        </w:tc>
      </w:tr>
    </w:tbl>
    <w:p w14:paraId="7C82FB61" w14:textId="77777777" w:rsidR="00125D4C" w:rsidRDefault="00125D4C">
      <w:pPr>
        <w:spacing w:after="100"/>
      </w:pPr>
    </w:p>
    <w:p w14:paraId="47F2B239" w14:textId="77777777" w:rsidR="00125D4C" w:rsidRDefault="00635AB8">
      <w:pPr>
        <w:pStyle w:val="Ttulo3"/>
        <w:spacing w:before="200" w:after="100"/>
      </w:pPr>
      <w:r>
        <w:t>¿Por qué importa esto para tu organización?</w:t>
      </w:r>
    </w:p>
    <w:p w14:paraId="44AC0375" w14:textId="77777777" w:rsidR="00125D4C" w:rsidRDefault="00635AB8">
      <w:pPr>
        <w:pStyle w:val="Prrafodelista"/>
        <w:numPr>
          <w:ilvl w:val="0"/>
          <w:numId w:val="2"/>
        </w:numPr>
        <w:spacing w:after="80" w:line="300" w:lineRule="auto"/>
      </w:pPr>
      <w:r>
        <w:t>Para Recursos Humanos y Compensaciones: detectar brechas inequitativas que generan riesgo legal, mayor rotación y daño reputacional.</w:t>
      </w:r>
    </w:p>
    <w:p w14:paraId="160D75AD" w14:textId="77777777" w:rsidR="00125D4C" w:rsidRDefault="00635AB8">
      <w:pPr>
        <w:pStyle w:val="Prrafodelista"/>
        <w:numPr>
          <w:ilvl w:val="0"/>
          <w:numId w:val="2"/>
        </w:numPr>
        <w:spacing w:after="80" w:line="300" w:lineRule="auto"/>
      </w:pPr>
      <w:r>
        <w:t>Para Marketing: estimar poder adquisitivo de segmentos cuando no se conoce el ingreso real.</w:t>
      </w:r>
    </w:p>
    <w:p w14:paraId="1D681CFB" w14:textId="77777777" w:rsidR="00125D4C" w:rsidRDefault="00635AB8">
      <w:pPr>
        <w:pStyle w:val="Prrafodelista"/>
        <w:numPr>
          <w:ilvl w:val="0"/>
          <w:numId w:val="2"/>
        </w:numPr>
        <w:spacing w:after="80" w:line="300" w:lineRule="auto"/>
      </w:pPr>
      <w:r>
        <w:t>Para áreas de política pública o impacto social: identificar dónde priorizar programas de educación y equidad.</w:t>
      </w:r>
    </w:p>
    <w:p w14:paraId="3E2C8653" w14:textId="77777777" w:rsidR="00125D4C" w:rsidRDefault="00635AB8">
      <w:r>
        <w:br w:type="page"/>
      </w:r>
    </w:p>
    <w:p w14:paraId="4D2A0062" w14:textId="77777777" w:rsidR="00125D4C" w:rsidRDefault="00635AB8">
      <w:pPr>
        <w:pStyle w:val="Ttulo1"/>
        <w:spacing w:after="180"/>
      </w:pPr>
      <w:r>
        <w:lastRenderedPageBreak/>
        <w:t>2. ¿Por qué este análisis?</w:t>
      </w:r>
    </w:p>
    <w:p w14:paraId="5F5D8E76" w14:textId="77777777" w:rsidR="00125D4C" w:rsidRDefault="00635AB8">
      <w:pPr>
        <w:pStyle w:val="Ttulo2"/>
        <w:spacing w:before="280" w:after="140"/>
      </w:pPr>
      <w:r>
        <w:t>La pregunta de negocio</w:t>
      </w:r>
    </w:p>
    <w:p w14:paraId="232F1D0F" w14:textId="77777777" w:rsidR="00125D4C" w:rsidRDefault="00635AB8">
      <w:pPr>
        <w:spacing w:after="120" w:line="320" w:lineRule="auto"/>
      </w:pPr>
      <w:r>
        <w:t xml:space="preserve">En Estados Unidos, </w:t>
      </w:r>
      <w:r>
        <w:rPr>
          <w:b/>
          <w:bCs/>
        </w:rPr>
        <w:t xml:space="preserve">la concentración de ingresos ha aumentado significativamente: </w:t>
      </w:r>
      <w:r>
        <w:t>el 1% más rico pasó de captar el 11% del ingreso total en 1970 al 19% en 2021, mientras que el 50% inferior bajó del 21% al 14%.</w:t>
      </w:r>
    </w:p>
    <w:p w14:paraId="617A9A45" w14:textId="77777777" w:rsidR="00125D4C" w:rsidRDefault="00635AB8">
      <w:pPr>
        <w:spacing w:after="120" w:line="320" w:lineRule="auto"/>
      </w:pPr>
      <w:r>
        <w:t>Detrás de cada estadística agregada hay una pregunta operativa muy concreta para nuestras organizaciones: ¿qué explica que dos personas trabajando tiempo completo terminen con ingresos muy distintos? ¿Son diferencias legítimas de capital humano y dedicación, o también hay factores demográficos que sesgan los resultados?</w:t>
      </w:r>
    </w:p>
    <w:p w14:paraId="377D3065" w14:textId="77777777" w:rsidR="00125D4C" w:rsidRDefault="00635AB8">
      <w:pPr>
        <w:pStyle w:val="Ttulo3"/>
        <w:spacing w:before="200" w:after="100"/>
      </w:pPr>
      <w:r>
        <w:t>Distinción crítica: desigualdad ≠ inequidad</w:t>
      </w:r>
    </w:p>
    <w:tbl>
      <w:tblPr>
        <w:tblW w:w="9360" w:type="dxa"/>
        <w:tblBorders>
          <w:top w:val="single" w:sz="24" w:space="0" w:color="2E86AB"/>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50870CB4" w14:textId="77777777">
        <w:tblPrEx>
          <w:tblCellMar>
            <w:top w:w="0" w:type="dxa"/>
            <w:bottom w:w="0" w:type="dxa"/>
          </w:tblCellMar>
        </w:tblPrEx>
        <w:tc>
          <w:tcPr>
            <w:tcW w:w="9360" w:type="dxa"/>
            <w:shd w:val="clear" w:color="auto" w:fill="FFF7E6"/>
            <w:tcMar>
              <w:top w:w="180" w:type="dxa"/>
              <w:left w:w="240" w:type="dxa"/>
              <w:bottom w:w="180" w:type="dxa"/>
              <w:right w:w="240" w:type="dxa"/>
            </w:tcMar>
          </w:tcPr>
          <w:p w14:paraId="58B658AC" w14:textId="77777777" w:rsidR="00125D4C" w:rsidRDefault="00635AB8">
            <w:pPr>
              <w:spacing w:after="100"/>
            </w:pPr>
            <w:r>
              <w:rPr>
                <w:b/>
                <w:bCs/>
                <w:color w:val="212529"/>
                <w:sz w:val="24"/>
                <w:szCs w:val="24"/>
              </w:rPr>
              <w:t>💡</w:t>
            </w:r>
            <w:r>
              <w:rPr>
                <w:b/>
                <w:bCs/>
                <w:color w:val="212529"/>
                <w:sz w:val="24"/>
                <w:szCs w:val="24"/>
              </w:rPr>
              <w:t xml:space="preserve"> Dos conceptos diferentes</w:t>
            </w:r>
          </w:p>
          <w:p w14:paraId="6674B159" w14:textId="77777777" w:rsidR="00125D4C" w:rsidRDefault="00635AB8">
            <w:pPr>
              <w:spacing w:after="80" w:line="300" w:lineRule="auto"/>
            </w:pPr>
            <w:r>
              <w:t>• Desigualdad de ingreso: simplemente que algunas personas ganan más que otras. Puede ser legítima si refleja diferencias en talento, esfuerzo, educación o responsabilidad.</w:t>
            </w:r>
          </w:p>
          <w:p w14:paraId="25C48EA2" w14:textId="77777777" w:rsidR="00125D4C" w:rsidRDefault="00635AB8">
            <w:pPr>
              <w:spacing w:after="80" w:line="300" w:lineRule="auto"/>
            </w:pPr>
            <w:r>
              <w:t>• Inequidad de ingreso: cuando las diferencias se relacionan con factores demográficos (género, raza, origen) y no con desempeño. Se asocia con mayor rotación, insatisfacción y menor desempeño financiero.</w:t>
            </w:r>
          </w:p>
          <w:p w14:paraId="00A09487" w14:textId="77777777" w:rsidR="00125D4C" w:rsidRDefault="00125D4C">
            <w:pPr>
              <w:spacing w:after="80" w:line="300" w:lineRule="auto"/>
            </w:pPr>
          </w:p>
          <w:p w14:paraId="2B6EB0F2" w14:textId="77777777" w:rsidR="00125D4C" w:rsidRDefault="00635AB8">
            <w:pPr>
              <w:spacing w:after="80" w:line="300" w:lineRule="auto"/>
            </w:pPr>
            <w:r>
              <w:t>Este análisis nos ayuda a distinguir entre las dos, separando el efecto de la educación, las horas trabajadas y la edad de los efectos atribuibles a características demográficas.</w:t>
            </w:r>
          </w:p>
        </w:tc>
      </w:tr>
    </w:tbl>
    <w:p w14:paraId="67FF4418" w14:textId="77777777" w:rsidR="00125D4C" w:rsidRDefault="00635AB8">
      <w:pPr>
        <w:pStyle w:val="Ttulo2"/>
        <w:spacing w:before="280" w:after="140"/>
      </w:pPr>
      <w:r>
        <w:t>Los datos: 50,694 trabajadores reales</w:t>
      </w:r>
    </w:p>
    <w:p w14:paraId="46E4480D" w14:textId="77777777" w:rsidR="00125D4C" w:rsidRDefault="00635AB8">
      <w:pPr>
        <w:spacing w:after="120" w:line="320" w:lineRule="auto"/>
      </w:pPr>
      <w:r>
        <w:t xml:space="preserve">Usamos datos del Current </w:t>
      </w:r>
      <w:proofErr w:type="spellStart"/>
      <w:r>
        <w:t>Population</w:t>
      </w:r>
      <w:proofErr w:type="spellEnd"/>
      <w:r>
        <w:t xml:space="preserve"> </w:t>
      </w:r>
      <w:proofErr w:type="spellStart"/>
      <w:r>
        <w:t>Survey</w:t>
      </w:r>
      <w:proofErr w:type="spellEnd"/>
      <w:r>
        <w:t xml:space="preserve"> de marzo 2009, una encuesta oficial del U.S. </w:t>
      </w:r>
      <w:proofErr w:type="spellStart"/>
      <w:r>
        <w:t>Census</w:t>
      </w:r>
      <w:proofErr w:type="spellEnd"/>
      <w:r>
        <w:t xml:space="preserve"> Bureau. Filtramos a trabajadores de tiempo completo (al menos 36 horas/semana, 48 semanas/año), excluyendo personal militar.</w:t>
      </w:r>
    </w:p>
    <w:p w14:paraId="3EACF3D0" w14:textId="77777777" w:rsidR="00125D4C" w:rsidRDefault="00635AB8">
      <w:pPr>
        <w:spacing w:after="120" w:line="320" w:lineRule="auto"/>
      </w:pPr>
      <w:r>
        <w:t>Para cada trabajador conocemos: edad, género, origen hispano, nivel educativo, ingreso anual, horas y semanas trabajadas, afiliación sindical, región y estado civil.</w:t>
      </w:r>
    </w:p>
    <w:p w14:paraId="0C124B48" w14:textId="77777777" w:rsidR="00125D4C" w:rsidRDefault="00125D4C">
      <w:pPr>
        <w:spacing w:after="100"/>
      </w:pPr>
    </w:p>
    <w:p w14:paraId="34DEBF08" w14:textId="77777777" w:rsidR="00125D4C" w:rsidRDefault="00635AB8">
      <w:pPr>
        <w:spacing w:before="100" w:after="100"/>
        <w:jc w:val="center"/>
      </w:pPr>
      <w:r>
        <w:rPr>
          <w:noProof/>
        </w:rPr>
        <w:lastRenderedPageBreak/>
        <w:drawing>
          <wp:inline distT="0" distB="0" distL="0" distR="0" wp14:anchorId="1539DB86" wp14:editId="4C5F0590">
            <wp:extent cx="5143500" cy="2354580"/>
            <wp:effectExtent l="0" t="0" r="0" b="7620"/>
            <wp:docPr id="1" name="fig1_overview.png" descr="fig1_overview.png" title="fig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354580"/>
                    </a:xfrm>
                    <a:prstGeom prst="rect">
                      <a:avLst/>
                    </a:prstGeom>
                  </pic:spPr>
                </pic:pic>
              </a:graphicData>
            </a:graphic>
          </wp:inline>
        </w:drawing>
      </w:r>
    </w:p>
    <w:p w14:paraId="60536062" w14:textId="77777777" w:rsidR="00125D4C" w:rsidRDefault="00635AB8">
      <w:pPr>
        <w:spacing w:after="220"/>
        <w:jc w:val="center"/>
      </w:pPr>
      <w:r>
        <w:rPr>
          <w:i/>
          <w:iCs/>
          <w:color w:val="6C757D"/>
          <w:sz w:val="18"/>
          <w:szCs w:val="18"/>
        </w:rPr>
        <w:t>Figura 1. Vista general: la brecha bruta de género (-26.5% en mediana) y el efecto fuerte y monótono de la educación sobre el ingreso.</w:t>
      </w:r>
    </w:p>
    <w:p w14:paraId="79A57E91" w14:textId="77777777" w:rsidR="00125D4C" w:rsidRDefault="00635AB8">
      <w:r>
        <w:br w:type="page"/>
      </w:r>
    </w:p>
    <w:p w14:paraId="5CF58140" w14:textId="77777777" w:rsidR="00125D4C" w:rsidRDefault="00635AB8">
      <w:pPr>
        <w:pStyle w:val="Ttulo1"/>
        <w:spacing w:after="180"/>
      </w:pPr>
      <w:r>
        <w:lastRenderedPageBreak/>
        <w:t>3. ¿Cómo se hizo este análisis?</w:t>
      </w:r>
    </w:p>
    <w:p w14:paraId="516C68C3" w14:textId="77777777" w:rsidR="00125D4C" w:rsidRDefault="00635AB8">
      <w:pPr>
        <w:spacing w:after="120" w:line="320" w:lineRule="auto"/>
      </w:pPr>
      <w:r>
        <w:t>Para que las conclusiones sean robustas, no nos basamos en un solo modelo estadístico. Aplicamos cinco enfoques distintos y comparamos sus resultados. Cuando todos llegan a las mismas conclusiones, podemos hablar con confianza.</w:t>
      </w:r>
    </w:p>
    <w:p w14:paraId="46FBEBFD" w14:textId="77777777" w:rsidR="00125D4C" w:rsidRDefault="00635AB8">
      <w:pPr>
        <w:pStyle w:val="Ttulo3"/>
        <w:spacing w:before="200" w:after="100"/>
      </w:pPr>
      <w:r>
        <w:t>Los cinco modelos en una página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25D4C" w14:paraId="60D02EFD"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49991902" w14:textId="77777777" w:rsidR="00125D4C" w:rsidRDefault="00635AB8">
            <w:r>
              <w:rPr>
                <w:b/>
                <w:bCs/>
                <w:color w:val="FFFFFF"/>
                <w:sz w:val="20"/>
                <w:szCs w:val="20"/>
              </w:rPr>
              <w:t>Modelo</w:t>
            </w:r>
          </w:p>
        </w:tc>
        <w:tc>
          <w:tcPr>
            <w:tcW w:w="36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1161423D" w14:textId="77777777" w:rsidR="00125D4C" w:rsidRDefault="00635AB8">
            <w:r>
              <w:rPr>
                <w:b/>
                <w:bCs/>
                <w:color w:val="FFFFFF"/>
                <w:sz w:val="20"/>
                <w:szCs w:val="20"/>
              </w:rPr>
              <w:t>¿Qué hace?</w:t>
            </w:r>
          </w:p>
        </w:tc>
        <w:tc>
          <w:tcPr>
            <w:tcW w:w="36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5B36CFD6" w14:textId="77777777" w:rsidR="00125D4C" w:rsidRDefault="00635AB8">
            <w:r>
              <w:rPr>
                <w:b/>
                <w:bCs/>
                <w:color w:val="FFFFFF"/>
                <w:sz w:val="20"/>
                <w:szCs w:val="20"/>
              </w:rPr>
              <w:t>¿Para qué sirve?</w:t>
            </w:r>
          </w:p>
        </w:tc>
      </w:tr>
      <w:tr w:rsidR="00125D4C" w14:paraId="274377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DA78F7B" w14:textId="77777777" w:rsidR="00125D4C" w:rsidRDefault="00635AB8">
            <w:r>
              <w:rPr>
                <w:sz w:val="20"/>
                <w:szCs w:val="20"/>
              </w:rPr>
              <w:t>Regresión lineal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3826EC" w14:textId="77777777" w:rsidR="00125D4C" w:rsidRDefault="00635AB8">
            <w:r>
              <w:rPr>
                <w:sz w:val="20"/>
                <w:szCs w:val="20"/>
              </w:rPr>
              <w:t>Asigna un peso (+ o −) a cada variable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39D8EA" w14:textId="77777777" w:rsidR="00125D4C" w:rsidRDefault="00635AB8">
            <w:r>
              <w:rPr>
                <w:sz w:val="20"/>
                <w:szCs w:val="20"/>
              </w:rPr>
              <w:t>Da los porcentajes interpretables que ves arriba</w:t>
            </w:r>
          </w:p>
        </w:tc>
      </w:tr>
      <w:tr w:rsidR="00125D4C" w14:paraId="6F014D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23EED74" w14:textId="77777777" w:rsidR="00125D4C" w:rsidRDefault="00635AB8">
            <w:r>
              <w:rPr>
                <w:sz w:val="20"/>
                <w:szCs w:val="20"/>
              </w:rPr>
              <w:t>Lasso</w:t>
            </w:r>
          </w:p>
        </w:tc>
        <w:tc>
          <w:tcPr>
            <w:tcW w:w="3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32876A0" w14:textId="77777777" w:rsidR="00125D4C" w:rsidRDefault="00635AB8">
            <w:r>
              <w:rPr>
                <w:sz w:val="20"/>
                <w:szCs w:val="20"/>
              </w:rPr>
              <w:t>Selecciona automáticamente las variables más importantes</w:t>
            </w:r>
          </w:p>
        </w:tc>
        <w:tc>
          <w:tcPr>
            <w:tcW w:w="3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25B98C9" w14:textId="77777777" w:rsidR="00125D4C" w:rsidRDefault="00635AB8">
            <w:r>
              <w:rPr>
                <w:sz w:val="20"/>
                <w:szCs w:val="20"/>
              </w:rPr>
              <w:t>Identifica los drivers que sobreviven al filtrado</w:t>
            </w:r>
          </w:p>
        </w:tc>
      </w:tr>
      <w:tr w:rsidR="00125D4C" w14:paraId="57E1B3F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14A78C" w14:textId="77777777" w:rsidR="00125D4C" w:rsidRDefault="00635AB8">
            <w:r>
              <w:rPr>
                <w:sz w:val="20"/>
                <w:szCs w:val="20"/>
              </w:rPr>
              <w:t>Árbol de decisión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6C695E" w14:textId="77777777" w:rsidR="00125D4C" w:rsidRDefault="00635AB8">
            <w:r>
              <w:rPr>
                <w:sz w:val="20"/>
                <w:szCs w:val="20"/>
              </w:rPr>
              <w:t>Genera reglas tipo "si esto, entonces aquello"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132E3E" w14:textId="77777777" w:rsidR="00125D4C" w:rsidRDefault="00635AB8">
            <w:r>
              <w:rPr>
                <w:sz w:val="20"/>
                <w:szCs w:val="20"/>
              </w:rPr>
              <w:t>Comunicación visual de segmentos</w:t>
            </w:r>
          </w:p>
        </w:tc>
      </w:tr>
      <w:tr w:rsidR="00125D4C" w14:paraId="17198BF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08C335AD" w14:textId="77777777" w:rsidR="00125D4C" w:rsidRDefault="00635AB8">
            <w:r>
              <w:rPr>
                <w:sz w:val="20"/>
                <w:szCs w:val="20"/>
              </w:rPr>
              <w:t>Random Forest</w:t>
            </w:r>
          </w:p>
        </w:tc>
        <w:tc>
          <w:tcPr>
            <w:tcW w:w="3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3EEEC57" w14:textId="77777777" w:rsidR="00125D4C" w:rsidRDefault="00635AB8">
            <w:r>
              <w:rPr>
                <w:sz w:val="20"/>
                <w:szCs w:val="20"/>
              </w:rPr>
              <w:t>Combina cientos de árboles para mayor precisión</w:t>
            </w:r>
          </w:p>
        </w:tc>
        <w:tc>
          <w:tcPr>
            <w:tcW w:w="3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3FED8BD0" w14:textId="77777777" w:rsidR="00125D4C" w:rsidRDefault="00635AB8">
            <w:r>
              <w:rPr>
                <w:sz w:val="20"/>
                <w:szCs w:val="20"/>
              </w:rPr>
              <w:t>Captura relaciones no lineales e interacciones</w:t>
            </w:r>
          </w:p>
        </w:tc>
      </w:tr>
      <w:tr w:rsidR="00125D4C" w14:paraId="4643D0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A1B8807" w14:textId="77777777" w:rsidR="00125D4C" w:rsidRDefault="00635AB8">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3E53B4" w14:textId="77777777" w:rsidR="00125D4C" w:rsidRDefault="00635AB8">
            <w:r>
              <w:rPr>
                <w:sz w:val="20"/>
                <w:szCs w:val="20"/>
              </w:rPr>
              <w:t>Modelo de máxima precisión disponible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1DEE17" w14:textId="77777777" w:rsidR="00125D4C" w:rsidRDefault="00635AB8">
            <w:proofErr w:type="spellStart"/>
            <w:r>
              <w:rPr>
                <w:sz w:val="20"/>
                <w:szCs w:val="20"/>
              </w:rPr>
              <w:t>Benchmark</w:t>
            </w:r>
            <w:proofErr w:type="spellEnd"/>
            <w:r>
              <w:rPr>
                <w:sz w:val="20"/>
                <w:szCs w:val="20"/>
              </w:rPr>
              <w:t xml:space="preserve"> de rendimiento</w:t>
            </w:r>
          </w:p>
        </w:tc>
      </w:tr>
    </w:tbl>
    <w:p w14:paraId="329191E9" w14:textId="77777777" w:rsidR="00125D4C" w:rsidRDefault="00125D4C">
      <w:pPr>
        <w:spacing w:after="100"/>
      </w:pPr>
    </w:p>
    <w:p w14:paraId="159775E8" w14:textId="77777777" w:rsidR="00125D4C" w:rsidRDefault="00635AB8">
      <w:pPr>
        <w:pStyle w:val="Ttulo3"/>
        <w:spacing w:before="200" w:after="100"/>
      </w:pPr>
      <w:r>
        <w:t>¿Qué tan bien funcionan estos modelos?</w:t>
      </w:r>
    </w:p>
    <w:p w14:paraId="6E930C16" w14:textId="77777777" w:rsidR="00125D4C" w:rsidRDefault="00635AB8">
      <w:pPr>
        <w:spacing w:before="100" w:after="100"/>
        <w:jc w:val="center"/>
      </w:pPr>
      <w:r>
        <w:rPr>
          <w:noProof/>
        </w:rPr>
        <w:drawing>
          <wp:inline distT="0" distB="0" distL="0" distR="0" wp14:anchorId="18715A98" wp14:editId="4FAD4A4A">
            <wp:extent cx="5143500" cy="2286000"/>
            <wp:effectExtent l="0" t="0" r="0" b="0"/>
            <wp:docPr id="1982616789" name="fig4_modelos.png" descr="fig4_modelos.png" title="fig4_mode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286000"/>
                    </a:xfrm>
                    <a:prstGeom prst="rect">
                      <a:avLst/>
                    </a:prstGeom>
                  </pic:spPr>
                </pic:pic>
              </a:graphicData>
            </a:graphic>
          </wp:inline>
        </w:drawing>
      </w:r>
    </w:p>
    <w:p w14:paraId="1A439AC9" w14:textId="77777777" w:rsidR="00125D4C" w:rsidRDefault="00635AB8">
      <w:pPr>
        <w:spacing w:after="220"/>
        <w:jc w:val="center"/>
      </w:pPr>
      <w:r>
        <w:rPr>
          <w:i/>
          <w:iCs/>
          <w:color w:val="6C757D"/>
          <w:sz w:val="18"/>
          <w:szCs w:val="18"/>
        </w:rPr>
        <w:t>Figura 2. R² (proporción de varianza explicada) en datos de prueba. Los cinco modelos explican entre el 33% y el 41% de la variación en ingresos. El resto depende de factores no medibles (industria específica, habilidad, red de contactos, suerte).</w:t>
      </w:r>
    </w:p>
    <w:p w14:paraId="7B6E1846" w14:textId="77777777" w:rsidR="00665C49" w:rsidRDefault="00665C49">
      <w:r>
        <w:br w:type="page"/>
      </w:r>
    </w:p>
    <w:tbl>
      <w:tblPr>
        <w:tblW w:w="9360" w:type="dxa"/>
        <w:tblBorders>
          <w:top w:val="single" w:sz="24" w:space="0" w:color="2E86AB"/>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C49" w14:paraId="1993794D" w14:textId="77777777" w:rsidTr="00646A84">
        <w:tblPrEx>
          <w:tblCellMar>
            <w:top w:w="0" w:type="dxa"/>
            <w:bottom w:w="0" w:type="dxa"/>
          </w:tblCellMar>
        </w:tblPrEx>
        <w:tc>
          <w:tcPr>
            <w:tcW w:w="9360" w:type="dxa"/>
            <w:shd w:val="clear" w:color="auto" w:fill="FFF7E6"/>
            <w:tcMar>
              <w:top w:w="180" w:type="dxa"/>
              <w:left w:w="240" w:type="dxa"/>
              <w:bottom w:w="180" w:type="dxa"/>
              <w:right w:w="240" w:type="dxa"/>
            </w:tcMar>
          </w:tcPr>
          <w:p w14:paraId="49A61D94" w14:textId="77777777" w:rsidR="00665C49" w:rsidRDefault="00665C49" w:rsidP="00646A84">
            <w:pPr>
              <w:spacing w:after="100"/>
            </w:pPr>
            <w:r>
              <w:rPr>
                <w:b/>
                <w:bCs/>
                <w:color w:val="212529"/>
                <w:sz w:val="24"/>
                <w:szCs w:val="24"/>
              </w:rPr>
              <w:lastRenderedPageBreak/>
              <w:t>📊 ¿Por qué solo 35-41% y no más?</w:t>
            </w:r>
          </w:p>
          <w:p w14:paraId="04C9A331" w14:textId="77777777" w:rsidR="00665C49" w:rsidRDefault="00665C49" w:rsidP="00646A84">
            <w:pPr>
              <w:spacing w:after="80" w:line="300" w:lineRule="auto"/>
            </w:pPr>
            <w:r>
              <w:t>Esto es normal y esperado en datos socioeconómicos.</w:t>
            </w:r>
          </w:p>
          <w:p w14:paraId="46863BE8" w14:textId="77777777" w:rsidR="00665C49" w:rsidRDefault="00665C49" w:rsidP="00646A84">
            <w:pPr>
              <w:spacing w:after="80" w:line="300" w:lineRule="auto"/>
            </w:pPr>
          </w:p>
          <w:p w14:paraId="26B51A76" w14:textId="77777777" w:rsidR="00665C49" w:rsidRDefault="00665C49" w:rsidP="00646A84">
            <w:pPr>
              <w:spacing w:after="80" w:line="300" w:lineRule="auto"/>
            </w:pPr>
            <w:r>
              <w:t>El ingreso de una persona depende de muchos factores que la encuesta no captura: la industria específica, el rol exacto, la red profesional, la habilidad de negociación, la calidad de la educación recibida, factores familiares, oportunidades de la región específica, e incluso el azar.</w:t>
            </w:r>
          </w:p>
          <w:p w14:paraId="0CC4D8EB" w14:textId="77777777" w:rsidR="00665C49" w:rsidRDefault="00665C49" w:rsidP="00646A84">
            <w:pPr>
              <w:spacing w:after="80" w:line="300" w:lineRule="auto"/>
            </w:pPr>
          </w:p>
          <w:p w14:paraId="76C25DC0" w14:textId="77777777" w:rsidR="00665C49" w:rsidRDefault="00665C49" w:rsidP="00646A84">
            <w:pPr>
              <w:spacing w:after="80" w:line="300" w:lineRule="auto"/>
            </w:pPr>
            <w:r>
              <w:t>Lo importante no es predecir el ingreso exacto de cada persona, sino entender qué factores empujan los ingresos sistemáticamente hacia arriba o hacia abajo a nivel poblacional. Para eso, este nivel de explicación es más que suficiente.</w:t>
            </w:r>
          </w:p>
        </w:tc>
      </w:tr>
    </w:tbl>
    <w:p w14:paraId="753577F2" w14:textId="49A13DD6" w:rsidR="00125D4C" w:rsidRDefault="00665C49">
      <w:r>
        <w:t xml:space="preserve"> </w:t>
      </w:r>
      <w:r w:rsidR="00635AB8">
        <w:br w:type="page"/>
      </w:r>
    </w:p>
    <w:p w14:paraId="1F477C33" w14:textId="77777777" w:rsidR="00125D4C" w:rsidRDefault="00635AB8">
      <w:pPr>
        <w:pStyle w:val="Ttulo1"/>
        <w:spacing w:after="180"/>
      </w:pPr>
      <w:r>
        <w:lastRenderedPageBreak/>
        <w:t>4. Los hallazgos en detalle</w:t>
      </w:r>
    </w:p>
    <w:p w14:paraId="14746428" w14:textId="77777777" w:rsidR="00125D4C" w:rsidRDefault="00635AB8">
      <w:pPr>
        <w:pStyle w:val="Ttulo2"/>
        <w:spacing w:before="280" w:after="140"/>
      </w:pPr>
      <w:r>
        <w:t>4.1 Los drivers de ingreso, ordenados por impacto</w:t>
      </w:r>
    </w:p>
    <w:p w14:paraId="50330BC7" w14:textId="77777777" w:rsidR="00125D4C" w:rsidRDefault="00635AB8">
      <w:pPr>
        <w:spacing w:after="120" w:line="320" w:lineRule="auto"/>
      </w:pPr>
      <w:r>
        <w:t>La siguiente gráfica muestra el efecto de cada variable sobre el ingreso anual, controlando simultáneamente por todas las demás. Es decir, cada porcentaje es lo que aporta esa variable manteniendo todo lo demás constante.</w:t>
      </w:r>
    </w:p>
    <w:p w14:paraId="5157A271" w14:textId="77777777" w:rsidR="00125D4C" w:rsidRDefault="00635AB8">
      <w:pPr>
        <w:spacing w:before="100" w:after="100"/>
        <w:jc w:val="center"/>
      </w:pPr>
      <w:r>
        <w:rPr>
          <w:noProof/>
        </w:rPr>
        <w:drawing>
          <wp:inline distT="0" distB="0" distL="0" distR="0" wp14:anchorId="4607E741" wp14:editId="383F7172">
            <wp:extent cx="5143500" cy="3048000"/>
            <wp:effectExtent l="0" t="0" r="0" b="0"/>
            <wp:docPr id="1416312232" name="fig3_drivers.png" descr="fig3_drivers.png" title="fig3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48000"/>
                    </a:xfrm>
                    <a:prstGeom prst="rect">
                      <a:avLst/>
                    </a:prstGeom>
                  </pic:spPr>
                </pic:pic>
              </a:graphicData>
            </a:graphic>
          </wp:inline>
        </w:drawing>
      </w:r>
    </w:p>
    <w:p w14:paraId="29FF9807" w14:textId="77777777" w:rsidR="00125D4C" w:rsidRDefault="00635AB8">
      <w:pPr>
        <w:spacing w:after="220"/>
        <w:jc w:val="center"/>
      </w:pPr>
      <w:r>
        <w:rPr>
          <w:i/>
          <w:iCs/>
          <w:color w:val="6C757D"/>
          <w:sz w:val="18"/>
          <w:szCs w:val="18"/>
        </w:rPr>
        <w:t>Figura 3. Efecto estimado de cada variable sobre el ingreso anual. Verde = empuja ingreso hacia arriba; Rojo = empuja hacia abajo. Todos los efectos mostrados son estadísticamente significativos.</w:t>
      </w:r>
    </w:p>
    <w:p w14:paraId="4D780940" w14:textId="77777777" w:rsidR="00125D4C" w:rsidRDefault="00635AB8">
      <w:pPr>
        <w:pStyle w:val="Ttulo2"/>
        <w:spacing w:before="280" w:after="140"/>
      </w:pPr>
      <w:r>
        <w:t>4.2 La educación es el motor principal</w:t>
      </w:r>
    </w:p>
    <w:p w14:paraId="1107CBBF" w14:textId="77777777" w:rsidR="00125D4C" w:rsidRDefault="00635AB8">
      <w:pPr>
        <w:spacing w:after="120" w:line="320" w:lineRule="auto"/>
      </w:pPr>
      <w:r>
        <w:t xml:space="preserve">Cada año adicional de educación se asocia con aproximadamente </w:t>
      </w:r>
      <w:r>
        <w:rPr>
          <w:b/>
          <w:bCs/>
          <w:color w:val="06A77D"/>
        </w:rPr>
        <w:t>+11% de ingreso anual</w:t>
      </w:r>
      <w:r>
        <w:t>, y el efecto se acumula. Esto significa que la diferencia entre alguien con preparatoria (12 años) y alguien con maestría (18 años) puede ser de más del doble en ingreso esperado.</w:t>
      </w:r>
    </w:p>
    <w:p w14:paraId="73201CA6" w14:textId="77777777" w:rsidR="00125D4C" w:rsidRDefault="00635AB8">
      <w:pPr>
        <w:spacing w:after="120" w:line="320" w:lineRule="auto"/>
      </w:pPr>
      <w:r>
        <w:t xml:space="preserve">Es el </w:t>
      </w:r>
      <w:proofErr w:type="gramStart"/>
      <w:r>
        <w:t>driver</w:t>
      </w:r>
      <w:proofErr w:type="gramEnd"/>
      <w:r>
        <w:t xml:space="preserve"> más fuerte, el más consistente entre modelos, y el más accionable para política educativa y planeación de carrera.</w:t>
      </w:r>
    </w:p>
    <w:p w14:paraId="31F80A56" w14:textId="77777777" w:rsidR="00125D4C" w:rsidRDefault="00635AB8">
      <w:pPr>
        <w:pStyle w:val="Ttulo2"/>
        <w:spacing w:before="280" w:after="140"/>
      </w:pPr>
      <w:r>
        <w:t>4.3 La brecha de género: el hallazgo más sensible</w:t>
      </w:r>
    </w:p>
    <w:p w14:paraId="13B14CCD" w14:textId="77777777" w:rsidR="00125D4C" w:rsidRDefault="00635AB8">
      <w:pPr>
        <w:spacing w:after="120" w:line="320" w:lineRule="auto"/>
      </w:pPr>
      <w:r>
        <w:t xml:space="preserve">Después de controlar por educación, edad, horas trabajadas, región y estado civil, ser mujer todavía se asocia con </w:t>
      </w:r>
      <w:r>
        <w:rPr>
          <w:b/>
          <w:bCs/>
          <w:color w:val="C73E1D"/>
        </w:rPr>
        <w:t>aproximadamente -23% en ingresos anuales</w:t>
      </w:r>
      <w:r>
        <w:t>. Esto es lo que técnicamente se llama "brecha residual" o "brecha no explicada".</w:t>
      </w:r>
    </w:p>
    <w:p w14:paraId="13DC19DC" w14:textId="77777777" w:rsidR="00125D4C" w:rsidRDefault="00125D4C">
      <w:pPr>
        <w:spacing w:after="100"/>
      </w:pPr>
    </w:p>
    <w:p w14:paraId="7DD8C809" w14:textId="77777777" w:rsidR="00125D4C" w:rsidRDefault="00635AB8">
      <w:pPr>
        <w:spacing w:before="100" w:after="100"/>
        <w:jc w:val="center"/>
      </w:pPr>
      <w:r>
        <w:rPr>
          <w:noProof/>
        </w:rPr>
        <w:lastRenderedPageBreak/>
        <w:drawing>
          <wp:inline distT="0" distB="0" distL="0" distR="0" wp14:anchorId="74EFEB2B" wp14:editId="331DB8C6">
            <wp:extent cx="5143500" cy="2381250"/>
            <wp:effectExtent l="0" t="0" r="0" b="0"/>
            <wp:docPr id="1399645750" name="fig2_brecha_educacion.png" descr="fig2_brecha_educacion.png" title="fig2_brecha_educ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81250"/>
                    </a:xfrm>
                    <a:prstGeom prst="rect">
                      <a:avLst/>
                    </a:prstGeom>
                  </pic:spPr>
                </pic:pic>
              </a:graphicData>
            </a:graphic>
          </wp:inline>
        </w:drawing>
      </w:r>
    </w:p>
    <w:p w14:paraId="007F0D8A" w14:textId="77777777" w:rsidR="00125D4C" w:rsidRDefault="00635AB8">
      <w:pPr>
        <w:spacing w:after="220"/>
        <w:jc w:val="center"/>
      </w:pPr>
      <w:r>
        <w:rPr>
          <w:i/>
          <w:iCs/>
          <w:color w:val="6C757D"/>
          <w:sz w:val="18"/>
          <w:szCs w:val="18"/>
        </w:rPr>
        <w:t>Figura 4. La brecha bruta entre hombres y mujeres NO se cierra con más educación. En algunos niveles educativos altos, la brecha incluso se amplía.</w:t>
      </w:r>
    </w:p>
    <w:tbl>
      <w:tblPr>
        <w:tblW w:w="9360" w:type="dxa"/>
        <w:tblBorders>
          <w:top w:val="single" w:sz="24" w:space="0" w:color="C73E1D"/>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2342AF58" w14:textId="77777777">
        <w:tblPrEx>
          <w:tblCellMar>
            <w:top w:w="0" w:type="dxa"/>
            <w:bottom w:w="0" w:type="dxa"/>
          </w:tblCellMar>
        </w:tblPrEx>
        <w:tc>
          <w:tcPr>
            <w:tcW w:w="9360" w:type="dxa"/>
            <w:shd w:val="clear" w:color="auto" w:fill="FCE8E6"/>
            <w:tcMar>
              <w:top w:w="180" w:type="dxa"/>
              <w:left w:w="240" w:type="dxa"/>
              <w:bottom w:w="180" w:type="dxa"/>
              <w:right w:w="240" w:type="dxa"/>
            </w:tcMar>
          </w:tcPr>
          <w:p w14:paraId="25371BCF" w14:textId="77777777" w:rsidR="00125D4C" w:rsidRDefault="00635AB8">
            <w:pPr>
              <w:spacing w:after="100"/>
            </w:pPr>
            <w:r>
              <w:rPr>
                <w:b/>
                <w:bCs/>
                <w:color w:val="212529"/>
                <w:sz w:val="24"/>
                <w:szCs w:val="24"/>
              </w:rPr>
              <w:t>⚠</w:t>
            </w:r>
            <w:r>
              <w:rPr>
                <w:b/>
                <w:bCs/>
                <w:color w:val="212529"/>
                <w:sz w:val="24"/>
                <w:szCs w:val="24"/>
              </w:rPr>
              <w:t>️</w:t>
            </w:r>
            <w:r>
              <w:rPr>
                <w:b/>
                <w:bCs/>
                <w:color w:val="212529"/>
                <w:sz w:val="24"/>
                <w:szCs w:val="24"/>
              </w:rPr>
              <w:t xml:space="preserve"> ¿Qué significa esto y qué NO significa?</w:t>
            </w:r>
          </w:p>
          <w:p w14:paraId="4E32A246" w14:textId="77777777" w:rsidR="00125D4C" w:rsidRDefault="00635AB8">
            <w:pPr>
              <w:spacing w:after="80" w:line="300" w:lineRule="auto"/>
            </w:pPr>
            <w:r>
              <w:t>• SÍ significa: que existe una diferencia sistemática en ingresos entre hombres y mujeres del mismo perfil observable (misma edad, misma educación, mismas horas, misma región, mismo estado civil).</w:t>
            </w:r>
          </w:p>
          <w:p w14:paraId="0788471D" w14:textId="77777777" w:rsidR="00125D4C" w:rsidRDefault="00125D4C">
            <w:pPr>
              <w:spacing w:after="80" w:line="300" w:lineRule="auto"/>
            </w:pPr>
          </w:p>
          <w:p w14:paraId="121CE015" w14:textId="77777777" w:rsidR="00125D4C" w:rsidRDefault="00635AB8">
            <w:pPr>
              <w:spacing w:after="80" w:line="300" w:lineRule="auto"/>
            </w:pPr>
            <w:r>
              <w:t>• NO significa necesariamente discriminación directa: parte de la brecha puede deberse a factores no observados (elección de industria, ocupación específica, interrupciones de carrera por maternidad, estilos de negociación).</w:t>
            </w:r>
          </w:p>
          <w:p w14:paraId="78CD301C" w14:textId="77777777" w:rsidR="00125D4C" w:rsidRDefault="00125D4C">
            <w:pPr>
              <w:spacing w:after="80" w:line="300" w:lineRule="auto"/>
            </w:pPr>
          </w:p>
          <w:p w14:paraId="72BBA1FF" w14:textId="77777777" w:rsidR="00125D4C" w:rsidRDefault="00635AB8">
            <w:pPr>
              <w:spacing w:after="80" w:line="300" w:lineRule="auto"/>
            </w:pPr>
            <w:r>
              <w:t>• SÍ justifica investigar dentro de cada organización: la única forma de saber si esta brecha existe internamente es replicar este análisis con datos propios.</w:t>
            </w:r>
          </w:p>
        </w:tc>
      </w:tr>
    </w:tbl>
    <w:p w14:paraId="504D989C" w14:textId="77777777" w:rsidR="00125D4C" w:rsidRDefault="00635AB8">
      <w:pPr>
        <w:pStyle w:val="Ttulo2"/>
        <w:spacing w:before="280" w:after="140"/>
      </w:pPr>
      <w:r>
        <w:t>4.4 El efecto edad: una curva, no una línea</w:t>
      </w:r>
    </w:p>
    <w:p w14:paraId="4BE48A1D" w14:textId="77777777" w:rsidR="00125D4C" w:rsidRDefault="00635AB8">
      <w:pPr>
        <w:spacing w:after="120" w:line="320" w:lineRule="auto"/>
      </w:pPr>
      <w:r>
        <w:t>A diferencia de los otros drivers, la edad no tiene un efecto lineal. Los ingresos suben con rapidez durante los 20s y 30s, alcanzan un pico a mediados de los 50s, y después se aplanan o decrecen ligeramente.</w:t>
      </w:r>
    </w:p>
    <w:p w14:paraId="19935487" w14:textId="77777777" w:rsidR="00125D4C" w:rsidRDefault="00635AB8">
      <w:pPr>
        <w:spacing w:before="100" w:after="100"/>
        <w:jc w:val="center"/>
      </w:pPr>
      <w:r>
        <w:rPr>
          <w:noProof/>
        </w:rPr>
        <w:lastRenderedPageBreak/>
        <w:drawing>
          <wp:inline distT="0" distB="0" distL="0" distR="0" wp14:anchorId="164649FE" wp14:editId="21914262">
            <wp:extent cx="5143500" cy="2286000"/>
            <wp:effectExtent l="0" t="0" r="0" b="0"/>
            <wp:docPr id="1597330483" name="fig5_edad.png" descr="fig5_edad.png" title="fig5_e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286000"/>
                    </a:xfrm>
                    <a:prstGeom prst="rect">
                      <a:avLst/>
                    </a:prstGeom>
                  </pic:spPr>
                </pic:pic>
              </a:graphicData>
            </a:graphic>
          </wp:inline>
        </w:drawing>
      </w:r>
    </w:p>
    <w:p w14:paraId="441E784A" w14:textId="77777777" w:rsidR="00125D4C" w:rsidRDefault="00635AB8">
      <w:pPr>
        <w:spacing w:after="220"/>
        <w:jc w:val="center"/>
      </w:pPr>
      <w:r>
        <w:rPr>
          <w:i/>
          <w:iCs/>
          <w:color w:val="6C757D"/>
          <w:sz w:val="18"/>
          <w:szCs w:val="18"/>
        </w:rPr>
        <w:t>Figura 5. Curva ingreso-edad: refleja el ciclo de vida profesional típico. Implicación práctica: comparaciones de ingreso siempre deben ajustarse por edad.</w:t>
      </w:r>
    </w:p>
    <w:p w14:paraId="5FF98007" w14:textId="77777777" w:rsidR="00125D4C" w:rsidRDefault="00635AB8">
      <w:pPr>
        <w:pStyle w:val="Ttulo2"/>
        <w:spacing w:before="280" w:after="140"/>
      </w:pPr>
      <w:r>
        <w:t>4.5 Otros drivers significativos</w:t>
      </w:r>
    </w:p>
    <w:p w14:paraId="01B181E3" w14:textId="77777777" w:rsidR="00125D4C" w:rsidRDefault="00635AB8">
      <w:pPr>
        <w:pStyle w:val="Prrafodelista"/>
        <w:numPr>
          <w:ilvl w:val="0"/>
          <w:numId w:val="2"/>
        </w:numPr>
        <w:spacing w:after="80" w:line="300" w:lineRule="auto"/>
      </w:pPr>
      <w:r>
        <w:rPr>
          <w:b/>
          <w:bCs/>
        </w:rPr>
        <w:t xml:space="preserve">Estado civil: </w:t>
      </w:r>
      <w:r>
        <w:t>estar casado/a se asocia con +8.7% en ingresos vs. nunca haberse casado. Este es el famoso "</w:t>
      </w:r>
      <w:proofErr w:type="spellStart"/>
      <w:r>
        <w:t>marriage</w:t>
      </w:r>
      <w:proofErr w:type="spellEnd"/>
      <w:r>
        <w:t xml:space="preserve"> premium" documentado en la literatura económica.</w:t>
      </w:r>
    </w:p>
    <w:p w14:paraId="11D07FD0" w14:textId="77777777" w:rsidR="00125D4C" w:rsidRDefault="00635AB8">
      <w:pPr>
        <w:pStyle w:val="Prrafodelista"/>
        <w:numPr>
          <w:ilvl w:val="0"/>
          <w:numId w:val="2"/>
        </w:numPr>
        <w:spacing w:after="80" w:line="300" w:lineRule="auto"/>
      </w:pPr>
      <w:r>
        <w:rPr>
          <w:b/>
          <w:bCs/>
        </w:rPr>
        <w:t xml:space="preserve">Región: </w:t>
      </w:r>
      <w:r>
        <w:t xml:space="preserve">Vivir en el Noreste o el Oeste se asocia con +12-13% en ingresos vs. el </w:t>
      </w:r>
      <w:proofErr w:type="spellStart"/>
      <w:r>
        <w:t>Midwest</w:t>
      </w:r>
      <w:proofErr w:type="spellEnd"/>
      <w:r>
        <w:t>. Refleja diferencias de costo de vida y composición industrial.</w:t>
      </w:r>
    </w:p>
    <w:p w14:paraId="06C417B3" w14:textId="77777777" w:rsidR="00125D4C" w:rsidRDefault="00635AB8">
      <w:pPr>
        <w:pStyle w:val="Prrafodelista"/>
        <w:numPr>
          <w:ilvl w:val="0"/>
          <w:numId w:val="2"/>
        </w:numPr>
        <w:spacing w:after="80" w:line="300" w:lineRule="auto"/>
      </w:pPr>
      <w:r>
        <w:rPr>
          <w:b/>
          <w:bCs/>
        </w:rPr>
        <w:t xml:space="preserve">Origen hispano: </w:t>
      </w:r>
      <w:r>
        <w:t>Ser hispano/latino se asocia con -9.4% en ingresos, controlando por educación y otros factores. Otra señal de posible inequidad.</w:t>
      </w:r>
    </w:p>
    <w:p w14:paraId="2BCDDCEF" w14:textId="77777777" w:rsidR="00125D4C" w:rsidRDefault="00635AB8">
      <w:pPr>
        <w:pStyle w:val="Prrafodelista"/>
        <w:numPr>
          <w:ilvl w:val="0"/>
          <w:numId w:val="2"/>
        </w:numPr>
        <w:spacing w:after="80" w:line="300" w:lineRule="auto"/>
      </w:pPr>
      <w:r>
        <w:rPr>
          <w:b/>
          <w:bCs/>
        </w:rPr>
        <w:t xml:space="preserve">Sindicalización: </w:t>
      </w:r>
      <w:r>
        <w:t>Estar afiliado a un sindicato se asocia con +5% en ingresos.</w:t>
      </w:r>
    </w:p>
    <w:p w14:paraId="13A18B6D" w14:textId="77777777" w:rsidR="00125D4C" w:rsidRDefault="00635AB8">
      <w:pPr>
        <w:pStyle w:val="Prrafodelista"/>
        <w:numPr>
          <w:ilvl w:val="0"/>
          <w:numId w:val="2"/>
        </w:numPr>
        <w:spacing w:after="80" w:line="300" w:lineRule="auto"/>
      </w:pPr>
      <w:r>
        <w:rPr>
          <w:b/>
          <w:bCs/>
        </w:rPr>
        <w:t xml:space="preserve">Horas y semanas: </w:t>
      </w:r>
      <w:r>
        <w:t>Cada hora extra por semana suma +1.3%; cada semana extra trabajada al año suma +4.4%. Drivers menores pero claros.</w:t>
      </w:r>
    </w:p>
    <w:p w14:paraId="376E9CD4" w14:textId="77777777" w:rsidR="00125D4C" w:rsidRDefault="00635AB8">
      <w:r>
        <w:br w:type="page"/>
      </w:r>
    </w:p>
    <w:p w14:paraId="29834EC1" w14:textId="77777777" w:rsidR="00125D4C" w:rsidRDefault="00635AB8">
      <w:pPr>
        <w:pStyle w:val="Ttulo1"/>
        <w:spacing w:after="180"/>
      </w:pPr>
      <w:r>
        <w:lastRenderedPageBreak/>
        <w:t>5. De los hallazgos a la acción</w:t>
      </w:r>
    </w:p>
    <w:p w14:paraId="2D70FE82" w14:textId="77777777" w:rsidR="00125D4C" w:rsidRDefault="00635AB8">
      <w:pPr>
        <w:spacing w:after="120" w:line="320" w:lineRule="auto"/>
      </w:pPr>
      <w:r>
        <w:t xml:space="preserve">La nota técnica de IPADE establece un marco de trabajo claro: los hallazgos analíticos solo tienen valor cuando se traducen en decisiones concretas. Este marco se llama el ciclo </w:t>
      </w:r>
      <w:proofErr w:type="spellStart"/>
      <w:r>
        <w:t>Insight</w:t>
      </w:r>
      <w:proofErr w:type="spellEnd"/>
      <w:r>
        <w:t xml:space="preserve"> → Decisión → Acción → </w:t>
      </w:r>
      <w:proofErr w:type="spellStart"/>
      <w:r>
        <w:t>Feedback</w:t>
      </w:r>
      <w:proofErr w:type="spellEnd"/>
      <w:r>
        <w:t>.</w:t>
      </w:r>
    </w:p>
    <w:p w14:paraId="62E08423" w14:textId="77777777" w:rsidR="00125D4C" w:rsidRDefault="00635AB8">
      <w:pPr>
        <w:spacing w:before="100" w:after="100"/>
        <w:jc w:val="center"/>
      </w:pPr>
      <w:r>
        <w:rPr>
          <w:noProof/>
        </w:rPr>
        <w:drawing>
          <wp:inline distT="0" distB="0" distL="0" distR="0" wp14:anchorId="5CAC6A6A" wp14:editId="5D7B42EA">
            <wp:extent cx="5143500" cy="2095500"/>
            <wp:effectExtent l="0" t="0" r="0" b="0"/>
            <wp:docPr id="2031981653" name="fig6_ciclo.png" descr="fig6_ciclo.png" title="fig6_cic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095500"/>
                    </a:xfrm>
                    <a:prstGeom prst="rect">
                      <a:avLst/>
                    </a:prstGeom>
                  </pic:spPr>
                </pic:pic>
              </a:graphicData>
            </a:graphic>
          </wp:inline>
        </w:drawing>
      </w:r>
    </w:p>
    <w:p w14:paraId="5A3A146C" w14:textId="77777777" w:rsidR="00125D4C" w:rsidRDefault="00635AB8">
      <w:pPr>
        <w:spacing w:after="220"/>
        <w:jc w:val="center"/>
      </w:pPr>
      <w:r>
        <w:rPr>
          <w:i/>
          <w:iCs/>
          <w:color w:val="6C757D"/>
          <w:sz w:val="18"/>
          <w:szCs w:val="18"/>
        </w:rPr>
        <w:t>Figura 6. El ciclo no es lineal: cada acción genera datos que alimentan el siguiente análisis. La meta es mejorar continuamente.</w:t>
      </w:r>
    </w:p>
    <w:p w14:paraId="012E47AF" w14:textId="77777777" w:rsidR="00125D4C" w:rsidRDefault="00635AB8">
      <w:pPr>
        <w:pStyle w:val="Ttulo2"/>
        <w:spacing w:before="280" w:after="140"/>
      </w:pPr>
      <w:r>
        <w:t>5.1 Recomendaciones para Recursos Humanos</w:t>
      </w:r>
    </w:p>
    <w:p w14:paraId="6780ACE2" w14:textId="77777777" w:rsidR="00125D4C" w:rsidRDefault="00635AB8">
      <w:pPr>
        <w:pStyle w:val="Ttulo3"/>
        <w:spacing w:before="200" w:after="100"/>
      </w:pPr>
      <w:proofErr w:type="spellStart"/>
      <w:r>
        <w:t>Insight</w:t>
      </w:r>
      <w:proofErr w:type="spellEnd"/>
    </w:p>
    <w:p w14:paraId="4E754FAA" w14:textId="77777777" w:rsidR="00125D4C" w:rsidRDefault="00635AB8">
      <w:pPr>
        <w:spacing w:after="120" w:line="320" w:lineRule="auto"/>
      </w:pPr>
      <w:r>
        <w:t>Existe una brecha de género de aproximadamente 23% en el mercado general, no explicada por educación, edad u horas trabajadas. Lo mismo aplica para origen hispano (-9.4%). Estas brechas pueden estar presentes también dentro de tu organización.</w:t>
      </w:r>
    </w:p>
    <w:p w14:paraId="057E11D7" w14:textId="77777777" w:rsidR="00125D4C" w:rsidRDefault="00635AB8">
      <w:pPr>
        <w:pStyle w:val="Ttulo3"/>
        <w:spacing w:before="200" w:after="100"/>
      </w:pPr>
      <w:r>
        <w:t>Decisión</w:t>
      </w:r>
    </w:p>
    <w:p w14:paraId="507F19DB" w14:textId="77777777" w:rsidR="00125D4C" w:rsidRDefault="00635AB8">
      <w:pPr>
        <w:pStyle w:val="Prrafodelista"/>
        <w:numPr>
          <w:ilvl w:val="0"/>
          <w:numId w:val="3"/>
        </w:numPr>
        <w:spacing w:after="80" w:line="300" w:lineRule="auto"/>
      </w:pPr>
      <w:r>
        <w:t>Realizar una auditoría salarial interna controlando por nivel jerárquico, antigüedad, área funcional y educación.</w:t>
      </w:r>
    </w:p>
    <w:p w14:paraId="370FBB9A" w14:textId="77777777" w:rsidR="00125D4C" w:rsidRDefault="00635AB8">
      <w:pPr>
        <w:pStyle w:val="Prrafodelista"/>
        <w:numPr>
          <w:ilvl w:val="0"/>
          <w:numId w:val="3"/>
        </w:numPr>
        <w:spacing w:after="80" w:line="300" w:lineRule="auto"/>
      </w:pPr>
      <w:r>
        <w:t>Implementar bandas salariales explícitas para reducir discrecionalidad: en investigaciones académicas, la discrecionalidad es donde más frecuentemente aparecen brechas inequitativas.</w:t>
      </w:r>
    </w:p>
    <w:p w14:paraId="719CE300" w14:textId="77777777" w:rsidR="00125D4C" w:rsidRDefault="00635AB8">
      <w:pPr>
        <w:pStyle w:val="Prrafodelista"/>
        <w:numPr>
          <w:ilvl w:val="0"/>
          <w:numId w:val="3"/>
        </w:numPr>
        <w:spacing w:after="80" w:line="300" w:lineRule="auto"/>
      </w:pPr>
      <w:r>
        <w:t>Establecer un proceso de revisión sistemático antes de aprobar contrataciones u ofertas que se desvíen significativamente de la banda.</w:t>
      </w:r>
    </w:p>
    <w:p w14:paraId="2ABD71F5" w14:textId="77777777" w:rsidR="00125D4C" w:rsidRDefault="00635AB8">
      <w:pPr>
        <w:pStyle w:val="Ttulo3"/>
        <w:spacing w:before="200" w:after="100"/>
      </w:pPr>
      <w:r>
        <w:t>Acción</w:t>
      </w:r>
    </w:p>
    <w:p w14:paraId="40C9A0B1" w14:textId="77777777" w:rsidR="00125D4C" w:rsidRDefault="00635AB8">
      <w:pPr>
        <w:pStyle w:val="Prrafodelista"/>
        <w:numPr>
          <w:ilvl w:val="0"/>
          <w:numId w:val="2"/>
        </w:numPr>
        <w:spacing w:after="80" w:line="300" w:lineRule="auto"/>
      </w:pPr>
      <w:r>
        <w:t xml:space="preserve">Asignar dueño claro de la iniciativa (sugerencia: </w:t>
      </w:r>
      <w:proofErr w:type="gramStart"/>
      <w:r>
        <w:t>Director</w:t>
      </w:r>
      <w:proofErr w:type="gramEnd"/>
      <w:r>
        <w:t>/a de Compensaciones).</w:t>
      </w:r>
    </w:p>
    <w:p w14:paraId="1226743B" w14:textId="77777777" w:rsidR="00125D4C" w:rsidRDefault="00635AB8">
      <w:pPr>
        <w:pStyle w:val="Prrafodelista"/>
        <w:numPr>
          <w:ilvl w:val="0"/>
          <w:numId w:val="2"/>
        </w:numPr>
        <w:spacing w:after="80" w:line="300" w:lineRule="auto"/>
      </w:pPr>
      <w:r>
        <w:t>Definir SLA: auditoría completa en 90 días, plan de remediación a 180 días.</w:t>
      </w:r>
    </w:p>
    <w:p w14:paraId="6845AB50" w14:textId="77777777" w:rsidR="00125D4C" w:rsidRDefault="00635AB8">
      <w:pPr>
        <w:pStyle w:val="Prrafodelista"/>
        <w:numPr>
          <w:ilvl w:val="0"/>
          <w:numId w:val="2"/>
        </w:numPr>
        <w:spacing w:after="80" w:line="300" w:lineRule="auto"/>
      </w:pPr>
      <w:proofErr w:type="spellStart"/>
      <w:r>
        <w:t>KPIs</w:t>
      </w:r>
      <w:proofErr w:type="spellEnd"/>
      <w:r>
        <w:t xml:space="preserve"> medibles: ratio de salario predicho/real por grupos demográficos; rotación voluntaria por grupo; índice de satisfacción con la compensación.</w:t>
      </w:r>
    </w:p>
    <w:p w14:paraId="53C9F886" w14:textId="77777777" w:rsidR="00125D4C" w:rsidRDefault="00635AB8">
      <w:pPr>
        <w:pStyle w:val="Ttulo3"/>
        <w:spacing w:before="200" w:after="100"/>
      </w:pPr>
      <w:proofErr w:type="spellStart"/>
      <w:r>
        <w:lastRenderedPageBreak/>
        <w:t>Feedback</w:t>
      </w:r>
      <w:proofErr w:type="spellEnd"/>
    </w:p>
    <w:p w14:paraId="06500C11" w14:textId="77777777" w:rsidR="00125D4C" w:rsidRDefault="00635AB8">
      <w:pPr>
        <w:spacing w:after="120" w:line="320" w:lineRule="auto"/>
      </w:pPr>
      <w:r>
        <w:t>Reentrenar el análisis anualmente con datos internos. Medir el cierre progresivo de la brecha como métrica de compensaciones del CHRO.</w:t>
      </w:r>
    </w:p>
    <w:p w14:paraId="47EBA46B" w14:textId="77777777" w:rsidR="00125D4C" w:rsidRDefault="00635AB8">
      <w:r>
        <w:br w:type="page"/>
      </w:r>
    </w:p>
    <w:p w14:paraId="360F7836" w14:textId="77777777" w:rsidR="00125D4C" w:rsidRDefault="00635AB8">
      <w:pPr>
        <w:pStyle w:val="Ttulo2"/>
        <w:spacing w:before="280" w:after="140"/>
      </w:pPr>
      <w:r>
        <w:lastRenderedPageBreak/>
        <w:t>5.2 Recomendaciones para Marketing</w:t>
      </w:r>
    </w:p>
    <w:p w14:paraId="0A837335" w14:textId="77777777" w:rsidR="00125D4C" w:rsidRDefault="00635AB8">
      <w:pPr>
        <w:pStyle w:val="Ttulo3"/>
        <w:spacing w:before="200" w:after="100"/>
      </w:pPr>
      <w:proofErr w:type="spellStart"/>
      <w:r>
        <w:t>Insight</w:t>
      </w:r>
      <w:proofErr w:type="spellEnd"/>
    </w:p>
    <w:p w14:paraId="6FE76595" w14:textId="77777777" w:rsidR="00125D4C" w:rsidRDefault="00635AB8">
      <w:pPr>
        <w:spacing w:after="120" w:line="320" w:lineRule="auto"/>
      </w:pPr>
      <w:r>
        <w:t>Podemos estimar con buena precisión el ingreso anual de un individuo conociendo solamente: educación, edad, horas trabajadas, región y datos demográficos básicos. Esto es útil cuando no se tiene acceso directo al ingreso.</w:t>
      </w:r>
    </w:p>
    <w:p w14:paraId="1B310136" w14:textId="77777777" w:rsidR="00125D4C" w:rsidRDefault="00635AB8">
      <w:pPr>
        <w:pStyle w:val="Ttulo3"/>
        <w:spacing w:before="200" w:after="100"/>
      </w:pPr>
      <w:r>
        <w:t>Decisión</w:t>
      </w:r>
    </w:p>
    <w:p w14:paraId="420846AA" w14:textId="77777777" w:rsidR="00125D4C" w:rsidRDefault="00635AB8">
      <w:pPr>
        <w:pStyle w:val="Prrafodelista"/>
        <w:numPr>
          <w:ilvl w:val="0"/>
          <w:numId w:val="3"/>
        </w:numPr>
        <w:spacing w:after="80" w:line="300" w:lineRule="auto"/>
      </w:pPr>
      <w:r>
        <w:t>Aplicar el modelo de estimación de ingresos a la base de clientes actual.</w:t>
      </w:r>
    </w:p>
    <w:p w14:paraId="528BBDA0" w14:textId="77777777" w:rsidR="00125D4C" w:rsidRDefault="00635AB8">
      <w:pPr>
        <w:pStyle w:val="Prrafodelista"/>
        <w:numPr>
          <w:ilvl w:val="0"/>
          <w:numId w:val="3"/>
        </w:numPr>
        <w:spacing w:after="80" w:line="300" w:lineRule="auto"/>
      </w:pPr>
      <w:r>
        <w:t>Definir un umbral (por ejemplo, ingreso predicho &gt; $80,000 USD) para identificar el segmento premium.</w:t>
      </w:r>
    </w:p>
    <w:p w14:paraId="55F6831B" w14:textId="77777777" w:rsidR="00125D4C" w:rsidRDefault="00635AB8">
      <w:pPr>
        <w:pStyle w:val="Prrafodelista"/>
        <w:numPr>
          <w:ilvl w:val="0"/>
          <w:numId w:val="3"/>
        </w:numPr>
        <w:spacing w:after="80" w:line="300" w:lineRule="auto"/>
      </w:pPr>
      <w:r>
        <w:t xml:space="preserve">Calibrar el umbral según el costo de la campaña y el </w:t>
      </w:r>
      <w:proofErr w:type="spellStart"/>
      <w:r>
        <w:t>revenue</w:t>
      </w:r>
      <w:proofErr w:type="spellEnd"/>
      <w:r>
        <w:t xml:space="preserve"> esperado de cada conversión.</w:t>
      </w:r>
    </w:p>
    <w:tbl>
      <w:tblPr>
        <w:tblW w:w="9360" w:type="dxa"/>
        <w:tblBorders>
          <w:top w:val="single" w:sz="24" w:space="0" w:color="2E86AB"/>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13DEE1BC" w14:textId="77777777">
        <w:tblPrEx>
          <w:tblCellMar>
            <w:top w:w="0" w:type="dxa"/>
            <w:bottom w:w="0" w:type="dxa"/>
          </w:tblCellMar>
        </w:tblPrEx>
        <w:tc>
          <w:tcPr>
            <w:tcW w:w="9360" w:type="dxa"/>
            <w:shd w:val="clear" w:color="auto" w:fill="FFF7E6"/>
            <w:tcMar>
              <w:top w:w="180" w:type="dxa"/>
              <w:left w:w="240" w:type="dxa"/>
              <w:bottom w:w="180" w:type="dxa"/>
              <w:right w:w="240" w:type="dxa"/>
            </w:tcMar>
          </w:tcPr>
          <w:p w14:paraId="6D1096CC" w14:textId="77777777" w:rsidR="00125D4C" w:rsidRDefault="00635AB8">
            <w:pPr>
              <w:spacing w:after="100"/>
            </w:pPr>
            <w:r>
              <w:rPr>
                <w:b/>
                <w:bCs/>
                <w:color w:val="212529"/>
                <w:sz w:val="24"/>
                <w:szCs w:val="24"/>
              </w:rPr>
              <w:t>🔬</w:t>
            </w:r>
            <w:r>
              <w:rPr>
                <w:b/>
                <w:bCs/>
                <w:color w:val="212529"/>
                <w:sz w:val="24"/>
                <w:szCs w:val="24"/>
              </w:rPr>
              <w:t xml:space="preserve"> ¿Cómo se elige el umbral correctamente?</w:t>
            </w:r>
          </w:p>
          <w:p w14:paraId="3075F0D8" w14:textId="77777777" w:rsidR="00125D4C" w:rsidRDefault="00635AB8">
            <w:pPr>
              <w:spacing w:after="80" w:line="300" w:lineRule="auto"/>
            </w:pPr>
            <w:r>
              <w:t>La nota técnica IPADE recomienda una "función de costo":</w:t>
            </w:r>
          </w:p>
          <w:p w14:paraId="37A55521" w14:textId="77777777" w:rsidR="00125D4C" w:rsidRDefault="00125D4C">
            <w:pPr>
              <w:spacing w:after="80" w:line="300" w:lineRule="auto"/>
            </w:pPr>
          </w:p>
          <w:p w14:paraId="5CBF917A" w14:textId="77777777" w:rsidR="00125D4C" w:rsidRDefault="00635AB8">
            <w:pPr>
              <w:spacing w:after="80" w:line="300" w:lineRule="auto"/>
            </w:pPr>
            <w:r>
              <w:t>Costo total = (Costo de marcar a alguien que no era premium × cantidad de falsos positivos) + (Costo de no marcar a alguien que sí era premium × cantidad de falsos negativos)</w:t>
            </w:r>
          </w:p>
          <w:p w14:paraId="3C3CE1E4" w14:textId="77777777" w:rsidR="00125D4C" w:rsidRDefault="00125D4C">
            <w:pPr>
              <w:spacing w:after="80" w:line="300" w:lineRule="auto"/>
            </w:pPr>
          </w:p>
          <w:p w14:paraId="06B2C93D" w14:textId="77777777" w:rsidR="00125D4C" w:rsidRDefault="00635AB8">
            <w:pPr>
              <w:spacing w:after="80" w:line="300" w:lineRule="auto"/>
            </w:pPr>
            <w:r>
              <w:t>En la práctica: ¿qué te cuesta más, mandarle una oferta cara a un cliente que no la usa, o perder al cliente que sí era candidato premium y no le ofreciste nada? El umbral óptimo es el que minimiza ese costo total.</w:t>
            </w:r>
          </w:p>
        </w:tc>
      </w:tr>
    </w:tbl>
    <w:p w14:paraId="6886A217" w14:textId="77777777" w:rsidR="00125D4C" w:rsidRDefault="00635AB8">
      <w:pPr>
        <w:pStyle w:val="Ttulo3"/>
        <w:spacing w:before="200" w:after="100"/>
      </w:pPr>
      <w:r>
        <w:t>Acción</w:t>
      </w:r>
    </w:p>
    <w:p w14:paraId="1005406C" w14:textId="77777777" w:rsidR="00125D4C" w:rsidRDefault="00635AB8">
      <w:pPr>
        <w:pStyle w:val="Prrafodelista"/>
        <w:numPr>
          <w:ilvl w:val="0"/>
          <w:numId w:val="2"/>
        </w:numPr>
        <w:spacing w:after="80" w:line="300" w:lineRule="auto"/>
      </w:pPr>
      <w:r>
        <w:t>Pilotear con un segmento pequeño (5,000 clientes) antes de escalar.</w:t>
      </w:r>
    </w:p>
    <w:p w14:paraId="34853093" w14:textId="77777777" w:rsidR="00125D4C" w:rsidRDefault="00635AB8">
      <w:pPr>
        <w:pStyle w:val="Prrafodelista"/>
        <w:numPr>
          <w:ilvl w:val="0"/>
          <w:numId w:val="2"/>
        </w:numPr>
        <w:spacing w:after="80" w:line="300" w:lineRule="auto"/>
      </w:pPr>
      <w:r>
        <w:t>Medir la tasa de conversión vs. campañas no segmentadas.</w:t>
      </w:r>
    </w:p>
    <w:p w14:paraId="74A539DC" w14:textId="77777777" w:rsidR="00125D4C" w:rsidRDefault="00635AB8">
      <w:pPr>
        <w:pStyle w:val="Ttulo3"/>
        <w:spacing w:before="200" w:after="100"/>
      </w:pPr>
      <w:proofErr w:type="spellStart"/>
      <w:r>
        <w:t>Feedback</w:t>
      </w:r>
      <w:proofErr w:type="spellEnd"/>
    </w:p>
    <w:p w14:paraId="01A9B18D" w14:textId="77777777" w:rsidR="00125D4C" w:rsidRDefault="00635AB8">
      <w:pPr>
        <w:spacing w:after="120" w:line="320" w:lineRule="auto"/>
      </w:pPr>
      <w:r>
        <w:t>Reentrenar el modelo cada 12 meses. Monitorear "</w:t>
      </w:r>
      <w:proofErr w:type="spellStart"/>
      <w:r>
        <w:t>drift</w:t>
      </w:r>
      <w:proofErr w:type="spellEnd"/>
      <w:r>
        <w:t>": el mercado y los patrones de gasto cambian, así que un modelo que funcionó hace 2 años puede ya no ser óptimo.</w:t>
      </w:r>
    </w:p>
    <w:p w14:paraId="660D0ED1" w14:textId="77777777" w:rsidR="00125D4C" w:rsidRDefault="00635AB8">
      <w:pPr>
        <w:pStyle w:val="Ttulo2"/>
        <w:spacing w:before="280" w:after="140"/>
      </w:pPr>
      <w:r>
        <w:t>5.3 Recomendaciones para áreas de impacto social</w:t>
      </w:r>
    </w:p>
    <w:p w14:paraId="1DFE424B" w14:textId="77777777" w:rsidR="00125D4C" w:rsidRDefault="00635AB8">
      <w:pPr>
        <w:pStyle w:val="Ttulo3"/>
        <w:spacing w:before="200" w:after="100"/>
      </w:pPr>
      <w:proofErr w:type="spellStart"/>
      <w:r>
        <w:t>Insight</w:t>
      </w:r>
      <w:proofErr w:type="spellEnd"/>
    </w:p>
    <w:p w14:paraId="3E41F86F" w14:textId="77777777" w:rsidR="00125D4C" w:rsidRDefault="00635AB8">
      <w:pPr>
        <w:spacing w:after="120" w:line="320" w:lineRule="auto"/>
      </w:pPr>
      <w:r>
        <w:t>La educación tiene un retorno fuerte, consistente y monótono sobre el ingreso. Es la palanca con mejor evidencia para reducir desigualdad económica en el largo plazo.</w:t>
      </w:r>
    </w:p>
    <w:p w14:paraId="03E49537" w14:textId="77777777" w:rsidR="00125D4C" w:rsidRDefault="00635AB8">
      <w:pPr>
        <w:pStyle w:val="Ttulo3"/>
        <w:spacing w:before="200" w:after="100"/>
      </w:pPr>
      <w:r>
        <w:lastRenderedPageBreak/>
        <w:t>Decisión</w:t>
      </w:r>
    </w:p>
    <w:p w14:paraId="733D1F1E" w14:textId="77777777" w:rsidR="00125D4C" w:rsidRDefault="00635AB8">
      <w:pPr>
        <w:pStyle w:val="Prrafodelista"/>
        <w:numPr>
          <w:ilvl w:val="0"/>
          <w:numId w:val="2"/>
        </w:numPr>
        <w:spacing w:after="80" w:line="300" w:lineRule="auto"/>
      </w:pPr>
      <w:r>
        <w:t>Apoyar programas de becas o financiamiento educativo, especialmente en grupos donde la brecha educativa coincide con la brecha de ingresos (mujeres en STEM, comunidades latinas en educación superior).</w:t>
      </w:r>
    </w:p>
    <w:p w14:paraId="0ADFAE53" w14:textId="77777777" w:rsidR="00125D4C" w:rsidRDefault="00635AB8">
      <w:pPr>
        <w:pStyle w:val="Prrafodelista"/>
        <w:numPr>
          <w:ilvl w:val="0"/>
          <w:numId w:val="2"/>
        </w:numPr>
        <w:spacing w:after="80" w:line="300" w:lineRule="auto"/>
      </w:pPr>
      <w:r>
        <w:t>Promover educación continua y certificaciones dentro de la organización.</w:t>
      </w:r>
    </w:p>
    <w:p w14:paraId="422F5356" w14:textId="77777777" w:rsidR="00125D4C" w:rsidRDefault="00635AB8">
      <w:r>
        <w:br w:type="page"/>
      </w:r>
    </w:p>
    <w:p w14:paraId="2C9CD206" w14:textId="77777777" w:rsidR="00125D4C" w:rsidRDefault="00635AB8">
      <w:pPr>
        <w:pStyle w:val="Ttulo1"/>
        <w:spacing w:after="180"/>
      </w:pPr>
      <w:r>
        <w:lastRenderedPageBreak/>
        <w:t>6. Limitaciones y consideraciones éticas</w:t>
      </w:r>
    </w:p>
    <w:p w14:paraId="17320A79" w14:textId="77777777" w:rsidR="00125D4C" w:rsidRDefault="00635AB8">
      <w:pPr>
        <w:spacing w:after="120" w:line="320" w:lineRule="auto"/>
      </w:pPr>
      <w:r>
        <w:t>La transparencia sobre las limitaciones del análisis es parte fundamental de una comunicación responsable.</w:t>
      </w:r>
    </w:p>
    <w:p w14:paraId="75C872B6" w14:textId="77777777" w:rsidR="00125D4C" w:rsidRDefault="00635AB8">
      <w:pPr>
        <w:pStyle w:val="Ttulo2"/>
        <w:spacing w:before="280" w:after="140"/>
      </w:pPr>
      <w:r>
        <w:t>6.1 Lo que el análisis SÍ puede decir y lo que NO puede decir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5D4C" w14:paraId="151E6BDE"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25E59725" w14:textId="77777777" w:rsidR="00125D4C" w:rsidRDefault="00635AB8">
            <w:r>
              <w:rPr>
                <w:b/>
                <w:bCs/>
                <w:color w:val="FFFFFF"/>
                <w:sz w:val="20"/>
                <w:szCs w:val="20"/>
              </w:rPr>
              <w:t>Sí podemos afirmar</w:t>
            </w:r>
          </w:p>
        </w:tc>
        <w:tc>
          <w:tcPr>
            <w:tcW w:w="46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73E436FD" w14:textId="77777777" w:rsidR="00125D4C" w:rsidRDefault="00635AB8">
            <w:r>
              <w:rPr>
                <w:b/>
                <w:bCs/>
                <w:color w:val="FFFFFF"/>
                <w:sz w:val="20"/>
                <w:szCs w:val="20"/>
              </w:rPr>
              <w:t>NO podemos afirmar</w:t>
            </w:r>
          </w:p>
        </w:tc>
      </w:tr>
      <w:tr w:rsidR="00125D4C" w14:paraId="272E438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1CE31D" w14:textId="77777777" w:rsidR="00125D4C" w:rsidRDefault="00635AB8">
            <w:r>
              <w:rPr>
                <w:sz w:val="20"/>
                <w:szCs w:val="20"/>
              </w:rPr>
              <w:t>Existe una asociación entre género e ingreso, controlando por otras variables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41A39B" w14:textId="77777777" w:rsidR="00125D4C" w:rsidRDefault="00635AB8">
            <w:r>
              <w:rPr>
                <w:sz w:val="20"/>
                <w:szCs w:val="20"/>
              </w:rPr>
              <w:t>Que esa asociación sea causada exclusivamente por discriminación</w:t>
            </w:r>
          </w:p>
        </w:tc>
      </w:tr>
      <w:tr w:rsidR="00125D4C" w14:paraId="2CB46E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34E08FAB" w14:textId="77777777" w:rsidR="00125D4C" w:rsidRDefault="00635AB8">
            <w:r>
              <w:rPr>
                <w:sz w:val="20"/>
                <w:szCs w:val="20"/>
              </w:rPr>
              <w:t>La educación es el predictor más fuerte de ingresos en estos datos</w:t>
            </w:r>
          </w:p>
        </w:tc>
        <w:tc>
          <w:tcPr>
            <w:tcW w:w="4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5F46ADD" w14:textId="77777777" w:rsidR="00125D4C" w:rsidRDefault="00635AB8">
            <w:r>
              <w:rPr>
                <w:sz w:val="20"/>
                <w:szCs w:val="20"/>
              </w:rPr>
              <w:t>Que dar educación a alguien causalmente aumentará sus ingresos en un % específico</w:t>
            </w:r>
          </w:p>
        </w:tc>
      </w:tr>
      <w:tr w:rsidR="00125D4C" w14:paraId="64E0AF3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062316" w14:textId="77777777" w:rsidR="00125D4C" w:rsidRDefault="00635AB8">
            <w:r>
              <w:rPr>
                <w:sz w:val="20"/>
                <w:szCs w:val="20"/>
              </w:rPr>
              <w:t>Los hallazgos son consistentes entre 5 modelos estadísticos distintos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7CC6BB" w14:textId="77777777" w:rsidR="00125D4C" w:rsidRDefault="00635AB8">
            <w:r>
              <w:rPr>
                <w:sz w:val="20"/>
                <w:szCs w:val="20"/>
              </w:rPr>
              <w:t>Que estos hallazgos apliquen exactamente a tu organización sin replicar el análisis</w:t>
            </w:r>
          </w:p>
        </w:tc>
      </w:tr>
      <w:tr w:rsidR="00125D4C" w14:paraId="0FE61DB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1AAE2B5E" w14:textId="77777777" w:rsidR="00125D4C" w:rsidRDefault="00635AB8">
            <w:r>
              <w:rPr>
                <w:sz w:val="20"/>
                <w:szCs w:val="20"/>
              </w:rPr>
              <w:t>Los efectos reportados son estadísticamente significativos al 99% de confianza</w:t>
            </w:r>
          </w:p>
        </w:tc>
        <w:tc>
          <w:tcPr>
            <w:tcW w:w="46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6C287F2" w14:textId="77777777" w:rsidR="00125D4C" w:rsidRDefault="00635AB8">
            <w:r>
              <w:rPr>
                <w:sz w:val="20"/>
                <w:szCs w:val="20"/>
              </w:rPr>
              <w:t>Que los datos de 2009 reflejen perfectamente el mercado actual</w:t>
            </w:r>
          </w:p>
        </w:tc>
      </w:tr>
    </w:tbl>
    <w:p w14:paraId="0A0FB8CD" w14:textId="77777777" w:rsidR="00125D4C" w:rsidRDefault="00125D4C">
      <w:pPr>
        <w:spacing w:after="100"/>
      </w:pPr>
    </w:p>
    <w:p w14:paraId="18313B7C" w14:textId="77777777" w:rsidR="00125D4C" w:rsidRDefault="00635AB8">
      <w:pPr>
        <w:pStyle w:val="Ttulo2"/>
        <w:spacing w:before="280" w:after="140"/>
      </w:pPr>
      <w:r>
        <w:t>6.2 Lo que necesitarías hacer para llegar a conclusiones causales</w:t>
      </w:r>
    </w:p>
    <w:p w14:paraId="33C3C190" w14:textId="77777777" w:rsidR="00125D4C" w:rsidRDefault="00635AB8">
      <w:pPr>
        <w:spacing w:after="120" w:line="320" w:lineRule="auto"/>
      </w:pPr>
      <w:r>
        <w:t>Si quisiéramos pasar de "existe asociación" a "X causa Y", necesitaríamos:</w:t>
      </w:r>
    </w:p>
    <w:p w14:paraId="77E59005" w14:textId="77777777" w:rsidR="00125D4C" w:rsidRDefault="00635AB8">
      <w:pPr>
        <w:pStyle w:val="Prrafodelista"/>
        <w:numPr>
          <w:ilvl w:val="0"/>
          <w:numId w:val="2"/>
        </w:numPr>
        <w:spacing w:after="80" w:line="300" w:lineRule="auto"/>
      </w:pPr>
      <w:r>
        <w:t xml:space="preserve">Experimentos controlados (A/B </w:t>
      </w:r>
      <w:proofErr w:type="spellStart"/>
      <w:r>
        <w:t>tests</w:t>
      </w:r>
      <w:proofErr w:type="spellEnd"/>
      <w:r>
        <w:t>) cuando sea posible. Por ejemplo: implementar un cambio de política de compensación en algunas áreas y no en otras, y comparar resultados.</w:t>
      </w:r>
    </w:p>
    <w:p w14:paraId="3CD3006F" w14:textId="77777777" w:rsidR="00125D4C" w:rsidRDefault="00635AB8">
      <w:pPr>
        <w:pStyle w:val="Prrafodelista"/>
        <w:numPr>
          <w:ilvl w:val="0"/>
          <w:numId w:val="2"/>
        </w:numPr>
        <w:spacing w:after="80" w:line="300" w:lineRule="auto"/>
      </w:pPr>
      <w:r>
        <w:t xml:space="preserve">Métodos </w:t>
      </w:r>
      <w:proofErr w:type="spellStart"/>
      <w:proofErr w:type="gramStart"/>
      <w:r>
        <w:t>cuasi-experimentales</w:t>
      </w:r>
      <w:proofErr w:type="spellEnd"/>
      <w:proofErr w:type="gramEnd"/>
      <w:r>
        <w:t xml:space="preserve"> (diferencias en diferencias, variables instrumentales) cuando los experimentos no son posibles.</w:t>
      </w:r>
    </w:p>
    <w:p w14:paraId="05C47C78" w14:textId="77777777" w:rsidR="00125D4C" w:rsidRDefault="00635AB8">
      <w:pPr>
        <w:pStyle w:val="Prrafodelista"/>
        <w:numPr>
          <w:ilvl w:val="0"/>
          <w:numId w:val="2"/>
        </w:numPr>
        <w:spacing w:after="80" w:line="300" w:lineRule="auto"/>
      </w:pPr>
      <w:r>
        <w:t>Datos longitudinales: seguir a los mismos individuos a lo largo del tiempo, no solo una foto.</w:t>
      </w:r>
    </w:p>
    <w:p w14:paraId="5DE7A869" w14:textId="77777777" w:rsidR="00125D4C" w:rsidRDefault="00635AB8">
      <w:pPr>
        <w:pStyle w:val="Ttulo2"/>
        <w:spacing w:before="280" w:after="140"/>
      </w:pPr>
      <w:r>
        <w:t>6.3 Consideraciones éticas para implementación</w:t>
      </w:r>
    </w:p>
    <w:tbl>
      <w:tblPr>
        <w:tblW w:w="9360" w:type="dxa"/>
        <w:tblBorders>
          <w:top w:val="single" w:sz="24" w:space="0" w:color="C73E1D"/>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25BE750C" w14:textId="77777777">
        <w:tblPrEx>
          <w:tblCellMar>
            <w:top w:w="0" w:type="dxa"/>
            <w:bottom w:w="0" w:type="dxa"/>
          </w:tblCellMar>
        </w:tblPrEx>
        <w:tc>
          <w:tcPr>
            <w:tcW w:w="9360" w:type="dxa"/>
            <w:shd w:val="clear" w:color="auto" w:fill="FCE8E6"/>
            <w:tcMar>
              <w:top w:w="180" w:type="dxa"/>
              <w:left w:w="240" w:type="dxa"/>
              <w:bottom w:w="180" w:type="dxa"/>
              <w:right w:w="240" w:type="dxa"/>
            </w:tcMar>
          </w:tcPr>
          <w:p w14:paraId="1B34B36A" w14:textId="77777777" w:rsidR="00125D4C" w:rsidRDefault="00635AB8">
            <w:pPr>
              <w:spacing w:after="100"/>
            </w:pPr>
            <w:r>
              <w:rPr>
                <w:b/>
                <w:bCs/>
                <w:color w:val="212529"/>
                <w:sz w:val="24"/>
                <w:szCs w:val="24"/>
              </w:rPr>
              <w:t>⚖</w:t>
            </w:r>
            <w:r>
              <w:rPr>
                <w:b/>
                <w:bCs/>
                <w:color w:val="212529"/>
                <w:sz w:val="24"/>
                <w:szCs w:val="24"/>
              </w:rPr>
              <w:t>️</w:t>
            </w:r>
            <w:r>
              <w:rPr>
                <w:b/>
                <w:bCs/>
                <w:color w:val="212529"/>
                <w:sz w:val="24"/>
                <w:szCs w:val="24"/>
              </w:rPr>
              <w:t xml:space="preserve"> Antes de usar este análisis para decisiones que afecten a personas</w:t>
            </w:r>
          </w:p>
          <w:p w14:paraId="4FD3B93B" w14:textId="77777777" w:rsidR="00125D4C" w:rsidRDefault="00635AB8">
            <w:pPr>
              <w:spacing w:after="80" w:line="300" w:lineRule="auto"/>
            </w:pPr>
            <w:r>
              <w:t>1. Privacidad: cualquier dato individual debe estar anonimizado y cumplir con regulaciones (GDPR, leyes locales).</w:t>
            </w:r>
          </w:p>
          <w:p w14:paraId="0875F077" w14:textId="77777777" w:rsidR="00125D4C" w:rsidRDefault="00125D4C">
            <w:pPr>
              <w:spacing w:after="80" w:line="300" w:lineRule="auto"/>
            </w:pPr>
          </w:p>
          <w:p w14:paraId="2F96CB84" w14:textId="77777777" w:rsidR="00125D4C" w:rsidRDefault="00635AB8">
            <w:pPr>
              <w:spacing w:after="80" w:line="300" w:lineRule="auto"/>
            </w:pPr>
            <w:r>
              <w:t>2. Pruebas de equidad (</w:t>
            </w:r>
            <w:proofErr w:type="spellStart"/>
            <w:r>
              <w:t>fairness</w:t>
            </w:r>
            <w:proofErr w:type="spellEnd"/>
            <w:r>
              <w:t xml:space="preserve">): verificar que el modelo no esté reproduciendo sesgos contra grupos protegidos. Métricas estándar incluyen "disparate </w:t>
            </w:r>
            <w:proofErr w:type="spellStart"/>
            <w:r>
              <w:t>impact</w:t>
            </w:r>
            <w:proofErr w:type="spellEnd"/>
            <w:r>
              <w:t xml:space="preserve">" y "error </w:t>
            </w:r>
            <w:proofErr w:type="spellStart"/>
            <w:r>
              <w:t>parity</w:t>
            </w:r>
            <w:proofErr w:type="spellEnd"/>
            <w:r>
              <w:t>".</w:t>
            </w:r>
          </w:p>
          <w:p w14:paraId="470A48F7" w14:textId="77777777" w:rsidR="00125D4C" w:rsidRDefault="00125D4C">
            <w:pPr>
              <w:spacing w:after="80" w:line="300" w:lineRule="auto"/>
            </w:pPr>
          </w:p>
          <w:p w14:paraId="709E068A" w14:textId="77777777" w:rsidR="00125D4C" w:rsidRDefault="00635AB8">
            <w:pPr>
              <w:spacing w:after="80" w:line="300" w:lineRule="auto"/>
            </w:pPr>
            <w:r>
              <w:lastRenderedPageBreak/>
              <w:t>3. Transparencia: si una decisión sobre una persona (contratación, compensación, beneficios) se basa en un modelo, la persona debería poder entender por qué.</w:t>
            </w:r>
          </w:p>
          <w:p w14:paraId="796DE207" w14:textId="77777777" w:rsidR="00125D4C" w:rsidRDefault="00125D4C">
            <w:pPr>
              <w:spacing w:after="80" w:line="300" w:lineRule="auto"/>
            </w:pPr>
          </w:p>
          <w:p w14:paraId="0785172A" w14:textId="77777777" w:rsidR="00125D4C" w:rsidRDefault="00635AB8">
            <w:pPr>
              <w:spacing w:after="80" w:line="300" w:lineRule="auto"/>
            </w:pPr>
            <w:r>
              <w:t>4. No basar decisiones individuales solo en el modelo: el R² indica que más del 55% de la variación no la captura. Las decisiones individuales requieren juicio humano contextual.</w:t>
            </w:r>
          </w:p>
          <w:p w14:paraId="17D65A09" w14:textId="77777777" w:rsidR="00125D4C" w:rsidRDefault="00125D4C">
            <w:pPr>
              <w:spacing w:after="80" w:line="300" w:lineRule="auto"/>
            </w:pPr>
          </w:p>
          <w:p w14:paraId="1548D274" w14:textId="77777777" w:rsidR="00125D4C" w:rsidRDefault="00635AB8">
            <w:pPr>
              <w:spacing w:after="80" w:line="300" w:lineRule="auto"/>
            </w:pPr>
            <w:r>
              <w:t>5. Monitoreo continuo: los modelos se degradan con el tiempo. Revisarlos y reentrenarlos al menos anualmente.</w:t>
            </w:r>
          </w:p>
        </w:tc>
      </w:tr>
    </w:tbl>
    <w:p w14:paraId="169D1D16" w14:textId="77777777" w:rsidR="00125D4C" w:rsidRDefault="00635AB8">
      <w:r>
        <w:lastRenderedPageBreak/>
        <w:br w:type="page"/>
      </w:r>
    </w:p>
    <w:p w14:paraId="247192A9" w14:textId="77777777" w:rsidR="00125D4C" w:rsidRDefault="00635AB8">
      <w:pPr>
        <w:pStyle w:val="Ttulo1"/>
        <w:spacing w:after="180"/>
      </w:pPr>
      <w:r>
        <w:lastRenderedPageBreak/>
        <w:t>7. Próximos pasos recomendados</w:t>
      </w:r>
    </w:p>
    <w:p w14:paraId="341423AE" w14:textId="77777777" w:rsidR="00125D4C" w:rsidRDefault="00635AB8">
      <w:pPr>
        <w:spacing w:after="120" w:line="320" w:lineRule="auto"/>
      </w:pPr>
      <w:r>
        <w:t>Si la organización decide actuar sobre estos hallazgos, sugerimos esta secuencia:</w:t>
      </w:r>
    </w:p>
    <w:p w14:paraId="03A98C3A" w14:textId="77777777" w:rsidR="00125D4C" w:rsidRDefault="00635AB8">
      <w:pPr>
        <w:pStyle w:val="Ttulo2"/>
        <w:spacing w:before="280" w:after="140"/>
      </w:pPr>
      <w:r>
        <w:t>Corto plazo (0-3 meses)</w:t>
      </w:r>
    </w:p>
    <w:p w14:paraId="1A754186" w14:textId="77777777" w:rsidR="00125D4C" w:rsidRDefault="00635AB8">
      <w:pPr>
        <w:pStyle w:val="Prrafodelista"/>
        <w:numPr>
          <w:ilvl w:val="0"/>
          <w:numId w:val="3"/>
        </w:numPr>
        <w:spacing w:after="80" w:line="300" w:lineRule="auto"/>
      </w:pPr>
      <w:r>
        <w:t>Replicar el análisis con datos internos de tu organización: la conclusión más fuerte de este reporte es que vale la pena medir antes de asumir.</w:t>
      </w:r>
    </w:p>
    <w:p w14:paraId="1F5F6ADA" w14:textId="77777777" w:rsidR="00125D4C" w:rsidRDefault="00635AB8">
      <w:pPr>
        <w:pStyle w:val="Prrafodelista"/>
        <w:numPr>
          <w:ilvl w:val="0"/>
          <w:numId w:val="3"/>
        </w:numPr>
        <w:spacing w:after="80" w:line="300" w:lineRule="auto"/>
      </w:pPr>
      <w:r>
        <w:t>Designar un dueño de la iniciativa con autoridad para coordinar áreas (HR, Legal, Compensaciones, Diversidad e Inclusión).</w:t>
      </w:r>
    </w:p>
    <w:p w14:paraId="2A92F760" w14:textId="77777777" w:rsidR="00125D4C" w:rsidRDefault="00635AB8">
      <w:pPr>
        <w:pStyle w:val="Prrafodelista"/>
        <w:numPr>
          <w:ilvl w:val="0"/>
          <w:numId w:val="3"/>
        </w:numPr>
        <w:spacing w:after="80" w:line="300" w:lineRule="auto"/>
      </w:pPr>
      <w:r>
        <w:t>Definir métricas de éxito antes de empezar (esto evita "mover la portería" después).</w:t>
      </w:r>
    </w:p>
    <w:p w14:paraId="6328F0F8" w14:textId="77777777" w:rsidR="00125D4C" w:rsidRDefault="00635AB8">
      <w:pPr>
        <w:pStyle w:val="Ttulo2"/>
        <w:spacing w:before="280" w:after="140"/>
      </w:pPr>
      <w:r>
        <w:t>Mediano plazo (3-9 meses)</w:t>
      </w:r>
    </w:p>
    <w:p w14:paraId="34B144CB" w14:textId="77777777" w:rsidR="00125D4C" w:rsidRDefault="00635AB8">
      <w:pPr>
        <w:pStyle w:val="Prrafodelista"/>
        <w:numPr>
          <w:ilvl w:val="0"/>
          <w:numId w:val="3"/>
        </w:numPr>
        <w:spacing w:after="80" w:line="300" w:lineRule="auto"/>
      </w:pPr>
      <w:r>
        <w:t>Auditar políticas y procesos de compensación, contratación y promoción para identificar dónde puede entrar sesgo discrecional.</w:t>
      </w:r>
    </w:p>
    <w:p w14:paraId="0FA8EC67" w14:textId="77777777" w:rsidR="00125D4C" w:rsidRDefault="00635AB8">
      <w:pPr>
        <w:pStyle w:val="Prrafodelista"/>
        <w:numPr>
          <w:ilvl w:val="0"/>
          <w:numId w:val="3"/>
        </w:numPr>
        <w:spacing w:after="80" w:line="300" w:lineRule="auto"/>
      </w:pPr>
      <w:r>
        <w:t xml:space="preserve">Diseñar pilotos de intervención: por ejemplo, programas de mentoría para grupos infrarrepresentados, revisiones de bandas salariales, capacitación a </w:t>
      </w:r>
      <w:proofErr w:type="spellStart"/>
      <w:r>
        <w:t>hiring</w:t>
      </w:r>
      <w:proofErr w:type="spellEnd"/>
      <w:r>
        <w:t xml:space="preserve"> managers.</w:t>
      </w:r>
    </w:p>
    <w:p w14:paraId="5E81D7ED" w14:textId="77777777" w:rsidR="00125D4C" w:rsidRDefault="00635AB8">
      <w:pPr>
        <w:pStyle w:val="Prrafodelista"/>
        <w:numPr>
          <w:ilvl w:val="0"/>
          <w:numId w:val="3"/>
        </w:numPr>
        <w:spacing w:after="80" w:line="300" w:lineRule="auto"/>
      </w:pPr>
      <w:r>
        <w:t xml:space="preserve">Establecer un sistema de reporte regular: </w:t>
      </w:r>
      <w:proofErr w:type="spellStart"/>
      <w:r>
        <w:t>dashboard</w:t>
      </w:r>
      <w:proofErr w:type="spellEnd"/>
      <w:r>
        <w:t xml:space="preserve"> ejecutivo con </w:t>
      </w:r>
      <w:proofErr w:type="spellStart"/>
      <w:r>
        <w:t>KPIs</w:t>
      </w:r>
      <w:proofErr w:type="spellEnd"/>
      <w:r>
        <w:t xml:space="preserve"> de equidad actualizado trimestralmente.</w:t>
      </w:r>
    </w:p>
    <w:p w14:paraId="364574E4" w14:textId="77777777" w:rsidR="00125D4C" w:rsidRDefault="00635AB8">
      <w:pPr>
        <w:pStyle w:val="Ttulo2"/>
        <w:spacing w:before="280" w:after="140"/>
      </w:pPr>
      <w:r>
        <w:t>Largo plazo (9+ meses)</w:t>
      </w:r>
    </w:p>
    <w:p w14:paraId="21A227D8" w14:textId="77777777" w:rsidR="00125D4C" w:rsidRDefault="00635AB8">
      <w:pPr>
        <w:pStyle w:val="Prrafodelista"/>
        <w:numPr>
          <w:ilvl w:val="0"/>
          <w:numId w:val="3"/>
        </w:numPr>
        <w:spacing w:after="80" w:line="300" w:lineRule="auto"/>
      </w:pPr>
      <w:r>
        <w:t xml:space="preserve">Medir </w:t>
      </w:r>
      <w:proofErr w:type="spellStart"/>
      <w:r>
        <w:t>uplift</w:t>
      </w:r>
      <w:proofErr w:type="spellEnd"/>
      <w:r>
        <w:t xml:space="preserve"> de las intervenciones (¿se está cerrando la brecha medible?).</w:t>
      </w:r>
    </w:p>
    <w:p w14:paraId="64DF5B37" w14:textId="77777777" w:rsidR="00125D4C" w:rsidRDefault="00635AB8">
      <w:pPr>
        <w:pStyle w:val="Prrafodelista"/>
        <w:numPr>
          <w:ilvl w:val="0"/>
          <w:numId w:val="3"/>
        </w:numPr>
        <w:spacing w:after="80" w:line="300" w:lineRule="auto"/>
      </w:pPr>
      <w:r>
        <w:t>Reentrenar y actualizar el análisis cada año.</w:t>
      </w:r>
    </w:p>
    <w:p w14:paraId="67BB2D56" w14:textId="77777777" w:rsidR="00125D4C" w:rsidRDefault="00635AB8">
      <w:pPr>
        <w:pStyle w:val="Prrafodelista"/>
        <w:numPr>
          <w:ilvl w:val="0"/>
          <w:numId w:val="3"/>
        </w:numPr>
        <w:spacing w:after="80" w:line="300" w:lineRule="auto"/>
      </w:pPr>
      <w:r>
        <w:t>Triangular con métricas cualitativas: encuestas de clima organizacional, entrevistas de salida, análisis de promociones.</w:t>
      </w:r>
    </w:p>
    <w:p w14:paraId="12C72CB6" w14:textId="77777777" w:rsidR="00125D4C" w:rsidRDefault="00125D4C">
      <w:pPr>
        <w:spacing w:after="100"/>
      </w:pPr>
    </w:p>
    <w:tbl>
      <w:tblPr>
        <w:tblW w:w="9360" w:type="dxa"/>
        <w:tblBorders>
          <w:top w:val="single" w:sz="24" w:space="0" w:color="F18F01"/>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5D4C" w14:paraId="22122A15" w14:textId="77777777">
        <w:tblPrEx>
          <w:tblCellMar>
            <w:top w:w="0" w:type="dxa"/>
            <w:bottom w:w="0" w:type="dxa"/>
          </w:tblCellMar>
        </w:tblPrEx>
        <w:tc>
          <w:tcPr>
            <w:tcW w:w="9360" w:type="dxa"/>
            <w:shd w:val="clear" w:color="auto" w:fill="FFF7E6"/>
            <w:tcMar>
              <w:top w:w="180" w:type="dxa"/>
              <w:left w:w="240" w:type="dxa"/>
              <w:bottom w:w="180" w:type="dxa"/>
              <w:right w:w="240" w:type="dxa"/>
            </w:tcMar>
          </w:tcPr>
          <w:p w14:paraId="7E0B0E3E" w14:textId="77777777" w:rsidR="00125D4C" w:rsidRDefault="00635AB8">
            <w:pPr>
              <w:spacing w:after="100"/>
            </w:pPr>
            <w:r>
              <w:rPr>
                <w:b/>
                <w:bCs/>
                <w:color w:val="212529"/>
                <w:sz w:val="24"/>
                <w:szCs w:val="24"/>
              </w:rPr>
              <w:t>🎯</w:t>
            </w:r>
            <w:r>
              <w:rPr>
                <w:b/>
                <w:bCs/>
                <w:color w:val="212529"/>
                <w:sz w:val="24"/>
                <w:szCs w:val="24"/>
              </w:rPr>
              <w:t xml:space="preserve"> La frase de cierre que la nota técnica IPADE subraya</w:t>
            </w:r>
          </w:p>
          <w:p w14:paraId="092E4F59" w14:textId="77777777" w:rsidR="00125D4C" w:rsidRDefault="00635AB8">
            <w:pPr>
              <w:spacing w:after="80" w:line="300" w:lineRule="auto"/>
            </w:pPr>
            <w:r>
              <w:t>"La predicción solo sirve cuando lleva a acción concreta."</w:t>
            </w:r>
          </w:p>
          <w:p w14:paraId="50A6AF52" w14:textId="77777777" w:rsidR="00125D4C" w:rsidRDefault="00125D4C">
            <w:pPr>
              <w:spacing w:after="80" w:line="300" w:lineRule="auto"/>
            </w:pPr>
          </w:p>
          <w:p w14:paraId="25A0BA27" w14:textId="77777777" w:rsidR="00125D4C" w:rsidRDefault="00635AB8">
            <w:pPr>
              <w:spacing w:after="80" w:line="300" w:lineRule="auto"/>
            </w:pPr>
            <w:r>
              <w:t>El análisis estadístico no es el destino. Es la herramienta para tomar mejores decisiones. Los hallazgos de este reporte adquieren valor real solo cuando se traducen en políticas, programas y decisiones operativas medibles.</w:t>
            </w:r>
          </w:p>
        </w:tc>
      </w:tr>
    </w:tbl>
    <w:p w14:paraId="2DE53F26" w14:textId="77777777" w:rsidR="00125D4C" w:rsidRDefault="00635AB8">
      <w:r>
        <w:br w:type="page"/>
      </w:r>
    </w:p>
    <w:p w14:paraId="4EB44E46" w14:textId="77777777" w:rsidR="00125D4C" w:rsidRDefault="00635AB8">
      <w:pPr>
        <w:pStyle w:val="Ttulo1"/>
        <w:spacing w:after="180"/>
      </w:pPr>
      <w:r>
        <w:lastRenderedPageBreak/>
        <w:t>Apéndice A: Glosario</w:t>
      </w:r>
    </w:p>
    <w:p w14:paraId="762BB97B" w14:textId="77777777" w:rsidR="00125D4C" w:rsidRDefault="00635AB8">
      <w:pPr>
        <w:spacing w:after="120" w:line="320" w:lineRule="auto"/>
      </w:pPr>
      <w:r>
        <w:t>Definiciones en lenguaje llano de términos técnicos que aparecen en este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5D4C" w14:paraId="69DE76DE"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06778CA9" w14:textId="77777777" w:rsidR="00125D4C" w:rsidRDefault="00635AB8">
            <w:r>
              <w:rPr>
                <w:b/>
                <w:bCs/>
                <w:color w:val="FFFFFF"/>
                <w:sz w:val="20"/>
                <w:szCs w:val="20"/>
              </w:rPr>
              <w:t>Término</w:t>
            </w:r>
          </w:p>
        </w:tc>
        <w:tc>
          <w:tcPr>
            <w:tcW w:w="696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335BF54E" w14:textId="77777777" w:rsidR="00125D4C" w:rsidRDefault="00635AB8">
            <w:r>
              <w:rPr>
                <w:b/>
                <w:bCs/>
                <w:color w:val="FFFFFF"/>
                <w:sz w:val="20"/>
                <w:szCs w:val="20"/>
              </w:rPr>
              <w:t>Significado en lenguaje llano</w:t>
            </w:r>
          </w:p>
        </w:tc>
      </w:tr>
      <w:tr w:rsidR="00125D4C" w14:paraId="188F34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831212" w14:textId="77777777" w:rsidR="00125D4C" w:rsidRDefault="00635AB8">
            <w:r>
              <w:rPr>
                <w:sz w:val="20"/>
                <w:szCs w:val="20"/>
              </w:rPr>
              <w:t>R² (R cuadrada)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58F3D6" w14:textId="77777777" w:rsidR="00125D4C" w:rsidRDefault="00635AB8">
            <w:r>
              <w:rPr>
                <w:sz w:val="20"/>
                <w:szCs w:val="20"/>
              </w:rPr>
              <w:t>Proporción de la variación en los ingresos que el modelo logra explicar. Un R² de 0.40 = "explicamos el 40% de la varianza"</w:t>
            </w:r>
          </w:p>
        </w:tc>
      </w:tr>
      <w:tr w:rsidR="00125D4C" w14:paraId="330CC5C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8DF0C70" w14:textId="77777777" w:rsidR="00125D4C" w:rsidRDefault="00635AB8">
            <w:r>
              <w:rPr>
                <w:sz w:val="20"/>
                <w:szCs w:val="20"/>
              </w:rPr>
              <w:t>Coeficiente</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FED0605" w14:textId="77777777" w:rsidR="00125D4C" w:rsidRDefault="00635AB8">
            <w:r>
              <w:rPr>
                <w:sz w:val="20"/>
                <w:szCs w:val="20"/>
              </w:rPr>
              <w:t>El "peso" que el modelo asigna a una variable. Su signo indica la dirección del efecto; su magnitud, el tamaño</w:t>
            </w:r>
          </w:p>
        </w:tc>
      </w:tr>
      <w:tr w:rsidR="00125D4C" w14:paraId="6E6C8CC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0C6CF1" w14:textId="77777777" w:rsidR="00125D4C" w:rsidRDefault="00635AB8">
            <w:r>
              <w:rPr>
                <w:sz w:val="20"/>
                <w:szCs w:val="20"/>
              </w:rPr>
              <w:t>P-</w:t>
            </w:r>
            <w:proofErr w:type="spellStart"/>
            <w:r>
              <w:rPr>
                <w:sz w:val="20"/>
                <w:szCs w:val="20"/>
              </w:rPr>
              <w:t>value</w:t>
            </w:r>
            <w:proofErr w:type="spellEnd"/>
            <w:r>
              <w:rPr>
                <w:sz w:val="20"/>
                <w:szCs w:val="20"/>
              </w:rPr>
              <w:t xml:space="preserve"> (valor p)</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BC0083" w14:textId="77777777" w:rsidR="00125D4C" w:rsidRDefault="00635AB8">
            <w:r>
              <w:rPr>
                <w:sz w:val="20"/>
                <w:szCs w:val="20"/>
              </w:rPr>
              <w:t>Probabilidad de que el resultado sea simple casualidad. P &lt; 0.05 = "muy improbablemente sea casualidad"</w:t>
            </w:r>
          </w:p>
        </w:tc>
      </w:tr>
      <w:tr w:rsidR="00125D4C" w14:paraId="1F92038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5562DEA1" w14:textId="77777777" w:rsidR="00125D4C" w:rsidRDefault="00635AB8">
            <w:r>
              <w:rPr>
                <w:sz w:val="20"/>
                <w:szCs w:val="20"/>
              </w:rPr>
              <w:t>Significancia estadística</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D03A306" w14:textId="77777777" w:rsidR="00125D4C" w:rsidRDefault="00635AB8">
            <w:r>
              <w:rPr>
                <w:sz w:val="20"/>
                <w:szCs w:val="20"/>
              </w:rPr>
              <w:t>Cuando el resultado es lo suficientemente fuerte como para descartar que sea aleatorio</w:t>
            </w:r>
          </w:p>
        </w:tc>
      </w:tr>
      <w:tr w:rsidR="00125D4C" w14:paraId="78EA488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9E56E4" w14:textId="77777777" w:rsidR="00125D4C" w:rsidRDefault="00635AB8">
            <w:r>
              <w:rPr>
                <w:sz w:val="20"/>
                <w:szCs w:val="20"/>
              </w:rPr>
              <w:t>Variable dependiente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78448B" w14:textId="77777777" w:rsidR="00125D4C" w:rsidRDefault="00635AB8">
            <w:r>
              <w:rPr>
                <w:sz w:val="20"/>
                <w:szCs w:val="20"/>
              </w:rPr>
              <w:t>Lo que queremos explicar o predecir (en este caso, el ingreso)</w:t>
            </w:r>
          </w:p>
        </w:tc>
      </w:tr>
      <w:tr w:rsidR="00125D4C" w14:paraId="75F0514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EEE7B67" w14:textId="77777777" w:rsidR="00125D4C" w:rsidRDefault="00635AB8">
            <w:r>
              <w:rPr>
                <w:sz w:val="20"/>
                <w:szCs w:val="20"/>
              </w:rPr>
              <w:t>Variable independiente</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E00F629" w14:textId="77777777" w:rsidR="00125D4C" w:rsidRDefault="00635AB8">
            <w:r>
              <w:rPr>
                <w:sz w:val="20"/>
                <w:szCs w:val="20"/>
              </w:rPr>
              <w:t>Lo que usamos para explicar (educación, edad, género, etc.)</w:t>
            </w:r>
          </w:p>
        </w:tc>
      </w:tr>
      <w:tr w:rsidR="00125D4C" w14:paraId="32ACDC1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6A9DC2" w14:textId="77777777" w:rsidR="00125D4C" w:rsidRDefault="00635AB8">
            <w:r>
              <w:rPr>
                <w:sz w:val="20"/>
                <w:szCs w:val="20"/>
              </w:rPr>
              <w:t>Controlando por X</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32DF49" w14:textId="77777777" w:rsidR="00125D4C" w:rsidRDefault="00635AB8">
            <w:r>
              <w:rPr>
                <w:sz w:val="20"/>
                <w:szCs w:val="20"/>
              </w:rPr>
              <w:t>Aislar el efecto de una variable manteniendo las otras constantes</w:t>
            </w:r>
          </w:p>
        </w:tc>
      </w:tr>
      <w:tr w:rsidR="00125D4C" w14:paraId="708AD6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2C855A9E" w14:textId="77777777" w:rsidR="00125D4C" w:rsidRDefault="00635AB8">
            <w:proofErr w:type="spellStart"/>
            <w:r>
              <w:rPr>
                <w:sz w:val="20"/>
                <w:szCs w:val="20"/>
              </w:rPr>
              <w:t>Feature</w:t>
            </w:r>
            <w:proofErr w:type="spellEnd"/>
            <w:r>
              <w:rPr>
                <w:sz w:val="20"/>
                <w:szCs w:val="20"/>
              </w:rPr>
              <w:t xml:space="preserve"> </w:t>
            </w:r>
            <w:proofErr w:type="spellStart"/>
            <w:r>
              <w:rPr>
                <w:sz w:val="20"/>
                <w:szCs w:val="20"/>
              </w:rPr>
              <w:t>importance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12F23292" w14:textId="77777777" w:rsidR="00125D4C" w:rsidRDefault="00635AB8">
            <w:r>
              <w:rPr>
                <w:sz w:val="20"/>
                <w:szCs w:val="20"/>
              </w:rPr>
              <w:t>Qué tan importante es cada variable para hacer la predicción</w:t>
            </w:r>
          </w:p>
        </w:tc>
      </w:tr>
      <w:tr w:rsidR="00125D4C" w14:paraId="3D51B4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4DB681" w14:textId="77777777" w:rsidR="00125D4C" w:rsidRDefault="00635AB8">
            <w:r>
              <w:rPr>
                <w:sz w:val="20"/>
                <w:szCs w:val="20"/>
              </w:rPr>
              <w:t>Brecha residual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55F1FBF" w14:textId="77777777" w:rsidR="00125D4C" w:rsidRDefault="00635AB8">
            <w:r>
              <w:rPr>
                <w:sz w:val="20"/>
                <w:szCs w:val="20"/>
              </w:rPr>
              <w:t>Lo que queda después de explicar lo explicable. Indicador de posibles factores no medidos</w:t>
            </w:r>
          </w:p>
        </w:tc>
      </w:tr>
      <w:tr w:rsidR="00125D4C" w14:paraId="7285944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028C7BCF" w14:textId="77777777" w:rsidR="00125D4C" w:rsidRDefault="00635AB8">
            <w:r>
              <w:rPr>
                <w:sz w:val="20"/>
                <w:szCs w:val="20"/>
              </w:rPr>
              <w:t>Correlación</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2766174" w14:textId="77777777" w:rsidR="00125D4C" w:rsidRDefault="00635AB8">
            <w:r>
              <w:rPr>
                <w:sz w:val="20"/>
                <w:szCs w:val="20"/>
              </w:rPr>
              <w:t>Dos variables se mueven juntas (pero no implica causalidad)</w:t>
            </w:r>
          </w:p>
        </w:tc>
      </w:tr>
      <w:tr w:rsidR="00125D4C" w14:paraId="432396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956ECA" w14:textId="77777777" w:rsidR="00125D4C" w:rsidRDefault="00635AB8">
            <w:r>
              <w:rPr>
                <w:sz w:val="20"/>
                <w:szCs w:val="20"/>
              </w:rPr>
              <w:t>Causalidad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C7E185" w14:textId="77777777" w:rsidR="00125D4C" w:rsidRDefault="00635AB8">
            <w:r>
              <w:rPr>
                <w:sz w:val="20"/>
                <w:szCs w:val="20"/>
              </w:rPr>
              <w:t>Una variable causa el cambio en la otra (mucho más difícil de probar que correlación)</w:t>
            </w:r>
          </w:p>
        </w:tc>
      </w:tr>
      <w:tr w:rsidR="00125D4C" w14:paraId="065314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755E312" w14:textId="77777777" w:rsidR="00125D4C" w:rsidRDefault="00635AB8">
            <w:r>
              <w:rPr>
                <w:sz w:val="20"/>
                <w:szCs w:val="20"/>
              </w:rPr>
              <w:t>Modelo de regresión</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44F501CE" w14:textId="77777777" w:rsidR="00125D4C" w:rsidRDefault="00635AB8">
            <w:r>
              <w:rPr>
                <w:sz w:val="20"/>
                <w:szCs w:val="20"/>
              </w:rPr>
              <w:t>Técnica estadística para entender qué variables explican una cantidad numérica</w:t>
            </w:r>
          </w:p>
        </w:tc>
      </w:tr>
      <w:tr w:rsidR="00125D4C" w14:paraId="2A266D2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4B2155" w14:textId="77777777" w:rsidR="00125D4C" w:rsidRDefault="00635AB8">
            <w:r>
              <w:rPr>
                <w:sz w:val="20"/>
                <w:szCs w:val="20"/>
              </w:rPr>
              <w:t>Random Forest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4A803D" w14:textId="77777777" w:rsidR="00125D4C" w:rsidRDefault="00635AB8">
            <w:r>
              <w:rPr>
                <w:sz w:val="20"/>
                <w:szCs w:val="20"/>
              </w:rPr>
              <w:t>Combinación de cientos de "árboles de decisión" para mayor precisión</w:t>
            </w:r>
          </w:p>
        </w:tc>
      </w:tr>
      <w:tr w:rsidR="00125D4C" w14:paraId="2F4B33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1F35D4C6" w14:textId="77777777" w:rsidR="00125D4C" w:rsidRDefault="00635AB8">
            <w:r>
              <w:rPr>
                <w:sz w:val="20"/>
                <w:szCs w:val="20"/>
              </w:rPr>
              <w:t>SHAP</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F306979" w14:textId="77777777" w:rsidR="00125D4C" w:rsidRDefault="00635AB8">
            <w:r>
              <w:rPr>
                <w:sz w:val="20"/>
                <w:szCs w:val="20"/>
              </w:rPr>
              <w:t>Técnica que descompone cada predicción en contribuciones por variable</w:t>
            </w:r>
          </w:p>
        </w:tc>
      </w:tr>
      <w:tr w:rsidR="00125D4C" w14:paraId="46FEDD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15E2BF" w14:textId="77777777" w:rsidR="00125D4C" w:rsidRDefault="00635AB8">
            <w:r>
              <w:rPr>
                <w:sz w:val="20"/>
                <w:szCs w:val="20"/>
              </w:rPr>
              <w:t>Drift del modelo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A8ACEE" w14:textId="77777777" w:rsidR="00125D4C" w:rsidRDefault="00635AB8">
            <w:r>
              <w:rPr>
                <w:sz w:val="20"/>
                <w:szCs w:val="20"/>
              </w:rPr>
              <w:t>Cuando un modelo pierde precisión con el tiempo porque la realidad cambió</w:t>
            </w:r>
          </w:p>
        </w:tc>
      </w:tr>
    </w:tbl>
    <w:p w14:paraId="3A8597A7" w14:textId="77777777" w:rsidR="00125D4C" w:rsidRDefault="00635AB8">
      <w:r>
        <w:br w:type="page"/>
      </w:r>
    </w:p>
    <w:p w14:paraId="3217B510" w14:textId="77777777" w:rsidR="00125D4C" w:rsidRDefault="00635AB8">
      <w:pPr>
        <w:pStyle w:val="Ttulo1"/>
        <w:spacing w:after="180"/>
      </w:pPr>
      <w:r>
        <w:lastRenderedPageBreak/>
        <w:t>Apéndice B: Resumen metodológico</w:t>
      </w:r>
    </w:p>
    <w:p w14:paraId="528A0705" w14:textId="77777777" w:rsidR="00125D4C" w:rsidRDefault="00635AB8">
      <w:pPr>
        <w:spacing w:after="120" w:line="320" w:lineRule="auto"/>
      </w:pPr>
      <w:r>
        <w:t>Esta sección documenta los pasos técnicos del análisis para auditoría o replicación. Si tu equipo técnico quiere revisar o replicar, este es el resumen.</w:t>
      </w:r>
    </w:p>
    <w:p w14:paraId="143C2D5A" w14:textId="77777777" w:rsidR="00125D4C" w:rsidRDefault="00635AB8">
      <w:pPr>
        <w:pStyle w:val="Ttulo2"/>
        <w:spacing w:before="280" w:after="140"/>
      </w:pPr>
      <w:r>
        <w:t>B.1 Datos</w:t>
      </w:r>
    </w:p>
    <w:p w14:paraId="63A483B3" w14:textId="77777777" w:rsidR="00125D4C" w:rsidRPr="000E482B" w:rsidRDefault="00635AB8">
      <w:pPr>
        <w:pStyle w:val="Prrafodelista"/>
        <w:numPr>
          <w:ilvl w:val="0"/>
          <w:numId w:val="2"/>
        </w:numPr>
        <w:spacing w:after="80" w:line="300" w:lineRule="auto"/>
        <w:rPr>
          <w:lang w:val="en-US"/>
        </w:rPr>
      </w:pPr>
      <w:r w:rsidRPr="000E482B">
        <w:rPr>
          <w:lang w:val="en-US"/>
        </w:rPr>
        <w:t xml:space="preserve">Fuente: Current Population Survey, </w:t>
      </w:r>
      <w:proofErr w:type="spellStart"/>
      <w:r w:rsidRPr="000E482B">
        <w:rPr>
          <w:lang w:val="en-US"/>
        </w:rPr>
        <w:t>marzo</w:t>
      </w:r>
      <w:proofErr w:type="spellEnd"/>
      <w:r w:rsidRPr="000E482B">
        <w:rPr>
          <w:lang w:val="en-US"/>
        </w:rPr>
        <w:t xml:space="preserve"> 2009 (U.S. Census Bureau).</w:t>
      </w:r>
    </w:p>
    <w:p w14:paraId="395D5819" w14:textId="77777777" w:rsidR="00125D4C" w:rsidRDefault="00635AB8">
      <w:pPr>
        <w:pStyle w:val="Prrafodelista"/>
        <w:numPr>
          <w:ilvl w:val="0"/>
          <w:numId w:val="2"/>
        </w:numPr>
        <w:spacing w:after="80" w:line="300" w:lineRule="auto"/>
      </w:pPr>
      <w:r>
        <w:t>Muestra: 50,742 individuos, filtrados a 50,694 después de eliminar ingresos menores a $1,000 anuales (muy probablemente errores).</w:t>
      </w:r>
    </w:p>
    <w:p w14:paraId="4D098A67" w14:textId="77777777" w:rsidR="00125D4C" w:rsidRDefault="00635AB8">
      <w:pPr>
        <w:pStyle w:val="Prrafodelista"/>
        <w:numPr>
          <w:ilvl w:val="0"/>
          <w:numId w:val="2"/>
        </w:numPr>
        <w:spacing w:after="80" w:line="300" w:lineRule="auto"/>
      </w:pPr>
      <w:r>
        <w:t>Criterio de inclusión: tiempo completo (≥36 horas/semana, ≥48 semanas/año), excluyendo militares.</w:t>
      </w:r>
    </w:p>
    <w:p w14:paraId="020F6AA9" w14:textId="77777777" w:rsidR="00125D4C" w:rsidRDefault="00635AB8">
      <w:pPr>
        <w:pStyle w:val="Ttulo2"/>
        <w:spacing w:before="280" w:after="140"/>
      </w:pPr>
      <w:r>
        <w:t>B.2 Variable objetivo</w:t>
      </w:r>
    </w:p>
    <w:p w14:paraId="247B95AF" w14:textId="77777777" w:rsidR="00125D4C" w:rsidRDefault="00635AB8">
      <w:pPr>
        <w:pStyle w:val="Prrafodelista"/>
        <w:numPr>
          <w:ilvl w:val="0"/>
          <w:numId w:val="2"/>
        </w:numPr>
        <w:spacing w:after="80" w:line="300" w:lineRule="auto"/>
      </w:pPr>
      <w:r>
        <w:t>Logaritmo natural del ingreso anual. La transformación log normaliza la distribución y permite interpretar coeficientes como cambios porcentuales.</w:t>
      </w:r>
    </w:p>
    <w:p w14:paraId="342A2E92" w14:textId="77777777" w:rsidR="00125D4C" w:rsidRDefault="00635AB8">
      <w:pPr>
        <w:pStyle w:val="Ttulo2"/>
        <w:spacing w:before="280" w:after="140"/>
      </w:pPr>
      <w:r>
        <w:t>B.3 Variables predictoras</w:t>
      </w:r>
    </w:p>
    <w:p w14:paraId="51497945" w14:textId="77777777" w:rsidR="00125D4C" w:rsidRDefault="00635AB8">
      <w:pPr>
        <w:pStyle w:val="Prrafodelista"/>
        <w:numPr>
          <w:ilvl w:val="0"/>
          <w:numId w:val="2"/>
        </w:numPr>
        <w:spacing w:after="80" w:line="300" w:lineRule="auto"/>
      </w:pPr>
      <w:r>
        <w:t>Continuas: edad, edad², educación (años), horas/semana, semanas/año.</w:t>
      </w:r>
    </w:p>
    <w:p w14:paraId="0ABE2AEE" w14:textId="77777777" w:rsidR="00125D4C" w:rsidRDefault="00635AB8">
      <w:pPr>
        <w:pStyle w:val="Prrafodelista"/>
        <w:numPr>
          <w:ilvl w:val="0"/>
          <w:numId w:val="2"/>
        </w:numPr>
        <w:spacing w:after="80" w:line="300" w:lineRule="auto"/>
      </w:pPr>
      <w:r>
        <w:t>Binarias: género (femenino), origen hispano, miembro de sindicato, cobertura sindical.</w:t>
      </w:r>
    </w:p>
    <w:p w14:paraId="3C819E4A" w14:textId="77777777" w:rsidR="00125D4C" w:rsidRDefault="00635AB8">
      <w:pPr>
        <w:pStyle w:val="Prrafodelista"/>
        <w:numPr>
          <w:ilvl w:val="0"/>
          <w:numId w:val="2"/>
        </w:numPr>
        <w:spacing w:after="80" w:line="300" w:lineRule="auto"/>
      </w:pPr>
      <w:r>
        <w:t>Categóricas: región (4 niveles), estado civil (7 niveles), grupo racial (agrupado de 21 a 5 niveles).</w:t>
      </w:r>
    </w:p>
    <w:p w14:paraId="53A24EB4" w14:textId="77777777" w:rsidR="00125D4C" w:rsidRDefault="00635AB8">
      <w:pPr>
        <w:pStyle w:val="Ttulo2"/>
        <w:spacing w:before="280" w:after="140"/>
      </w:pPr>
      <w:r>
        <w:t>B.4 División de datos</w:t>
      </w:r>
    </w:p>
    <w:p w14:paraId="14B236B8" w14:textId="77777777" w:rsidR="00125D4C" w:rsidRDefault="00635AB8">
      <w:pPr>
        <w:pStyle w:val="Prrafodelista"/>
        <w:numPr>
          <w:ilvl w:val="0"/>
          <w:numId w:val="2"/>
        </w:numPr>
        <w:spacing w:after="80" w:line="300" w:lineRule="auto"/>
      </w:pPr>
      <w:r>
        <w:t xml:space="preserve">80% entrenamiento (40,555 </w:t>
      </w:r>
      <w:proofErr w:type="spellStart"/>
      <w:r>
        <w:t>obs</w:t>
      </w:r>
      <w:proofErr w:type="spellEnd"/>
      <w:r>
        <w:t xml:space="preserve">), 20% prueba (10,139 </w:t>
      </w:r>
      <w:proofErr w:type="spellStart"/>
      <w:r>
        <w:t>obs</w:t>
      </w:r>
      <w:proofErr w:type="spellEnd"/>
      <w:r>
        <w:t xml:space="preserve">). Random </w:t>
      </w:r>
      <w:proofErr w:type="spellStart"/>
      <w:r>
        <w:t>seed</w:t>
      </w:r>
      <w:proofErr w:type="spellEnd"/>
      <w:r>
        <w:t xml:space="preserve"> = 42 para reproducibilidad.</w:t>
      </w:r>
    </w:p>
    <w:p w14:paraId="13E9F6D4" w14:textId="77777777" w:rsidR="00125D4C" w:rsidRDefault="00635AB8">
      <w:pPr>
        <w:pStyle w:val="Ttulo2"/>
        <w:spacing w:before="280" w:after="140"/>
      </w:pPr>
      <w:r>
        <w:t>B.5 Modelos entrenados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80"/>
        <w:gridCol w:w="2080"/>
      </w:tblGrid>
      <w:tr w:rsidR="00125D4C" w14:paraId="45947FDC"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11AEEF85" w14:textId="77777777" w:rsidR="00125D4C" w:rsidRDefault="00635AB8">
            <w:r>
              <w:rPr>
                <w:b/>
                <w:bCs/>
                <w:color w:val="FFFFFF"/>
                <w:sz w:val="20"/>
                <w:szCs w:val="20"/>
              </w:rPr>
              <w:t>Modelo</w:t>
            </w:r>
          </w:p>
        </w:tc>
        <w:tc>
          <w:tcPr>
            <w:tcW w:w="44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7F27863F" w14:textId="77777777" w:rsidR="00125D4C" w:rsidRDefault="00635AB8">
            <w:proofErr w:type="spellStart"/>
            <w:r>
              <w:rPr>
                <w:b/>
                <w:bCs/>
                <w:color w:val="FFFFFF"/>
                <w:sz w:val="20"/>
                <w:szCs w:val="20"/>
              </w:rPr>
              <w:t>Hiperparámetros</w:t>
            </w:r>
            <w:proofErr w:type="spellEnd"/>
            <w:r>
              <w:rPr>
                <w:b/>
                <w:bCs/>
                <w:color w:val="FFFFFF"/>
                <w:sz w:val="20"/>
                <w:szCs w:val="20"/>
              </w:rPr>
              <w:t xml:space="preserve"> clave</w:t>
            </w:r>
          </w:p>
        </w:tc>
        <w:tc>
          <w:tcPr>
            <w:tcW w:w="2080" w:type="dxa"/>
            <w:tcBorders>
              <w:top w:val="single" w:sz="4" w:space="0" w:color="CCCCCC"/>
              <w:left w:val="single" w:sz="4" w:space="0" w:color="CCCCCC"/>
              <w:bottom w:val="single" w:sz="4" w:space="0" w:color="CCCCCC"/>
              <w:right w:val="single" w:sz="4" w:space="0" w:color="CCCCCC"/>
            </w:tcBorders>
            <w:shd w:val="clear" w:color="auto" w:fill="2E86AB"/>
            <w:tcMar>
              <w:top w:w="120" w:type="dxa"/>
              <w:left w:w="140" w:type="dxa"/>
              <w:bottom w:w="120" w:type="dxa"/>
              <w:right w:w="140" w:type="dxa"/>
            </w:tcMar>
          </w:tcPr>
          <w:p w14:paraId="2A562349" w14:textId="77777777" w:rsidR="00125D4C" w:rsidRDefault="00635AB8">
            <w:r>
              <w:rPr>
                <w:b/>
                <w:bCs/>
                <w:color w:val="FFFFFF"/>
                <w:sz w:val="20"/>
                <w:szCs w:val="20"/>
              </w:rPr>
              <w:t>R² test</w:t>
            </w:r>
          </w:p>
        </w:tc>
      </w:tr>
      <w:tr w:rsidR="00125D4C" w14:paraId="238FFB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F9FAAE" w14:textId="77777777" w:rsidR="00125D4C" w:rsidRDefault="00635AB8">
            <w:r>
              <w:rPr>
                <w:sz w:val="20"/>
                <w:szCs w:val="20"/>
              </w:rPr>
              <w:t>Regresión lineal (OLS)</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D12C44B" w14:textId="77777777" w:rsidR="00125D4C" w:rsidRDefault="00635AB8">
            <w:r>
              <w:rPr>
                <w:sz w:val="20"/>
                <w:szCs w:val="20"/>
              </w:rPr>
              <w:t>Sin regularización</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015E6A" w14:textId="77777777" w:rsidR="00125D4C" w:rsidRDefault="00635AB8">
            <w:r>
              <w:rPr>
                <w:sz w:val="20"/>
                <w:szCs w:val="20"/>
              </w:rPr>
              <w:t>0.379</w:t>
            </w:r>
          </w:p>
        </w:tc>
      </w:tr>
      <w:tr w:rsidR="00125D4C" w14:paraId="7BB60E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5A876F0" w14:textId="77777777" w:rsidR="00125D4C" w:rsidRDefault="00635AB8">
            <w:r>
              <w:rPr>
                <w:sz w:val="20"/>
                <w:szCs w:val="20"/>
              </w:rPr>
              <w:t>Lasso</w:t>
            </w:r>
          </w:p>
        </w:tc>
        <w:tc>
          <w:tcPr>
            <w:tcW w:w="44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0AE7B759" w14:textId="77777777" w:rsidR="00125D4C" w:rsidRDefault="00635AB8">
            <w:r>
              <w:rPr>
                <w:sz w:val="20"/>
                <w:szCs w:val="20"/>
              </w:rPr>
              <w:t>α óptimo seleccionado por CV de 5 pliegues</w:t>
            </w:r>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767182DB" w14:textId="77777777" w:rsidR="00125D4C" w:rsidRDefault="00635AB8">
            <w:r>
              <w:rPr>
                <w:sz w:val="20"/>
                <w:szCs w:val="20"/>
              </w:rPr>
              <w:t>0.379</w:t>
            </w:r>
          </w:p>
        </w:tc>
      </w:tr>
      <w:tr w:rsidR="00125D4C" w14:paraId="49918A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4CE53F" w14:textId="77777777" w:rsidR="00125D4C" w:rsidRDefault="00635AB8">
            <w:r>
              <w:rPr>
                <w:sz w:val="20"/>
                <w:szCs w:val="20"/>
              </w:rPr>
              <w:t>Árbol de decisión</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036673" w14:textId="77777777" w:rsidR="00125D4C" w:rsidRPr="000E482B" w:rsidRDefault="00635AB8">
            <w:pPr>
              <w:rPr>
                <w:lang w:val="en-US"/>
              </w:rPr>
            </w:pPr>
            <w:proofErr w:type="spellStart"/>
            <w:r w:rsidRPr="000E482B">
              <w:rPr>
                <w:sz w:val="20"/>
                <w:szCs w:val="20"/>
                <w:lang w:val="en-US"/>
              </w:rPr>
              <w:t>max_depth</w:t>
            </w:r>
            <w:proofErr w:type="spellEnd"/>
            <w:r w:rsidRPr="000E482B">
              <w:rPr>
                <w:sz w:val="20"/>
                <w:szCs w:val="20"/>
                <w:lang w:val="en-US"/>
              </w:rPr>
              <w:t xml:space="preserve">=4, </w:t>
            </w:r>
            <w:proofErr w:type="spellStart"/>
            <w:r w:rsidRPr="000E482B">
              <w:rPr>
                <w:sz w:val="20"/>
                <w:szCs w:val="20"/>
                <w:lang w:val="en-US"/>
              </w:rPr>
              <w:t>min_samples_leaf</w:t>
            </w:r>
            <w:proofErr w:type="spellEnd"/>
            <w:r w:rsidRPr="000E482B">
              <w:rPr>
                <w:sz w:val="20"/>
                <w:szCs w:val="20"/>
                <w:lang w:val="en-US"/>
              </w:rPr>
              <w:t>=200</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7E04F9" w14:textId="77777777" w:rsidR="00125D4C" w:rsidRDefault="00635AB8">
            <w:r>
              <w:rPr>
                <w:sz w:val="20"/>
                <w:szCs w:val="20"/>
              </w:rPr>
              <w:t>0.328</w:t>
            </w:r>
          </w:p>
        </w:tc>
      </w:tr>
      <w:tr w:rsidR="00125D4C" w14:paraId="2850F1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6F8CFCA5" w14:textId="77777777" w:rsidR="00125D4C" w:rsidRDefault="00635AB8">
            <w:r>
              <w:rPr>
                <w:sz w:val="20"/>
                <w:szCs w:val="20"/>
              </w:rPr>
              <w:t>Random Forest</w:t>
            </w:r>
          </w:p>
        </w:tc>
        <w:tc>
          <w:tcPr>
            <w:tcW w:w="44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0EC53AC2" w14:textId="77777777" w:rsidR="00125D4C" w:rsidRPr="000E482B" w:rsidRDefault="00635AB8">
            <w:pPr>
              <w:rPr>
                <w:lang w:val="en-US"/>
              </w:rPr>
            </w:pPr>
            <w:r w:rsidRPr="000E482B">
              <w:rPr>
                <w:sz w:val="20"/>
                <w:szCs w:val="20"/>
                <w:lang w:val="en-US"/>
              </w:rPr>
              <w:t xml:space="preserve">300 </w:t>
            </w:r>
            <w:proofErr w:type="spellStart"/>
            <w:r w:rsidRPr="000E482B">
              <w:rPr>
                <w:sz w:val="20"/>
                <w:szCs w:val="20"/>
                <w:lang w:val="en-US"/>
              </w:rPr>
              <w:t>árboles</w:t>
            </w:r>
            <w:proofErr w:type="spellEnd"/>
            <w:r w:rsidRPr="000E482B">
              <w:rPr>
                <w:sz w:val="20"/>
                <w:szCs w:val="20"/>
                <w:lang w:val="en-US"/>
              </w:rPr>
              <w:t xml:space="preserve">, </w:t>
            </w:r>
            <w:proofErr w:type="spellStart"/>
            <w:r w:rsidRPr="000E482B">
              <w:rPr>
                <w:sz w:val="20"/>
                <w:szCs w:val="20"/>
                <w:lang w:val="en-US"/>
              </w:rPr>
              <w:t>max_depth</w:t>
            </w:r>
            <w:proofErr w:type="spellEnd"/>
            <w:r w:rsidRPr="000E482B">
              <w:rPr>
                <w:sz w:val="20"/>
                <w:szCs w:val="20"/>
                <w:lang w:val="en-US"/>
              </w:rPr>
              <w:t xml:space="preserve">=15, </w:t>
            </w:r>
            <w:proofErr w:type="spellStart"/>
            <w:r w:rsidRPr="000E482B">
              <w:rPr>
                <w:sz w:val="20"/>
                <w:szCs w:val="20"/>
                <w:lang w:val="en-US"/>
              </w:rPr>
              <w:t>min_samples_leaf</w:t>
            </w:r>
            <w:proofErr w:type="spellEnd"/>
            <w:r w:rsidRPr="000E482B">
              <w:rPr>
                <w:sz w:val="20"/>
                <w:szCs w:val="20"/>
                <w:lang w:val="en-US"/>
              </w:rPr>
              <w:t>=20</w:t>
            </w:r>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40" w:type="dxa"/>
              <w:bottom w:w="100" w:type="dxa"/>
              <w:right w:w="140" w:type="dxa"/>
            </w:tcMar>
          </w:tcPr>
          <w:p w14:paraId="3F6BDED9" w14:textId="77777777" w:rsidR="00125D4C" w:rsidRDefault="00635AB8">
            <w:r>
              <w:rPr>
                <w:sz w:val="20"/>
                <w:szCs w:val="20"/>
              </w:rPr>
              <w:t>0.396</w:t>
            </w:r>
          </w:p>
        </w:tc>
      </w:tr>
      <w:tr w:rsidR="00125D4C" w14:paraId="07621D5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4A4D65" w14:textId="77777777" w:rsidR="00125D4C" w:rsidRDefault="00635AB8">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87E604" w14:textId="77777777" w:rsidR="00125D4C" w:rsidRDefault="00635AB8">
            <w:r>
              <w:rPr>
                <w:sz w:val="20"/>
                <w:szCs w:val="20"/>
              </w:rPr>
              <w:t xml:space="preserve">300 iteraciones, </w:t>
            </w:r>
            <w:proofErr w:type="spellStart"/>
            <w:r>
              <w:rPr>
                <w:sz w:val="20"/>
                <w:szCs w:val="20"/>
              </w:rPr>
              <w:t>max_depth</w:t>
            </w:r>
            <w:proofErr w:type="spellEnd"/>
            <w:r>
              <w:rPr>
                <w:sz w:val="20"/>
                <w:szCs w:val="20"/>
              </w:rPr>
              <w:t xml:space="preserve">=4, </w:t>
            </w:r>
            <w:proofErr w:type="spellStart"/>
            <w:r>
              <w:rPr>
                <w:sz w:val="20"/>
                <w:szCs w:val="20"/>
              </w:rPr>
              <w:t>lr</w:t>
            </w:r>
            <w:proofErr w:type="spellEnd"/>
            <w:r>
              <w:rPr>
                <w:sz w:val="20"/>
                <w:szCs w:val="20"/>
              </w:rPr>
              <w:t>=0.05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902EDA" w14:textId="77777777" w:rsidR="00125D4C" w:rsidRDefault="00635AB8">
            <w:r>
              <w:rPr>
                <w:sz w:val="20"/>
                <w:szCs w:val="20"/>
              </w:rPr>
              <w:t>0.413</w:t>
            </w:r>
          </w:p>
        </w:tc>
      </w:tr>
    </w:tbl>
    <w:p w14:paraId="5A0D4D27" w14:textId="77777777" w:rsidR="00125D4C" w:rsidRDefault="00125D4C">
      <w:pPr>
        <w:spacing w:after="100"/>
      </w:pPr>
    </w:p>
    <w:p w14:paraId="4B55BF3D" w14:textId="77777777" w:rsidR="00125D4C" w:rsidRDefault="00635AB8">
      <w:pPr>
        <w:pStyle w:val="Ttulo2"/>
        <w:spacing w:before="280" w:after="140"/>
      </w:pPr>
      <w:r>
        <w:lastRenderedPageBreak/>
        <w:t>B.6 Métricas de evaluación</w:t>
      </w:r>
    </w:p>
    <w:p w14:paraId="33965A7B" w14:textId="77777777" w:rsidR="00125D4C" w:rsidRDefault="00635AB8">
      <w:pPr>
        <w:pStyle w:val="Prrafodelista"/>
        <w:numPr>
          <w:ilvl w:val="0"/>
          <w:numId w:val="2"/>
        </w:numPr>
        <w:spacing w:after="80" w:line="300" w:lineRule="auto"/>
      </w:pPr>
      <w:r>
        <w:t>R²: proporción de varianza explicada. Más alto = mejor.</w:t>
      </w:r>
    </w:p>
    <w:p w14:paraId="2A19F9ED" w14:textId="77777777" w:rsidR="00125D4C" w:rsidRDefault="00635AB8">
      <w:pPr>
        <w:pStyle w:val="Prrafodelista"/>
        <w:numPr>
          <w:ilvl w:val="0"/>
          <w:numId w:val="2"/>
        </w:numPr>
        <w:spacing w:after="80" w:line="300" w:lineRule="auto"/>
      </w:pPr>
      <w:r>
        <w:t xml:space="preserve">MAE (error absoluto medio): en </w:t>
      </w:r>
      <w:proofErr w:type="spellStart"/>
      <w:r>
        <w:t>log_earnings</w:t>
      </w:r>
      <w:proofErr w:type="spellEnd"/>
      <w:r>
        <w:t>. Random Forest: 0.389, equivale a ~47% de error porcentual promedio.</w:t>
      </w:r>
    </w:p>
    <w:p w14:paraId="4195B963" w14:textId="77777777" w:rsidR="00125D4C" w:rsidRDefault="00635AB8">
      <w:pPr>
        <w:pStyle w:val="Prrafodelista"/>
        <w:numPr>
          <w:ilvl w:val="0"/>
          <w:numId w:val="2"/>
        </w:numPr>
        <w:spacing w:after="80" w:line="300" w:lineRule="auto"/>
      </w:pPr>
      <w:r>
        <w:t>RMSE: penaliza más los errores grandes.</w:t>
      </w:r>
    </w:p>
    <w:p w14:paraId="27F5DEF6" w14:textId="77777777" w:rsidR="00125D4C" w:rsidRDefault="00635AB8">
      <w:pPr>
        <w:pStyle w:val="Ttulo2"/>
        <w:spacing w:before="280" w:after="140"/>
      </w:pPr>
      <w:r>
        <w:t>B.7 Técnicas de interpretación aplicadas</w:t>
      </w:r>
    </w:p>
    <w:p w14:paraId="1E774E99" w14:textId="77777777" w:rsidR="00125D4C" w:rsidRDefault="00635AB8">
      <w:pPr>
        <w:pStyle w:val="Prrafodelista"/>
        <w:numPr>
          <w:ilvl w:val="0"/>
          <w:numId w:val="2"/>
        </w:numPr>
        <w:spacing w:after="80" w:line="300" w:lineRule="auto"/>
      </w:pPr>
      <w:r>
        <w:t>Coeficientes OLS con intervalos de confianza del 95% y p-</w:t>
      </w:r>
      <w:proofErr w:type="spellStart"/>
      <w:r>
        <w:t>values</w:t>
      </w:r>
      <w:proofErr w:type="spellEnd"/>
      <w:r>
        <w:t>.</w:t>
      </w:r>
    </w:p>
    <w:p w14:paraId="620F0524" w14:textId="77777777" w:rsidR="00125D4C" w:rsidRDefault="00635AB8">
      <w:pPr>
        <w:pStyle w:val="Prrafodelista"/>
        <w:numPr>
          <w:ilvl w:val="0"/>
          <w:numId w:val="2"/>
        </w:numPr>
        <w:spacing w:after="80" w:line="300" w:lineRule="auto"/>
      </w:pPr>
      <w:r>
        <w:t>Selección Lasso para verificar drivers robustos.</w:t>
      </w:r>
    </w:p>
    <w:p w14:paraId="754533CE" w14:textId="77777777" w:rsidR="00125D4C" w:rsidRPr="000E482B" w:rsidRDefault="00635AB8">
      <w:pPr>
        <w:pStyle w:val="Prrafodelista"/>
        <w:numPr>
          <w:ilvl w:val="0"/>
          <w:numId w:val="2"/>
        </w:numPr>
        <w:spacing w:after="80" w:line="300" w:lineRule="auto"/>
        <w:rPr>
          <w:lang w:val="en-US"/>
        </w:rPr>
      </w:pPr>
      <w:r w:rsidRPr="000E482B">
        <w:rPr>
          <w:lang w:val="en-US"/>
        </w:rPr>
        <w:t>Feature Importance del Random Forest.</w:t>
      </w:r>
    </w:p>
    <w:p w14:paraId="7AE15E18" w14:textId="77777777" w:rsidR="00125D4C" w:rsidRDefault="00635AB8">
      <w:pPr>
        <w:pStyle w:val="Prrafodelista"/>
        <w:numPr>
          <w:ilvl w:val="0"/>
          <w:numId w:val="2"/>
        </w:numPr>
        <w:spacing w:after="80" w:line="300" w:lineRule="auto"/>
      </w:pPr>
      <w:proofErr w:type="spellStart"/>
      <w:r>
        <w:t>Partial</w:t>
      </w:r>
      <w:proofErr w:type="spellEnd"/>
      <w:r>
        <w:t xml:space="preserve"> </w:t>
      </w:r>
      <w:proofErr w:type="spellStart"/>
      <w:r>
        <w:t>Dependence</w:t>
      </w:r>
      <w:proofErr w:type="spellEnd"/>
      <w:r>
        <w:t xml:space="preserve"> </w:t>
      </w:r>
      <w:proofErr w:type="spellStart"/>
      <w:r>
        <w:t>Plots</w:t>
      </w:r>
      <w:proofErr w:type="spellEnd"/>
      <w:r>
        <w:t xml:space="preserve"> (PDP) para visualizar efectos no lineales.</w:t>
      </w:r>
    </w:p>
    <w:p w14:paraId="32E3AD17" w14:textId="77777777" w:rsidR="00125D4C" w:rsidRDefault="00635AB8">
      <w:pPr>
        <w:pStyle w:val="Prrafodelista"/>
        <w:numPr>
          <w:ilvl w:val="0"/>
          <w:numId w:val="2"/>
        </w:numPr>
        <w:spacing w:after="80" w:line="300" w:lineRule="auto"/>
      </w:pPr>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para explicaciones a nivel global y local.</w:t>
      </w:r>
    </w:p>
    <w:p w14:paraId="63741442" w14:textId="77777777" w:rsidR="00125D4C" w:rsidRDefault="00635AB8">
      <w:pPr>
        <w:pStyle w:val="Ttulo2"/>
        <w:spacing w:before="280" w:after="140"/>
      </w:pPr>
      <w:r>
        <w:t>B.8 Limitaciones técnicas</w:t>
      </w:r>
    </w:p>
    <w:p w14:paraId="773A1E0F" w14:textId="77777777" w:rsidR="00125D4C" w:rsidRDefault="00635AB8">
      <w:pPr>
        <w:pStyle w:val="Prrafodelista"/>
        <w:numPr>
          <w:ilvl w:val="0"/>
          <w:numId w:val="2"/>
        </w:numPr>
        <w:spacing w:after="80" w:line="300" w:lineRule="auto"/>
      </w:pPr>
      <w:r>
        <w:t>Datos transversales (un punto en el tiempo): no permiten inferencia causal directa.</w:t>
      </w:r>
    </w:p>
    <w:p w14:paraId="0BA02FD8" w14:textId="77777777" w:rsidR="00125D4C" w:rsidRDefault="00635AB8">
      <w:pPr>
        <w:pStyle w:val="Prrafodelista"/>
        <w:numPr>
          <w:ilvl w:val="0"/>
          <w:numId w:val="2"/>
        </w:numPr>
        <w:spacing w:after="80" w:line="300" w:lineRule="auto"/>
      </w:pPr>
      <w:r>
        <w:t xml:space="preserve">Variables no observadas (industria específica, ocupación específica, habilidad cognitiva, </w:t>
      </w:r>
      <w:proofErr w:type="spellStart"/>
      <w:r>
        <w:t>networking</w:t>
      </w:r>
      <w:proofErr w:type="spellEnd"/>
      <w:r>
        <w:t>) pueden estar correlacionadas con los regresores observados y sesgar la interpretación.</w:t>
      </w:r>
    </w:p>
    <w:p w14:paraId="1B5837D4" w14:textId="77777777" w:rsidR="00125D4C" w:rsidRDefault="00635AB8">
      <w:pPr>
        <w:pStyle w:val="Prrafodelista"/>
        <w:numPr>
          <w:ilvl w:val="0"/>
          <w:numId w:val="2"/>
        </w:numPr>
        <w:spacing w:after="80" w:line="300" w:lineRule="auto"/>
      </w:pPr>
      <w:r>
        <w:t>Tamaño muestral grande compensa parcialmente, pero no resuelve, el problema de variables omitidas.</w:t>
      </w:r>
    </w:p>
    <w:p w14:paraId="226288FF" w14:textId="77777777" w:rsidR="00125D4C" w:rsidRDefault="00635AB8">
      <w:r>
        <w:br w:type="page"/>
      </w:r>
    </w:p>
    <w:p w14:paraId="392E7554" w14:textId="77777777" w:rsidR="00125D4C" w:rsidRDefault="00635AB8">
      <w:pPr>
        <w:pStyle w:val="Ttulo1"/>
        <w:spacing w:after="180"/>
      </w:pPr>
      <w:r>
        <w:lastRenderedPageBreak/>
        <w:t>Apéndice C: Referencias y fuentes</w:t>
      </w:r>
    </w:p>
    <w:p w14:paraId="4657F76C" w14:textId="77777777" w:rsidR="00125D4C" w:rsidRDefault="00635AB8">
      <w:pPr>
        <w:pStyle w:val="Ttulo2"/>
        <w:spacing w:before="280" w:after="140"/>
      </w:pPr>
      <w:r>
        <w:t>Notas técnicas IPADE consultadas</w:t>
      </w:r>
    </w:p>
    <w:p w14:paraId="37BBD742" w14:textId="77777777" w:rsidR="00125D4C" w:rsidRDefault="00635AB8">
      <w:pPr>
        <w:pStyle w:val="Prrafodelista"/>
        <w:numPr>
          <w:ilvl w:val="0"/>
          <w:numId w:val="2"/>
        </w:numPr>
        <w:spacing w:after="80" w:line="300" w:lineRule="auto"/>
      </w:pPr>
      <w:r>
        <w:t xml:space="preserve">Herrera, R., Pensamiento, G., &amp; Rodríguez, R. (2025). </w:t>
      </w:r>
      <w:r w:rsidRPr="000E482B">
        <w:rPr>
          <w:lang w:val="en-US"/>
        </w:rPr>
        <w:t xml:space="preserve">"From Machine Learning Models to Strategy." </w:t>
      </w:r>
      <w:r>
        <w:t xml:space="preserve">IPADE AD 25 </w:t>
      </w:r>
      <w:proofErr w:type="spellStart"/>
      <w:r>
        <w:t>eN</w:t>
      </w:r>
      <w:proofErr w:type="spellEnd"/>
      <w:r>
        <w:t xml:space="preserve"> 06.</w:t>
      </w:r>
    </w:p>
    <w:p w14:paraId="3C3DBD78" w14:textId="77777777" w:rsidR="00125D4C" w:rsidRDefault="00635AB8">
      <w:pPr>
        <w:pStyle w:val="Prrafodelista"/>
        <w:numPr>
          <w:ilvl w:val="0"/>
          <w:numId w:val="2"/>
        </w:numPr>
        <w:spacing w:after="80" w:line="300" w:lineRule="auto"/>
      </w:pPr>
      <w:r>
        <w:t xml:space="preserve">Ibarra, A., Herrera, R., Pensamiento, G., &amp; Rodas, E. (2023). </w:t>
      </w:r>
      <w:r w:rsidRPr="000E482B">
        <w:rPr>
          <w:lang w:val="en-US"/>
        </w:rPr>
        <w:t xml:space="preserve">"Current Population Survey (CPS): A Look into Income Drivers." </w:t>
      </w:r>
      <w:r>
        <w:t>IPADE.</w:t>
      </w:r>
    </w:p>
    <w:p w14:paraId="279A6ACE" w14:textId="77777777" w:rsidR="00125D4C" w:rsidRDefault="00635AB8">
      <w:pPr>
        <w:pStyle w:val="Ttulo2"/>
        <w:spacing w:before="280" w:after="140"/>
      </w:pPr>
      <w:r>
        <w:t>Datos</w:t>
      </w:r>
    </w:p>
    <w:p w14:paraId="6A001BE1" w14:textId="77777777" w:rsidR="00125D4C" w:rsidRPr="000E482B" w:rsidRDefault="00635AB8">
      <w:pPr>
        <w:pStyle w:val="Prrafodelista"/>
        <w:numPr>
          <w:ilvl w:val="0"/>
          <w:numId w:val="2"/>
        </w:numPr>
        <w:spacing w:after="80" w:line="300" w:lineRule="auto"/>
        <w:rPr>
          <w:lang w:val="en-US"/>
        </w:rPr>
      </w:pPr>
      <w:r w:rsidRPr="000E482B">
        <w:rPr>
          <w:lang w:val="en-US"/>
        </w:rPr>
        <w:t>U.S. Census Bureau. Current Population Survey, March 2009 Supplement. https://www.census.gov/programs-surveys/cps</w:t>
      </w:r>
    </w:p>
    <w:p w14:paraId="213A65AD" w14:textId="77777777" w:rsidR="00125D4C" w:rsidRPr="000E482B" w:rsidRDefault="00635AB8">
      <w:pPr>
        <w:pStyle w:val="Prrafodelista"/>
        <w:numPr>
          <w:ilvl w:val="0"/>
          <w:numId w:val="2"/>
        </w:numPr>
        <w:spacing w:after="80" w:line="300" w:lineRule="auto"/>
        <w:rPr>
          <w:lang w:val="en-US"/>
        </w:rPr>
      </w:pPr>
      <w:r w:rsidRPr="000E482B">
        <w:rPr>
          <w:lang w:val="en-US"/>
        </w:rPr>
        <w:t>Annual Social and Economic Supplement (ASEC). https://www.census.gov/data/datasets/time-series/demo/cps/cps-asec.html</w:t>
      </w:r>
    </w:p>
    <w:p w14:paraId="585B56A4" w14:textId="77777777" w:rsidR="00125D4C" w:rsidRDefault="00635AB8">
      <w:pPr>
        <w:pStyle w:val="Ttulo2"/>
        <w:spacing w:before="280" w:after="140"/>
      </w:pPr>
      <w:r>
        <w:t>Literatura adicional citada o usada como marco</w:t>
      </w:r>
    </w:p>
    <w:p w14:paraId="4317C5A4" w14:textId="77777777" w:rsidR="00125D4C" w:rsidRDefault="00635AB8">
      <w:pPr>
        <w:pStyle w:val="Prrafodelista"/>
        <w:numPr>
          <w:ilvl w:val="0"/>
          <w:numId w:val="2"/>
        </w:numPr>
        <w:spacing w:after="80" w:line="300" w:lineRule="auto"/>
      </w:pPr>
      <w:r w:rsidRPr="000E482B">
        <w:rPr>
          <w:lang w:val="en-US"/>
        </w:rPr>
        <w:t xml:space="preserve">Rose, C. &amp; </w:t>
      </w:r>
      <w:proofErr w:type="spellStart"/>
      <w:r w:rsidRPr="000E482B">
        <w:rPr>
          <w:lang w:val="en-US"/>
        </w:rPr>
        <w:t>Sesia</w:t>
      </w:r>
      <w:proofErr w:type="spellEnd"/>
      <w:r w:rsidRPr="000E482B">
        <w:rPr>
          <w:lang w:val="en-US"/>
        </w:rPr>
        <w:t xml:space="preserve">, A. (2015). "Note on Economic Inequality." </w:t>
      </w:r>
      <w:r>
        <w:t>Harvard Business School.</w:t>
      </w:r>
    </w:p>
    <w:p w14:paraId="02060C48" w14:textId="77777777" w:rsidR="00125D4C" w:rsidRDefault="00635AB8">
      <w:pPr>
        <w:pStyle w:val="Prrafodelista"/>
        <w:numPr>
          <w:ilvl w:val="0"/>
          <w:numId w:val="2"/>
        </w:numPr>
        <w:spacing w:after="80" w:line="300" w:lineRule="auto"/>
      </w:pPr>
      <w:r w:rsidRPr="000E482B">
        <w:rPr>
          <w:lang w:val="en-US"/>
        </w:rPr>
        <w:t xml:space="preserve">Rouen, E. &amp; Furukawa, A. "Income Inequity and Income Inequality." </w:t>
      </w:r>
      <w:r>
        <w:t>Harvard Business School.</w:t>
      </w:r>
    </w:p>
    <w:p w14:paraId="3D11E89E" w14:textId="77777777" w:rsidR="00125D4C" w:rsidRPr="000E482B" w:rsidRDefault="00635AB8">
      <w:pPr>
        <w:pStyle w:val="Prrafodelista"/>
        <w:numPr>
          <w:ilvl w:val="0"/>
          <w:numId w:val="2"/>
        </w:numPr>
        <w:spacing w:after="80" w:line="300" w:lineRule="auto"/>
        <w:rPr>
          <w:lang w:val="en-US"/>
        </w:rPr>
      </w:pPr>
      <w:r w:rsidRPr="000E482B">
        <w:rPr>
          <w:lang w:val="en-US"/>
        </w:rPr>
        <w:t>Molnar, C. (2022). "Interpretable Machine Learning." https://christophm.github.io/interpretable-ml-book/</w:t>
      </w:r>
    </w:p>
    <w:p w14:paraId="7315D3A8" w14:textId="77777777" w:rsidR="00125D4C" w:rsidRPr="000E482B" w:rsidRDefault="00125D4C">
      <w:pPr>
        <w:spacing w:after="100"/>
        <w:rPr>
          <w:lang w:val="en-US"/>
        </w:rPr>
      </w:pPr>
    </w:p>
    <w:p w14:paraId="2765D835" w14:textId="77777777" w:rsidR="00125D4C" w:rsidRPr="000E482B" w:rsidRDefault="00125D4C">
      <w:pPr>
        <w:spacing w:after="100"/>
        <w:rPr>
          <w:lang w:val="en-US"/>
        </w:rPr>
      </w:pPr>
    </w:p>
    <w:p w14:paraId="09242C9E" w14:textId="77777777" w:rsidR="00125D4C" w:rsidRDefault="00635AB8">
      <w:pPr>
        <w:jc w:val="center"/>
      </w:pPr>
      <w:r>
        <w:rPr>
          <w:i/>
          <w:iCs/>
          <w:color w:val="6C757D"/>
          <w:sz w:val="18"/>
          <w:szCs w:val="18"/>
        </w:rPr>
        <w:t xml:space="preserve">Reporte preparado siguiendo el marco "De Modelos de ML a Estrategia" (IPADE AD 25 </w:t>
      </w:r>
      <w:proofErr w:type="spellStart"/>
      <w:r>
        <w:rPr>
          <w:i/>
          <w:iCs/>
          <w:color w:val="6C757D"/>
          <w:sz w:val="18"/>
          <w:szCs w:val="18"/>
        </w:rPr>
        <w:t>eN</w:t>
      </w:r>
      <w:proofErr w:type="spellEnd"/>
      <w:r>
        <w:rPr>
          <w:i/>
          <w:iCs/>
          <w:color w:val="6C757D"/>
          <w:sz w:val="18"/>
          <w:szCs w:val="18"/>
        </w:rPr>
        <w:t xml:space="preserve"> 06).</w:t>
      </w:r>
    </w:p>
    <w:p w14:paraId="4BD06830" w14:textId="77777777" w:rsidR="00125D4C" w:rsidRDefault="00635AB8">
      <w:pPr>
        <w:jc w:val="center"/>
      </w:pPr>
      <w:r>
        <w:rPr>
          <w:i/>
          <w:iCs/>
          <w:color w:val="6C757D"/>
          <w:sz w:val="18"/>
          <w:szCs w:val="18"/>
        </w:rPr>
        <w:t xml:space="preserve">Análisis y redacción ejecutiva: Alberto Daniel Quiroga Villalobos · MEDE 2024-2026 · Materia: </w:t>
      </w:r>
      <w:proofErr w:type="spellStart"/>
      <w:r>
        <w:rPr>
          <w:i/>
          <w:iCs/>
          <w:color w:val="6C757D"/>
          <w:sz w:val="18"/>
          <w:szCs w:val="18"/>
        </w:rPr>
        <w:t>Progressive</w:t>
      </w:r>
      <w:proofErr w:type="spellEnd"/>
      <w:r>
        <w:rPr>
          <w:i/>
          <w:iCs/>
          <w:color w:val="6C757D"/>
          <w:sz w:val="18"/>
          <w:szCs w:val="18"/>
        </w:rPr>
        <w:t xml:space="preserve"> Digital Marketing</w:t>
      </w:r>
    </w:p>
    <w:sectPr w:rsidR="00125D4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0A4C" w14:textId="77777777" w:rsidR="00635AB8" w:rsidRDefault="00635AB8">
      <w:r>
        <w:separator/>
      </w:r>
    </w:p>
  </w:endnote>
  <w:endnote w:type="continuationSeparator" w:id="0">
    <w:p w14:paraId="3D9CCE11" w14:textId="77777777" w:rsidR="00635AB8" w:rsidRDefault="00635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3ABC" w14:textId="77777777" w:rsidR="00125D4C" w:rsidRDefault="00635AB8">
    <w:pPr>
      <w:tabs>
        <w:tab w:val="right" w:pos="9026"/>
      </w:tabs>
    </w:pPr>
    <w:r>
      <w:rPr>
        <w:color w:val="6C757D"/>
        <w:sz w:val="18"/>
        <w:szCs w:val="18"/>
      </w:rPr>
      <w:t xml:space="preserve">Marco de trabajo: IPADE AD 25 </w:t>
    </w:r>
    <w:proofErr w:type="spellStart"/>
    <w:r>
      <w:rPr>
        <w:color w:val="6C757D"/>
        <w:sz w:val="18"/>
        <w:szCs w:val="18"/>
      </w:rPr>
      <w:t>eN</w:t>
    </w:r>
    <w:proofErr w:type="spellEnd"/>
    <w:r>
      <w:rPr>
        <w:color w:val="6C757D"/>
        <w:sz w:val="18"/>
        <w:szCs w:val="18"/>
      </w:rPr>
      <w:t xml:space="preserve"> 06</w:t>
    </w:r>
    <w:r>
      <w:rPr>
        <w:color w:val="6C757D"/>
        <w:sz w:val="18"/>
        <w:szCs w:val="18"/>
      </w:rPr>
      <w:tab/>
      <w:t xml:space="preserve">Página </w:t>
    </w:r>
    <w:r>
      <w:rPr>
        <w:color w:val="6C757D"/>
        <w:sz w:val="18"/>
        <w:szCs w:val="18"/>
      </w:rPr>
      <w:fldChar w:fldCharType="begin"/>
    </w:r>
    <w:r>
      <w:rPr>
        <w:color w:val="6C757D"/>
        <w:sz w:val="18"/>
        <w:szCs w:val="18"/>
      </w:rPr>
      <w:instrText>PAGE</w:instrText>
    </w:r>
    <w:r>
      <w:rPr>
        <w:color w:val="6C757D"/>
        <w:sz w:val="18"/>
        <w:szCs w:val="18"/>
      </w:rPr>
      <w:fldChar w:fldCharType="separate"/>
    </w:r>
    <w:r w:rsidR="000E482B">
      <w:rPr>
        <w:noProof/>
        <w:color w:val="6C757D"/>
        <w:sz w:val="18"/>
        <w:szCs w:val="18"/>
      </w:rPr>
      <w:t>1</w:t>
    </w:r>
    <w:r>
      <w:rPr>
        <w:color w:val="6C757D"/>
        <w:sz w:val="18"/>
        <w:szCs w:val="18"/>
      </w:rPr>
      <w:fldChar w:fldCharType="end"/>
    </w:r>
    <w:r>
      <w:rPr>
        <w:color w:val="6C757D"/>
        <w:sz w:val="18"/>
        <w:szCs w:val="18"/>
      </w:rPr>
      <w:t xml:space="preserve"> de </w:t>
    </w:r>
    <w:r>
      <w:rPr>
        <w:color w:val="6C757D"/>
        <w:sz w:val="18"/>
        <w:szCs w:val="18"/>
      </w:rPr>
      <w:fldChar w:fldCharType="begin"/>
    </w:r>
    <w:r>
      <w:rPr>
        <w:color w:val="6C757D"/>
        <w:sz w:val="18"/>
        <w:szCs w:val="18"/>
      </w:rPr>
      <w:instrText>NUMPAGES</w:instrText>
    </w:r>
    <w:r>
      <w:rPr>
        <w:color w:val="6C757D"/>
        <w:sz w:val="18"/>
        <w:szCs w:val="18"/>
      </w:rPr>
      <w:fldChar w:fldCharType="separate"/>
    </w:r>
    <w:r w:rsidR="000E482B">
      <w:rPr>
        <w:noProof/>
        <w:color w:val="6C757D"/>
        <w:sz w:val="18"/>
        <w:szCs w:val="18"/>
      </w:rPr>
      <w:t>2</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084F" w14:textId="77777777" w:rsidR="00635AB8" w:rsidRDefault="00635AB8">
      <w:r>
        <w:separator/>
      </w:r>
    </w:p>
  </w:footnote>
  <w:footnote w:type="continuationSeparator" w:id="0">
    <w:p w14:paraId="6239F3DE" w14:textId="77777777" w:rsidR="00635AB8" w:rsidRDefault="00635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6516" w14:textId="77777777" w:rsidR="00125D4C" w:rsidRDefault="00635AB8">
    <w:pPr>
      <w:pBdr>
        <w:bottom w:val="single" w:sz="6" w:space="1" w:color="2E86AB"/>
      </w:pBdr>
      <w:tabs>
        <w:tab w:val="right" w:pos="9026"/>
      </w:tabs>
    </w:pPr>
    <w:r>
      <w:rPr>
        <w:color w:val="6C757D"/>
        <w:sz w:val="18"/>
        <w:szCs w:val="18"/>
      </w:rPr>
      <w:t>Análisis de drivers de ingresos | CPS 2009</w:t>
    </w:r>
    <w:r>
      <w:rPr>
        <w:color w:val="6C757D"/>
        <w:sz w:val="18"/>
        <w:szCs w:val="18"/>
      </w:rPr>
      <w:tab/>
      <w:t>Reporte ejecutivo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4A1D"/>
    <w:multiLevelType w:val="hybridMultilevel"/>
    <w:tmpl w:val="004A7E44"/>
    <w:lvl w:ilvl="0" w:tplc="85D0DB7A">
      <w:start w:val="1"/>
      <w:numFmt w:val="decimal"/>
      <w:lvlText w:val="%1."/>
      <w:lvlJc w:val="left"/>
      <w:pPr>
        <w:ind w:left="720" w:hanging="360"/>
      </w:pPr>
    </w:lvl>
    <w:lvl w:ilvl="1" w:tplc="89065308">
      <w:numFmt w:val="decimal"/>
      <w:lvlText w:val=""/>
      <w:lvlJc w:val="left"/>
    </w:lvl>
    <w:lvl w:ilvl="2" w:tplc="D96CAB10">
      <w:numFmt w:val="decimal"/>
      <w:lvlText w:val=""/>
      <w:lvlJc w:val="left"/>
    </w:lvl>
    <w:lvl w:ilvl="3" w:tplc="2FD428B6">
      <w:numFmt w:val="decimal"/>
      <w:lvlText w:val=""/>
      <w:lvlJc w:val="left"/>
    </w:lvl>
    <w:lvl w:ilvl="4" w:tplc="3D58D53C">
      <w:numFmt w:val="decimal"/>
      <w:lvlText w:val=""/>
      <w:lvlJc w:val="left"/>
    </w:lvl>
    <w:lvl w:ilvl="5" w:tplc="0C52F99C">
      <w:numFmt w:val="decimal"/>
      <w:lvlText w:val=""/>
      <w:lvlJc w:val="left"/>
    </w:lvl>
    <w:lvl w:ilvl="6" w:tplc="62724D3A">
      <w:numFmt w:val="decimal"/>
      <w:lvlText w:val=""/>
      <w:lvlJc w:val="left"/>
    </w:lvl>
    <w:lvl w:ilvl="7" w:tplc="0D4806C2">
      <w:numFmt w:val="decimal"/>
      <w:lvlText w:val=""/>
      <w:lvlJc w:val="left"/>
    </w:lvl>
    <w:lvl w:ilvl="8" w:tplc="A468CFC0">
      <w:numFmt w:val="decimal"/>
      <w:lvlText w:val=""/>
      <w:lvlJc w:val="left"/>
    </w:lvl>
  </w:abstractNum>
  <w:abstractNum w:abstractNumId="1" w15:restartNumberingAfterBreak="0">
    <w:nsid w:val="3C5717A4"/>
    <w:multiLevelType w:val="hybridMultilevel"/>
    <w:tmpl w:val="651C6CC2"/>
    <w:lvl w:ilvl="0" w:tplc="C64E52E2">
      <w:start w:val="1"/>
      <w:numFmt w:val="bullet"/>
      <w:lvlText w:val="•"/>
      <w:lvlJc w:val="left"/>
      <w:pPr>
        <w:ind w:left="720" w:hanging="360"/>
      </w:pPr>
    </w:lvl>
    <w:lvl w:ilvl="1" w:tplc="3230CA40">
      <w:start w:val="1"/>
      <w:numFmt w:val="bullet"/>
      <w:lvlText w:val="◦"/>
      <w:lvlJc w:val="left"/>
      <w:pPr>
        <w:ind w:left="1440" w:hanging="360"/>
      </w:pPr>
    </w:lvl>
    <w:lvl w:ilvl="2" w:tplc="B68CC784">
      <w:numFmt w:val="decimal"/>
      <w:lvlText w:val=""/>
      <w:lvlJc w:val="left"/>
    </w:lvl>
    <w:lvl w:ilvl="3" w:tplc="A356C346">
      <w:numFmt w:val="decimal"/>
      <w:lvlText w:val=""/>
      <w:lvlJc w:val="left"/>
    </w:lvl>
    <w:lvl w:ilvl="4" w:tplc="C7F0F420">
      <w:numFmt w:val="decimal"/>
      <w:lvlText w:val=""/>
      <w:lvlJc w:val="left"/>
    </w:lvl>
    <w:lvl w:ilvl="5" w:tplc="22B0070E">
      <w:numFmt w:val="decimal"/>
      <w:lvlText w:val=""/>
      <w:lvlJc w:val="left"/>
    </w:lvl>
    <w:lvl w:ilvl="6" w:tplc="0DF84C44">
      <w:numFmt w:val="decimal"/>
      <w:lvlText w:val=""/>
      <w:lvlJc w:val="left"/>
    </w:lvl>
    <w:lvl w:ilvl="7" w:tplc="5E4017BE">
      <w:numFmt w:val="decimal"/>
      <w:lvlText w:val=""/>
      <w:lvlJc w:val="left"/>
    </w:lvl>
    <w:lvl w:ilvl="8" w:tplc="285A7414">
      <w:numFmt w:val="decimal"/>
      <w:lvlText w:val=""/>
      <w:lvlJc w:val="left"/>
    </w:lvl>
  </w:abstractNum>
  <w:abstractNum w:abstractNumId="2" w15:restartNumberingAfterBreak="0">
    <w:nsid w:val="50691147"/>
    <w:multiLevelType w:val="hybridMultilevel"/>
    <w:tmpl w:val="0818C4C8"/>
    <w:lvl w:ilvl="0" w:tplc="BF00E0C2">
      <w:start w:val="1"/>
      <w:numFmt w:val="bullet"/>
      <w:lvlText w:val="●"/>
      <w:lvlJc w:val="left"/>
      <w:pPr>
        <w:ind w:left="720" w:hanging="360"/>
      </w:pPr>
    </w:lvl>
    <w:lvl w:ilvl="1" w:tplc="1F6CD728">
      <w:start w:val="1"/>
      <w:numFmt w:val="bullet"/>
      <w:lvlText w:val="○"/>
      <w:lvlJc w:val="left"/>
      <w:pPr>
        <w:ind w:left="1440" w:hanging="360"/>
      </w:pPr>
    </w:lvl>
    <w:lvl w:ilvl="2" w:tplc="90687CFC">
      <w:start w:val="1"/>
      <w:numFmt w:val="bullet"/>
      <w:lvlText w:val="■"/>
      <w:lvlJc w:val="left"/>
      <w:pPr>
        <w:ind w:left="2160" w:hanging="360"/>
      </w:pPr>
    </w:lvl>
    <w:lvl w:ilvl="3" w:tplc="4516A956">
      <w:start w:val="1"/>
      <w:numFmt w:val="bullet"/>
      <w:lvlText w:val="●"/>
      <w:lvlJc w:val="left"/>
      <w:pPr>
        <w:ind w:left="2880" w:hanging="360"/>
      </w:pPr>
    </w:lvl>
    <w:lvl w:ilvl="4" w:tplc="D6FC014E">
      <w:start w:val="1"/>
      <w:numFmt w:val="bullet"/>
      <w:lvlText w:val="○"/>
      <w:lvlJc w:val="left"/>
      <w:pPr>
        <w:ind w:left="3600" w:hanging="360"/>
      </w:pPr>
    </w:lvl>
    <w:lvl w:ilvl="5" w:tplc="78386B5C">
      <w:start w:val="1"/>
      <w:numFmt w:val="bullet"/>
      <w:lvlText w:val="■"/>
      <w:lvlJc w:val="left"/>
      <w:pPr>
        <w:ind w:left="4320" w:hanging="360"/>
      </w:pPr>
    </w:lvl>
    <w:lvl w:ilvl="6" w:tplc="2BDC268C">
      <w:start w:val="1"/>
      <w:numFmt w:val="bullet"/>
      <w:lvlText w:val="●"/>
      <w:lvlJc w:val="left"/>
      <w:pPr>
        <w:ind w:left="5040" w:hanging="360"/>
      </w:pPr>
    </w:lvl>
    <w:lvl w:ilvl="7" w:tplc="5310FF8E">
      <w:start w:val="1"/>
      <w:numFmt w:val="bullet"/>
      <w:lvlText w:val="●"/>
      <w:lvlJc w:val="left"/>
      <w:pPr>
        <w:ind w:left="5760" w:hanging="360"/>
      </w:pPr>
    </w:lvl>
    <w:lvl w:ilvl="8" w:tplc="A98CFE2A">
      <w:start w:val="1"/>
      <w:numFmt w:val="bullet"/>
      <w:lvlText w:val="●"/>
      <w:lvlJc w:val="left"/>
      <w:pPr>
        <w:ind w:left="6480" w:hanging="360"/>
      </w:pPr>
    </w:lvl>
  </w:abstractNum>
  <w:num w:numId="1" w16cid:durableId="1250000399">
    <w:abstractNumId w:val="2"/>
    <w:lvlOverride w:ilvl="0">
      <w:startOverride w:val="1"/>
    </w:lvlOverride>
  </w:num>
  <w:num w:numId="2" w16cid:durableId="1641302818">
    <w:abstractNumId w:val="1"/>
    <w:lvlOverride w:ilvl="0">
      <w:startOverride w:val="1"/>
    </w:lvlOverride>
  </w:num>
  <w:num w:numId="3" w16cid:durableId="1498883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D4C"/>
    <w:rsid w:val="00053B60"/>
    <w:rsid w:val="000E482B"/>
    <w:rsid w:val="00125D4C"/>
    <w:rsid w:val="00635AB8"/>
    <w:rsid w:val="00665C49"/>
    <w:rsid w:val="008255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3C1E"/>
  <w15:docId w15:val="{4BDD3CC7-1696-4305-BE98-D23CBA6F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2E86AB"/>
      <w:sz w:val="36"/>
      <w:szCs w:val="36"/>
    </w:rPr>
  </w:style>
  <w:style w:type="paragraph" w:styleId="Ttulo2">
    <w:name w:val="heading 2"/>
    <w:uiPriority w:val="9"/>
    <w:unhideWhenUsed/>
    <w:qFormat/>
    <w:pPr>
      <w:spacing w:before="240" w:after="160"/>
      <w:outlineLvl w:val="1"/>
    </w:pPr>
    <w:rPr>
      <w:b/>
      <w:bCs/>
      <w:color w:val="212529"/>
      <w:sz w:val="28"/>
      <w:szCs w:val="28"/>
    </w:rPr>
  </w:style>
  <w:style w:type="paragraph" w:styleId="Ttulo3">
    <w:name w:val="heading 3"/>
    <w:uiPriority w:val="9"/>
    <w:unhideWhenUsed/>
    <w:qFormat/>
    <w:pPr>
      <w:spacing w:before="180" w:after="120"/>
      <w:outlineLvl w:val="2"/>
    </w:pPr>
    <w:rPr>
      <w:b/>
      <w:bCs/>
      <w:i/>
      <w:iCs/>
      <w:color w:val="6C757D"/>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20</Pages>
  <Words>3216</Words>
  <Characters>17689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Qué impulsa los ingresos - Análisis CPS</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impulsa los ingresos - Análisis CPS</dc:title>
  <dc:creator>Alberto Daniel Quiroga Villalobos</dc:creator>
  <cp:lastModifiedBy>Alberto Daniel Quiroga Villalobos</cp:lastModifiedBy>
  <cp:revision>2</cp:revision>
  <dcterms:created xsi:type="dcterms:W3CDTF">2026-05-15T17:49:00Z</dcterms:created>
  <dcterms:modified xsi:type="dcterms:W3CDTF">2026-05-15T17:49:00Z</dcterms:modified>
</cp:coreProperties>
</file>