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Calibri" w:hAnsi="Calibri"/>
          <w:b/>
          <w:color w:val="B91F35"/>
          <w:sz w:val="44"/>
        </w:rPr>
        <w:t>Manual de RMC MockupTool</w:t>
      </w:r>
    </w:p>
    <w:p>
      <w:pPr>
        <w:spacing w:after="160"/>
      </w:pPr>
      <w:r>
        <w:rPr>
          <w:rFonts w:ascii="Calibri" w:hAnsi="Calibri"/>
          <w:color w:val="666666"/>
          <w:sz w:val="24"/>
        </w:rPr>
        <w:t>Parte del RMC Control System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8" w:space="0" w:color="d9b8bf"/>
          <w:left w:val="single" w:sz="8" w:space="0" w:color="d9b8bf"/>
          <w:bottom w:val="single" w:sz="8" w:space="0" w:color="d9b8bf"/>
          <w:right w:val="single" w:sz="8" w:space="0" w:color="d9b8bf"/>
          <w:insideH w:val="single" w:sz="8" w:space="0" w:color="d9b8bf"/>
          <w:insideV w:val="single" w:sz="8" w:space="0" w:color="d9b8bf"/>
        </w:tblBorders>
      </w:tblPr>
      <w:tblGrid>
        <w:gridCol w:w="9792"/>
      </w:tblGrid>
      <w:tr>
        <w:tc>
          <w:tcPr>
            <w:tcW w:type="dxa" w:w="9144"/>
            <w:shd w:fill="f7e8e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B91F35"/>
                <w:sz w:val="20"/>
              </w:rPr>
              <w:t>Documento ejecutivo para presentacion interna. Desarrollado y documentado por: Alberto Villarreal.</w:t>
            </w:r>
          </w:p>
        </w:tc>
      </w:tr>
    </w:tbl>
    <w:p>
      <w:r>
        <w:rPr>
          <w:rFonts w:ascii="Calibri" w:hAnsi="Calibri"/>
          <w:b/>
          <w:color w:val="B91F35"/>
          <w:sz w:val="21"/>
        </w:rPr>
        <w:t>Sistema paraguas:</w:t>
      </w:r>
      <w:r>
        <w:rPr>
          <w:rFonts w:ascii="Calibri" w:hAnsi="Calibri"/>
          <w:b w:val="0"/>
          <w:color w:val="1F242B"/>
          <w:sz w:val="21"/>
        </w:rPr>
        <w:t xml:space="preserve"> RMC Control System</w:t>
      </w:r>
    </w:p>
    <w:p>
      <w:r>
        <w:rPr>
          <w:rFonts w:ascii="Calibri" w:hAnsi="Calibri"/>
          <w:b/>
          <w:color w:val="B91F35"/>
          <w:sz w:val="21"/>
        </w:rPr>
        <w:t>Herramienta detectada:</w:t>
      </w:r>
      <w:r>
        <w:rPr>
          <w:rFonts w:ascii="Calibri" w:hAnsi="Calibri"/>
          <w:b w:val="0"/>
          <w:color w:val="1F242B"/>
          <w:sz w:val="21"/>
        </w:rPr>
        <w:t xml:space="preserve"> RMC MockupTool</w:t>
      </w:r>
    </w:p>
    <w:p>
      <w:r>
        <w:rPr>
          <w:rFonts w:ascii="Calibri" w:hAnsi="Calibri"/>
          <w:b/>
          <w:color w:val="B91F35"/>
          <w:sz w:val="21"/>
        </w:rPr>
        <w:t>Tipo:</w:t>
      </w:r>
      <w:r>
        <w:rPr>
          <w:rFonts w:ascii="Calibri" w:hAnsi="Calibri"/>
          <w:b w:val="0"/>
          <w:color w:val="1F242B"/>
          <w:sz w:val="21"/>
        </w:rPr>
        <w:t xml:space="preserve"> Panel CEP independiente para Adobe Illustrator</w:t>
      </w:r>
    </w:p>
    <w:p>
      <w:r>
        <w:rPr>
          <w:rFonts w:ascii="Calibri" w:hAnsi="Calibri"/>
          <w:b/>
          <w:color w:val="B91F35"/>
          <w:sz w:val="21"/>
        </w:rPr>
        <w:t>Desarrollado y documentado por:</w:t>
      </w:r>
      <w:r>
        <w:rPr>
          <w:rFonts w:ascii="Calibri" w:hAnsi="Calibri"/>
          <w:b w:val="0"/>
          <w:color w:val="1F242B"/>
          <w:sz w:val="21"/>
        </w:rPr>
        <w:t xml:space="preserve"> Alberto Villarreal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8" w:space="0" w:color="d9b8bf"/>
          <w:left w:val="single" w:sz="8" w:space="0" w:color="d9b8bf"/>
          <w:bottom w:val="single" w:sz="8" w:space="0" w:color="d9b8bf"/>
          <w:right w:val="single" w:sz="8" w:space="0" w:color="d9b8bf"/>
          <w:insideH w:val="single" w:sz="8" w:space="0" w:color="d9b8bf"/>
          <w:insideV w:val="single" w:sz="8" w:space="0" w:color="d9b8bf"/>
        </w:tblBorders>
      </w:tblPr>
      <w:tblGrid>
        <w:gridCol w:w="9792"/>
      </w:tblGrid>
      <w:tr>
        <w:tc>
          <w:tcPr>
            <w:tcW w:type="dxa" w:w="9144"/>
            <w:shd w:fill="f7e8e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B91F35"/>
                <w:sz w:val="20"/>
              </w:rPr>
              <w:t>[INSERTAR IMAGEN: Panel principal de RMC MockupTool]</w:t>
            </w:r>
          </w:p>
        </w:tc>
      </w:tr>
    </w:tbl>
    <w:p>
      <w:pPr>
        <w:pStyle w:val="Heading1"/>
      </w:pPr>
      <w:r>
        <w:t>1. Descripcion general</w:t>
      </w:r>
    </w:p>
    <w:p>
      <w:r>
        <w:rPr>
          <w:rFonts w:ascii="Calibri" w:hAnsi="Calibri"/>
          <w:b w:val="0"/>
          <w:color w:val="1F242B"/>
          <w:sz w:val="21"/>
        </w:rPr>
        <w:t xml:space="preserve">RMC MockupTool es una extension CEP para Adobe Illustrator que lee listas de produccion Nike, valida pedidos, genera PDFs anotados de mockups y apoya la revision e impresion de cola. Opera con dos secciones visibles: </w:t>
      </w:r>
      <w:r>
        <w:rPr>
          <w:rFonts w:ascii="Calibri" w:hAnsi="Calibri"/>
          <w:b/>
          <w:color w:val="B91F35"/>
          <w:sz w:val="21"/>
        </w:rPr>
        <w:t>Personalizadas</w:t>
      </w:r>
      <w:r>
        <w:rPr>
          <w:rFonts w:ascii="Calibri" w:hAnsi="Calibri"/>
          <w:b w:val="0"/>
          <w:color w:val="1F242B"/>
          <w:sz w:val="21"/>
        </w:rPr>
        <w:t xml:space="preserve"> y </w:t>
      </w:r>
      <w:r>
        <w:rPr>
          <w:rFonts w:ascii="Calibri" w:hAnsi="Calibri"/>
          <w:b/>
          <w:color w:val="B91F35"/>
          <w:sz w:val="21"/>
        </w:rPr>
        <w:t>Genericas</w:t>
      </w:r>
      <w:r>
        <w:rPr>
          <w:rFonts w:ascii="Calibri" w:hAnsi="Calibri"/>
          <w:b w:val="0"/>
          <w:color w:val="1F242B"/>
          <w:sz w:val="21"/>
        </w:rPr>
        <w:t>.</w:t>
      </w:r>
    </w:p>
    <w:p>
      <w:r>
        <w:rPr>
          <w:rFonts w:ascii="Calibri" w:hAnsi="Calibri"/>
          <w:b w:val="0"/>
          <w:color w:val="1F242B"/>
          <w:sz w:val="21"/>
        </w:rPr>
        <w:t>La herramienta automatiza tareas repetitivas de preparacion de mockups, conserva rutas operativas y registra resultados en SQLite para consulta posterior desde el ecosistema interno.</w:t>
      </w:r>
    </w:p>
    <w:p>
      <w:pPr>
        <w:pStyle w:val="Heading1"/>
      </w:pPr>
      <w:r>
        <w:t>2. Objetivo</w:t>
      </w:r>
    </w:p>
    <w:p>
      <w:r>
        <w:rPr>
          <w:rFonts w:ascii="Calibri" w:hAnsi="Calibri"/>
          <w:b w:val="0"/>
          <w:color w:val="1F242B"/>
          <w:sz w:val="21"/>
        </w:rPr>
        <w:t>Reducir el trabajo manual necesario para preparar, validar, generar y rastrear mockups de pedidos Nike. El objetivo central es que el operador valide primero, genere solo lo faltante y mantenga trazabilidad de archivos, Excel fuente, fecha de embarque, disenador y estado de impresion.</w:t>
      </w:r>
    </w:p>
    <w:p>
      <w:pPr>
        <w:pStyle w:val="Heading1"/>
      </w:pPr>
      <w:r>
        <w:t>3. Relacion con el RMC Control System</w:t>
      </w:r>
    </w:p>
    <w:p>
      <w:r>
        <w:rPr>
          <w:rFonts w:ascii="Calibri" w:hAnsi="Calibri"/>
          <w:b w:val="0"/>
          <w:color w:val="1F242B"/>
          <w:sz w:val="21"/>
        </w:rPr>
        <w:t>RMC MockupTool forma parte del RMC Control System como modulo operativo de mockups. Se integra mediante una base SQLite central, pero usa tablas propias y reglas independientes. La relacion esperada con Control Center es de consulta y trazabilidad: rutas de Excel, corridas, PDFs generados, claves antiduplicado y estado de impresion.</w:t>
      </w:r>
    </w:p>
    <w:p>
      <w:r>
        <w:rPr>
          <w:rFonts w:ascii="Calibri" w:hAnsi="Calibri"/>
          <w:b w:val="0"/>
          <w:color w:val="1F242B"/>
          <w:sz w:val="21"/>
        </w:rPr>
        <w:t>No comparte codigo ni tablas de escritura con RMCOp-Nike; solamente convive dentro de la misma base central.</w:t>
      </w:r>
    </w:p>
    <w:p>
      <w:pPr>
        <w:pStyle w:val="Heading1"/>
      </w:pPr>
      <w:r>
        <w:t>4. Que hace actualmente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Lee archivos Excel de pedidos Nike en modos Personalizadas y Genericas.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Valida que el nombre del Excel corresponda a la seccion activa.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Consolida pedidos antes de generar, incluyendo pedidos multitalle en Personalizadas.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Detecta faltantes, ya creados, conflictos e inconsistencias archivo/BD.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Genera PDFs anotados usando mockups base, fuente Aldrich o respaldo Helvetica Bold y firma del disenador.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Registra corridas e items generados en SQLite.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Escribe logs JSON tecnicos por corrida.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Prepara cola de impresion sin imprimir.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 xml:space="preserve">Imprime cola con confirmacion usando </w:t>
      </w:r>
      <w:r>
        <w:rPr>
          <w:rFonts w:ascii="Consolas" w:hAnsi="Consolas"/>
          <w:b w:val="0"/>
          <w:color w:val="1F242B"/>
          <w:sz w:val="19"/>
        </w:rPr>
        <w:t>lp</w:t>
      </w:r>
      <w:r>
        <w:rPr>
          <w:rFonts w:ascii="Calibri" w:hAnsi="Calibri"/>
          <w:b w:val="0"/>
          <w:color w:val="1F242B"/>
          <w:sz w:val="21"/>
        </w:rPr>
        <w:t xml:space="preserve"> y marca </w:t>
      </w:r>
      <w:r>
        <w:rPr>
          <w:rFonts w:ascii="Consolas" w:hAnsi="Consolas"/>
          <w:b w:val="0"/>
          <w:color w:val="1F242B"/>
          <w:sz w:val="19"/>
        </w:rPr>
        <w:t>impreso=1</w:t>
      </w:r>
      <w:r>
        <w:rPr>
          <w:rFonts w:ascii="Calibri" w:hAnsi="Calibri"/>
          <w:b w:val="0"/>
          <w:color w:val="1F242B"/>
          <w:sz w:val="21"/>
        </w:rPr>
        <w:t xml:space="preserve"> solo si macOS acepta el trabajo.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 xml:space="preserve">Lee catalogo </w:t>
      </w:r>
      <w:r>
        <w:rPr>
          <w:rFonts w:ascii="Consolas" w:hAnsi="Consolas"/>
          <w:b w:val="0"/>
          <w:color w:val="1F242B"/>
          <w:sz w:val="19"/>
        </w:rPr>
        <w:t>rmc_nike_style_variants</w:t>
      </w:r>
      <w:r>
        <w:rPr>
          <w:rFonts w:ascii="Calibri" w:hAnsi="Calibri"/>
          <w:b w:val="0"/>
          <w:color w:val="1F242B"/>
          <w:sz w:val="21"/>
        </w:rPr>
        <w:t xml:space="preserve"> para variantes activas de Genericas y disenos especiales.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8" w:space="0" w:color="d9b8bf"/>
          <w:left w:val="single" w:sz="8" w:space="0" w:color="d9b8bf"/>
          <w:bottom w:val="single" w:sz="8" w:space="0" w:color="d9b8bf"/>
          <w:right w:val="single" w:sz="8" w:space="0" w:color="d9b8bf"/>
          <w:insideH w:val="single" w:sz="8" w:space="0" w:color="d9b8bf"/>
          <w:insideV w:val="single" w:sz="8" w:space="0" w:color="d9b8bf"/>
        </w:tblBorders>
      </w:tblPr>
      <w:tblGrid>
        <w:gridCol w:w="9792"/>
      </w:tblGrid>
      <w:tr>
        <w:tc>
          <w:tcPr>
            <w:tcW w:type="dxa" w:w="9144"/>
            <w:shd w:fill="f7e8e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B91F35"/>
                <w:sz w:val="20"/>
              </w:rPr>
              <w:t>[INSERTAR IMAGEN: Generacion o consulta de maqueta]</w:t>
            </w:r>
          </w:p>
        </w:tc>
      </w:tr>
    </w:tbl>
    <w:p>
      <w:pPr>
        <w:pStyle w:val="Heading1"/>
      </w:pPr>
      <w:r>
        <w:t>5. Problemas que resuelve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Trabajo manual repetitivo al buscar plantillas y preparar PDFs.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Riesgo de generar duplicados o reemplazar archivos existentes.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Falta de trazabilidad entre Excel, archivo generado y corrida.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Dependencia de revision manual para saber que falta producir.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Errores por capturar datos de pedidos a mano.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Desorden en carpetas de salida y nombres de archivos.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Dificultad para saber que ya fue enviado a impresion.</w:t>
      </w:r>
    </w:p>
    <w:p>
      <w:pPr>
        <w:pStyle w:val="Heading1"/>
      </w:pPr>
      <w:r>
        <w:t>6. Ventajas operativas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Ahorra tiempo en validacion, preparacion y registro de mockups.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 xml:space="preserve">Reduce errores al generar solo pedidos </w:t>
      </w:r>
      <w:r>
        <w:rPr>
          <w:rFonts w:ascii="Consolas" w:hAnsi="Consolas"/>
          <w:b w:val="0"/>
          <w:color w:val="1F242B"/>
          <w:sz w:val="19"/>
        </w:rPr>
        <w:t>FALTANTE</w:t>
      </w:r>
      <w:r>
        <w:rPr>
          <w:rFonts w:ascii="Calibri" w:hAnsi="Calibri"/>
          <w:b w:val="0"/>
          <w:color w:val="1F242B"/>
          <w:sz w:val="21"/>
        </w:rPr>
        <w:t>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Mantiene estructura de carpetas por seccion, Excel, style y fecha/talla.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Mejora consistencia en nombres de PDFs.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Deja evidencia en SQLite y logs JSON.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Permite revisar cola antes de imprimir.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Apoya la consulta futura desde RMC Control Center.</w:t>
      </w:r>
    </w:p>
    <w:p>
      <w:pPr>
        <w:pStyle w:val="Heading1"/>
      </w:pPr>
      <w:r>
        <w:t>7. Areas de oportunidad que ataca</w:t>
      </w:r>
    </w:p>
    <w:p>
      <w:r>
        <w:rPr>
          <w:rFonts w:ascii="Calibri" w:hAnsi="Calibri"/>
          <w:b/>
          <w:color w:val="B91F35"/>
          <w:sz w:val="21"/>
        </w:rPr>
        <w:t>Validacion previa.</w:t>
      </w:r>
      <w:r>
        <w:rPr>
          <w:rFonts w:ascii="Calibri" w:hAnsi="Calibri"/>
          <w:b w:val="0"/>
          <w:color w:val="1F242B"/>
          <w:sz w:val="21"/>
        </w:rPr>
        <w:t xml:space="preserve"> Evita producir sin revisar si el archivo ya existe o si la clave esta registrada.</w:t>
      </w:r>
    </w:p>
    <w:p>
      <w:r>
        <w:rPr>
          <w:rFonts w:ascii="Calibri" w:hAnsi="Calibri"/>
          <w:b/>
          <w:color w:val="B91F35"/>
          <w:sz w:val="21"/>
        </w:rPr>
        <w:t>Trazabilidad.</w:t>
      </w:r>
      <w:r>
        <w:rPr>
          <w:rFonts w:ascii="Calibri" w:hAnsi="Calibri"/>
          <w:b w:val="0"/>
          <w:color w:val="1F242B"/>
          <w:sz w:val="21"/>
        </w:rPr>
        <w:t xml:space="preserve"> Relaciona cada PDF con Excel, corrida, fecha de embarque, disenador y clave.</w:t>
      </w:r>
    </w:p>
    <w:p>
      <w:r>
        <w:rPr>
          <w:rFonts w:ascii="Calibri" w:hAnsi="Calibri"/>
          <w:b/>
          <w:color w:val="B91F35"/>
          <w:sz w:val="21"/>
        </w:rPr>
        <w:t>Orden operativo.</w:t>
      </w:r>
      <w:r>
        <w:rPr>
          <w:rFonts w:ascii="Calibri" w:hAnsi="Calibri"/>
          <w:b w:val="0"/>
          <w:color w:val="1F242B"/>
          <w:sz w:val="21"/>
        </w:rPr>
        <w:t xml:space="preserve"> Respeta filtros, consolidacion y orden de cola para produccion e impresion.</w:t>
      </w:r>
    </w:p>
    <w:p>
      <w:r>
        <w:rPr>
          <w:rFonts w:ascii="Calibri" w:hAnsi="Calibri"/>
          <w:b/>
          <w:color w:val="B91F35"/>
          <w:sz w:val="21"/>
        </w:rPr>
        <w:t>Estandarizacion.</w:t>
      </w:r>
      <w:r>
        <w:rPr>
          <w:rFonts w:ascii="Calibri" w:hAnsi="Calibri"/>
          <w:b w:val="0"/>
          <w:color w:val="1F242B"/>
          <w:sz w:val="21"/>
        </w:rPr>
        <w:t xml:space="preserve"> Usa nombres de herramienta y secciones estables en SQLite.</w:t>
      </w:r>
    </w:p>
    <w:p>
      <w:r>
        <w:rPr>
          <w:rFonts w:ascii="Calibri" w:hAnsi="Calibri"/>
          <w:b/>
          <w:color w:val="B91F35"/>
          <w:sz w:val="21"/>
        </w:rPr>
        <w:t>Control de errores.</w:t>
      </w:r>
      <w:r>
        <w:rPr>
          <w:rFonts w:ascii="Calibri" w:hAnsi="Calibri"/>
          <w:b w:val="0"/>
          <w:color w:val="1F242B"/>
          <w:sz w:val="21"/>
        </w:rPr>
        <w:t xml:space="preserve"> Reporta mockups faltantes, conflictos e inconsistencias sin reemplazar archivos.</w:t>
      </w:r>
    </w:p>
    <w:p>
      <w:pPr>
        <w:pStyle w:val="Heading1"/>
      </w:pPr>
      <w:r>
        <w:t>8. Entradas de informacion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6" w:space="0" w:color="d9b8bf"/>
          <w:left w:val="single" w:sz="6" w:space="0" w:color="d9b8bf"/>
          <w:bottom w:val="single" w:sz="6" w:space="0" w:color="d9b8bf"/>
          <w:right w:val="single" w:sz="6" w:space="0" w:color="d9b8bf"/>
          <w:insideH w:val="single" w:sz="6" w:space="0" w:color="d9b8bf"/>
          <w:insideV w:val="single" w:sz="6" w:space="0" w:color="d9b8bf"/>
        </w:tblBorders>
      </w:tblPr>
      <w:tblGrid>
        <w:gridCol w:w="3264"/>
        <w:gridCol w:w="3264"/>
        <w:gridCol w:w="3264"/>
      </w:tblGrid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b91f3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Entrada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b91f3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Fuente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b91f3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Uso dentro de la herramienta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Excel Nike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Selector del panel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Datos de WO, style, roster, color/equipo, talla, piezas y embarque.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Carpeta de salida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Selector del panel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Raiz donde se crean las carpetas operativas y PDFs.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Mockups base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Ruta local configurada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Plantillas PDF que se anotan para producir mockups.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Firmas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Ruta local configurada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Firma del disenador en PDF final.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Fuente Aldrich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Ruta local configurada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Tipografia principal para anotaciones.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SQLite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`RMC_CEP.sqlite`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Historial, items, claves y estado de impresion.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Catalogo de variantes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`rmc_nike_style_variants`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Variantes activas, aliases y mockups especiales.</w:t>
            </w:r>
          </w:p>
        </w:tc>
      </w:tr>
    </w:tbl>
    <w:p/>
    <w:p>
      <w:pPr>
        <w:pStyle w:val="Heading1"/>
      </w:pPr>
      <w:r>
        <w:t>9. Salidas generadas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6" w:space="0" w:color="d9b8bf"/>
          <w:left w:val="single" w:sz="6" w:space="0" w:color="d9b8bf"/>
          <w:bottom w:val="single" w:sz="6" w:space="0" w:color="d9b8bf"/>
          <w:right w:val="single" w:sz="6" w:space="0" w:color="d9b8bf"/>
          <w:insideH w:val="single" w:sz="6" w:space="0" w:color="d9b8bf"/>
          <w:insideV w:val="single" w:sz="6" w:space="0" w:color="d9b8bf"/>
        </w:tblBorders>
      </w:tblPr>
      <w:tblGrid>
        <w:gridCol w:w="3264"/>
        <w:gridCol w:w="3264"/>
        <w:gridCol w:w="3264"/>
      </w:tblGrid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b91f3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Salida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b91f3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Descripcion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b91f3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Uso operativo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PDFs anotados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Mockups finales por pedido consolidado.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Revision, aprobacion interna e impresion.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Corrida SQLite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Resumen de ejecucion real.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Trazabilidad y consulta.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Items SQLite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Detalle de cada PDF generado.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Estado vigente, clave e impresion.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Log JSON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Respaldo tecnico por corrida.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Diagnostico y reconciliacion.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Cola de impresion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Lista ordenada de PDFs encontrados.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Revision previa y envio controlado a impresora.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8" w:space="0" w:color="d9b8bf"/>
          <w:left w:val="single" w:sz="8" w:space="0" w:color="d9b8bf"/>
          <w:bottom w:val="single" w:sz="8" w:space="0" w:color="d9b8bf"/>
          <w:right w:val="single" w:sz="8" w:space="0" w:color="d9b8bf"/>
          <w:insideH w:val="single" w:sz="8" w:space="0" w:color="d9b8bf"/>
          <w:insideV w:val="single" w:sz="8" w:space="0" w:color="d9b8bf"/>
        </w:tblBorders>
      </w:tblPr>
      <w:tblGrid>
        <w:gridCol w:w="9792"/>
      </w:tblGrid>
      <w:tr>
        <w:tc>
          <w:tcPr>
            <w:tcW w:type="dxa" w:w="9144"/>
            <w:shd w:fill="f7e8e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B91F35"/>
                <w:sz w:val="20"/>
              </w:rPr>
              <w:t>[INSERTAR IMAGEN: Registro de mockup en base de datos]</w:t>
            </w:r>
          </w:p>
        </w:tc>
      </w:tr>
    </w:tbl>
    <w:p>
      <w:pPr>
        <w:pStyle w:val="Heading1"/>
      </w:pPr>
      <w:r>
        <w:t>10. Flujo general de uso</w:t>
      </w:r>
    </w:p>
    <w:p>
      <w:pPr>
        <w:pStyle w:val="ListNumber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 xml:space="preserve">Abrir Illustrator y entrar a </w:t>
      </w:r>
      <w:r>
        <w:rPr>
          <w:rFonts w:ascii="Consolas" w:hAnsi="Consolas"/>
          <w:b w:val="0"/>
          <w:color w:val="1F242B"/>
          <w:sz w:val="19"/>
        </w:rPr>
        <w:t>Ventana &gt; Extensiones &gt; RMC MockupTool</w:t>
      </w:r>
      <w:r>
        <w:rPr>
          <w:rFonts w:ascii="Calibri" w:hAnsi="Calibri"/>
          <w:b w:val="0"/>
          <w:color w:val="1F242B"/>
          <w:sz w:val="21"/>
        </w:rPr>
        <w:t>.</w:t>
      </w:r>
    </w:p>
    <w:p>
      <w:pPr>
        <w:pStyle w:val="ListNumber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 xml:space="preserve">Elegir </w:t>
      </w:r>
      <w:r>
        <w:rPr>
          <w:rFonts w:ascii="Consolas" w:hAnsi="Consolas"/>
          <w:b w:val="0"/>
          <w:color w:val="1F242B"/>
          <w:sz w:val="19"/>
        </w:rPr>
        <w:t>Personalizadas</w:t>
      </w:r>
      <w:r>
        <w:rPr>
          <w:rFonts w:ascii="Calibri" w:hAnsi="Calibri"/>
          <w:b w:val="0"/>
          <w:color w:val="1F242B"/>
          <w:sz w:val="21"/>
        </w:rPr>
        <w:t xml:space="preserve"> o </w:t>
      </w:r>
      <w:r>
        <w:rPr>
          <w:rFonts w:ascii="Consolas" w:hAnsi="Consolas"/>
          <w:b w:val="0"/>
          <w:color w:val="1F242B"/>
          <w:sz w:val="19"/>
        </w:rPr>
        <w:t>Genericas</w:t>
      </w:r>
      <w:r>
        <w:rPr>
          <w:rFonts w:ascii="Calibri" w:hAnsi="Calibri"/>
          <w:b w:val="0"/>
          <w:color w:val="1F242B"/>
          <w:sz w:val="21"/>
        </w:rPr>
        <w:t>.</w:t>
      </w:r>
    </w:p>
    <w:p>
      <w:pPr>
        <w:pStyle w:val="ListNumber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Seleccionar el Excel correcto y la carpeta raiz de salida.</w:t>
      </w:r>
    </w:p>
    <w:p>
      <w:pPr>
        <w:pStyle w:val="ListNumber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Elegir disenador y filtros de style/talla cuando aplique.</w:t>
      </w:r>
    </w:p>
    <w:p>
      <w:pPr>
        <w:pStyle w:val="ListNumber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 xml:space="preserve">Presionar </w:t>
      </w:r>
      <w:r>
        <w:rPr>
          <w:rFonts w:ascii="Consolas" w:hAnsi="Consolas"/>
          <w:b w:val="0"/>
          <w:color w:val="1F242B"/>
          <w:sz w:val="19"/>
        </w:rPr>
        <w:t>Validar</w:t>
      </w:r>
      <w:r>
        <w:rPr>
          <w:rFonts w:ascii="Calibri" w:hAnsi="Calibri"/>
          <w:b w:val="0"/>
          <w:color w:val="1F242B"/>
          <w:sz w:val="21"/>
        </w:rPr>
        <w:t xml:space="preserve"> para revisar faltantes, creados, conflictos e inconsistencias.</w:t>
      </w:r>
    </w:p>
    <w:p>
      <w:pPr>
        <w:pStyle w:val="ListNumber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 xml:space="preserve">Presionar </w:t>
      </w:r>
      <w:r>
        <w:rPr>
          <w:rFonts w:ascii="Consolas" w:hAnsi="Consolas"/>
          <w:b w:val="0"/>
          <w:color w:val="1F242B"/>
          <w:sz w:val="19"/>
        </w:rPr>
        <w:t>Generar PDFs</w:t>
      </w:r>
      <w:r>
        <w:rPr>
          <w:rFonts w:ascii="Calibri" w:hAnsi="Calibri"/>
          <w:b w:val="0"/>
          <w:color w:val="1F242B"/>
          <w:sz w:val="21"/>
        </w:rPr>
        <w:t xml:space="preserve">; el sistema vuelve a validar y procesa solo </w:t>
      </w:r>
      <w:r>
        <w:rPr>
          <w:rFonts w:ascii="Consolas" w:hAnsi="Consolas"/>
          <w:b w:val="0"/>
          <w:color w:val="1F242B"/>
          <w:sz w:val="19"/>
        </w:rPr>
        <w:t>FALTANTE</w:t>
      </w:r>
      <w:r>
        <w:rPr>
          <w:rFonts w:ascii="Calibri" w:hAnsi="Calibri"/>
          <w:b w:val="0"/>
          <w:color w:val="1F242B"/>
          <w:sz w:val="21"/>
        </w:rPr>
        <w:t>.</w:t>
      </w:r>
    </w:p>
    <w:p>
      <w:pPr>
        <w:pStyle w:val="ListNumber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Revisar resumen, BD y log JSON.</w:t>
      </w:r>
    </w:p>
    <w:p>
      <w:pPr>
        <w:pStyle w:val="ListNumber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 xml:space="preserve">Usar </w:t>
      </w:r>
      <w:r>
        <w:rPr>
          <w:rFonts w:ascii="Consolas" w:hAnsi="Consolas"/>
          <w:b w:val="0"/>
          <w:color w:val="1F242B"/>
          <w:sz w:val="19"/>
        </w:rPr>
        <w:t>Revisar cola</w:t>
      </w:r>
      <w:r>
        <w:rPr>
          <w:rFonts w:ascii="Calibri" w:hAnsi="Calibri"/>
          <w:b w:val="0"/>
          <w:color w:val="1F242B"/>
          <w:sz w:val="21"/>
        </w:rPr>
        <w:t xml:space="preserve"> para ubicar PDFs listos para impresion.</w:t>
      </w:r>
    </w:p>
    <w:p>
      <w:pPr>
        <w:pStyle w:val="ListNumber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 xml:space="preserve">Usar </w:t>
      </w:r>
      <w:r>
        <w:rPr>
          <w:rFonts w:ascii="Consolas" w:hAnsi="Consolas"/>
          <w:b w:val="0"/>
          <w:color w:val="1F242B"/>
          <w:sz w:val="19"/>
        </w:rPr>
        <w:t>Imprimir cola</w:t>
      </w:r>
      <w:r>
        <w:rPr>
          <w:rFonts w:ascii="Calibri" w:hAnsi="Calibri"/>
          <w:b w:val="0"/>
          <w:color w:val="1F242B"/>
          <w:sz w:val="21"/>
        </w:rPr>
        <w:t xml:space="preserve"> solo despues de confirmar; el sistema marca impresos si </w:t>
      </w:r>
      <w:r>
        <w:rPr>
          <w:rFonts w:ascii="Consolas" w:hAnsi="Consolas"/>
          <w:b w:val="0"/>
          <w:color w:val="1F242B"/>
          <w:sz w:val="19"/>
        </w:rPr>
        <w:t>lp</w:t>
      </w:r>
      <w:r>
        <w:rPr>
          <w:rFonts w:ascii="Calibri" w:hAnsi="Calibri"/>
          <w:b w:val="0"/>
          <w:color w:val="1F242B"/>
          <w:sz w:val="21"/>
        </w:rPr>
        <w:t xml:space="preserve"> acepta el trabajo.</w:t>
      </w:r>
    </w:p>
    <w:p>
      <w:pPr>
        <w:pStyle w:val="Heading1"/>
      </w:pPr>
      <w:r>
        <w:t>11. Estado actual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6" w:space="0" w:color="d9b8bf"/>
          <w:left w:val="single" w:sz="6" w:space="0" w:color="d9b8bf"/>
          <w:bottom w:val="single" w:sz="6" w:space="0" w:color="d9b8bf"/>
          <w:right w:val="single" w:sz="6" w:space="0" w:color="d9b8bf"/>
          <w:insideH w:val="single" w:sz="6" w:space="0" w:color="d9b8bf"/>
          <w:insideV w:val="single" w:sz="6" w:space="0" w:color="d9b8bf"/>
        </w:tblBorders>
      </w:tblPr>
      <w:tblGrid>
        <w:gridCol w:w="3264"/>
        <w:gridCol w:w="3264"/>
        <w:gridCol w:w="3264"/>
      </w:tblGrid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b91f3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b91f3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b91f3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Comentario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Panel CEP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Funcional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UI operativa en Illustrator con selectores, filtros y consola.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Lectura Excel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Funcional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Soporta Personalizadas y Genericas.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Validacion incremental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Funcional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No escribe archivos ni SQLite.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Generacion PDF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Funcional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Procesa solo faltantes y no reemplaza existentes.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Historial SQLite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Funcional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Registra corridas/items y conserva rutas completas.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Impresion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Funcional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Usa `lp`, confirmacion y estado `impreso`.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Variantes especiales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En prueba operativa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Depende del catalogo y mockups base disponibles.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Reestructura historica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Pendiente de validar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Recomendacion documentada, no implementada.</w:t>
            </w:r>
          </w:p>
        </w:tc>
      </w:tr>
    </w:tbl>
    <w:p/>
    <w:p>
      <w:pPr>
        <w:pStyle w:val="Heading1"/>
      </w:pPr>
      <w:r>
        <w:t>12. Limitaciones actuales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Requiere rutas locales especificas para Excel, mockups, firmas, fuente y SQLite.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Depende de Adobe Illustrator con CEP y Node habilitado.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Solo anota mockups base en PDF; fuentes JPG requieren conversion o flujo adicional.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La impresion confirma aceptacion por macOS, no salida fisica de impresora.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La estructura historica actual usa upsert por clave; una reestructura mas robusta esta pendiente de autorizacion.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Si falta un mockup base, el pedido se reporta y no se registra como generado.</w:t>
      </w:r>
    </w:p>
    <w:p>
      <w:pPr>
        <w:pStyle w:val="Heading1"/>
      </w:pPr>
      <w:r>
        <w:t>13. Mejoras futuras / Roadmap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6" w:space="0" w:color="d9b8bf"/>
          <w:left w:val="single" w:sz="6" w:space="0" w:color="d9b8bf"/>
          <w:bottom w:val="single" w:sz="6" w:space="0" w:color="d9b8bf"/>
          <w:right w:val="single" w:sz="6" w:space="0" w:color="d9b8bf"/>
          <w:insideH w:val="single" w:sz="6" w:space="0" w:color="d9b8bf"/>
          <w:insideV w:val="single" w:sz="6" w:space="0" w:color="d9b8bf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b91f3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Mejora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b91f3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Descripcion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b91f3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b91f3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Reestructura de historial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Separar corridas, items inmutables, assets e impresion.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Alta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Pendiente de validar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Mayor cobertura de variantes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Completar PDF base o conversion para variantes con fuente JPG.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Media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En evaluacion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Panel de diagnostico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Mostrar causas agrupadas de mockups faltantes.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Media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Pendiente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Integracion visual con Control Center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Consulta mas directa de assets y estado.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Media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Pendiente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Mas pruebas automatizadas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Cubrir mas formatos reales de Excel.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Media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En progreso</w:t>
            </w:r>
          </w:p>
        </w:tc>
      </w:tr>
    </w:tbl>
    <w:p/>
    <w:p>
      <w:pPr>
        <w:pStyle w:val="Heading1"/>
      </w:pPr>
      <w:r>
        <w:t>14. Mantenimiento tecnico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6" w:space="0" w:color="d9b8bf"/>
          <w:left w:val="single" w:sz="6" w:space="0" w:color="d9b8bf"/>
          <w:bottom w:val="single" w:sz="6" w:space="0" w:color="d9b8bf"/>
          <w:right w:val="single" w:sz="6" w:space="0" w:color="d9b8bf"/>
          <w:insideH w:val="single" w:sz="6" w:space="0" w:color="d9b8bf"/>
          <w:insideV w:val="single" w:sz="6" w:space="0" w:color="d9b8bf"/>
        </w:tblBorders>
      </w:tblPr>
      <w:tblGrid>
        <w:gridCol w:w="4896"/>
        <w:gridCol w:w="48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b91f3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Archivo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b91f3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`index.html`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Estructura del panel CEP.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`css/styles.css`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Tema visual compacto RMC.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`js/app.js`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Estado UI, selectores, filtros, validacion y acciones.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`src/generate.js`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Lectura Excel, consolidacion, validacion, PDF e impresion.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`src/history.js`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SQLite, migraciones propias y logs JSON.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`src/variantCatalog.js`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Catalogo de variantes y resolucion de disenos especiales.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`tests/*.test.js`</w:t>
            </w:r>
          </w:p>
        </w:tc>
        <w:tc>
          <w:tcPr>
            <w:tcW w:type="dxa" w:w="6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F242B"/>
                <w:sz w:val="18"/>
              </w:rPr>
              <w:t>Regresiones de consolidacion y variantes.</w:t>
            </w:r>
          </w:p>
        </w:tc>
      </w:tr>
    </w:tbl>
    <w:p/>
    <w:p>
      <w:r>
        <w:rPr>
          <w:rFonts w:ascii="Calibri" w:hAnsi="Calibri"/>
          <w:b/>
          <w:color w:val="B91F35"/>
          <w:sz w:val="21"/>
        </w:rPr>
        <w:t>Dependencias principales:</w:t>
      </w:r>
      <w:r>
        <w:rPr>
          <w:rFonts w:ascii="Calibri" w:hAnsi="Calibri"/>
          <w:b w:val="0"/>
          <w:color w:val="1F242B"/>
          <w:sz w:val="21"/>
        </w:rPr>
        <w:t xml:space="preserve"> </w:t>
      </w:r>
      <w:r>
        <w:rPr>
          <w:rFonts w:ascii="Consolas" w:hAnsi="Consolas"/>
          <w:b w:val="0"/>
          <w:color w:val="1F242B"/>
          <w:sz w:val="19"/>
        </w:rPr>
        <w:t>xlsx</w:t>
      </w:r>
      <w:r>
        <w:rPr>
          <w:rFonts w:ascii="Calibri" w:hAnsi="Calibri"/>
          <w:b w:val="0"/>
          <w:color w:val="1F242B"/>
          <w:sz w:val="21"/>
        </w:rPr>
        <w:t xml:space="preserve">, </w:t>
      </w:r>
      <w:r>
        <w:rPr>
          <w:rFonts w:ascii="Consolas" w:hAnsi="Consolas"/>
          <w:b w:val="0"/>
          <w:color w:val="1F242B"/>
          <w:sz w:val="19"/>
        </w:rPr>
        <w:t>pdf-lib</w:t>
      </w:r>
      <w:r>
        <w:rPr>
          <w:rFonts w:ascii="Calibri" w:hAnsi="Calibri"/>
          <w:b w:val="0"/>
          <w:color w:val="1F242B"/>
          <w:sz w:val="21"/>
        </w:rPr>
        <w:t xml:space="preserve">, </w:t>
      </w:r>
      <w:r>
        <w:rPr>
          <w:rFonts w:ascii="Consolas" w:hAnsi="Consolas"/>
          <w:b w:val="0"/>
          <w:color w:val="1F242B"/>
          <w:sz w:val="19"/>
        </w:rPr>
        <w:t>@pdf-lib/fontkit</w:t>
      </w:r>
      <w:r>
        <w:rPr>
          <w:rFonts w:ascii="Calibri" w:hAnsi="Calibri"/>
          <w:b w:val="0"/>
          <w:color w:val="1F242B"/>
          <w:sz w:val="21"/>
        </w:rPr>
        <w:t>.</w:t>
      </w:r>
    </w:p>
    <w:p>
      <w:r>
        <w:rPr>
          <w:rFonts w:ascii="Calibri" w:hAnsi="Calibri"/>
          <w:b/>
          <w:color w:val="B91F35"/>
          <w:sz w:val="21"/>
        </w:rPr>
        <w:t>Checks:</w:t>
      </w:r>
      <w:r>
        <w:rPr>
          <w:rFonts w:ascii="Calibri" w:hAnsi="Calibri"/>
          <w:b w:val="0"/>
          <w:color w:val="1F242B"/>
          <w:sz w:val="21"/>
        </w:rPr>
        <w:t xml:space="preserve"> </w:t>
      </w:r>
      <w:r>
        <w:rPr>
          <w:rFonts w:ascii="Consolas" w:hAnsi="Consolas"/>
          <w:b w:val="0"/>
          <w:color w:val="1F242B"/>
          <w:sz w:val="19"/>
        </w:rPr>
        <w:t>npm run check</w:t>
      </w:r>
      <w:r>
        <w:rPr>
          <w:rFonts w:ascii="Calibri" w:hAnsi="Calibri"/>
          <w:b w:val="0"/>
          <w:color w:val="1F242B"/>
          <w:sz w:val="21"/>
        </w:rPr>
        <w:t>.</w:t>
      </w:r>
    </w:p>
    <w:p>
      <w:r>
        <w:rPr>
          <w:rFonts w:ascii="Calibri" w:hAnsi="Calibri"/>
          <w:b/>
          <w:color w:val="B91F35"/>
          <w:sz w:val="21"/>
        </w:rPr>
        <w:t>CLI:</w:t>
      </w:r>
      <w:r>
        <w:rPr>
          <w:rFonts w:ascii="Calibri" w:hAnsi="Calibri"/>
          <w:b w:val="0"/>
          <w:color w:val="1F242B"/>
          <w:sz w:val="21"/>
        </w:rPr>
        <w:t xml:space="preserve"> </w:t>
      </w:r>
      <w:r>
        <w:rPr>
          <w:rFonts w:ascii="Consolas" w:hAnsi="Consolas"/>
          <w:b w:val="0"/>
          <w:color w:val="1F242B"/>
          <w:sz w:val="19"/>
        </w:rPr>
        <w:t>npm run generate</w:t>
      </w:r>
      <w:r>
        <w:rPr>
          <w:rFonts w:ascii="Calibri" w:hAnsi="Calibri"/>
          <w:b w:val="0"/>
          <w:color w:val="1F242B"/>
          <w:sz w:val="21"/>
        </w:rPr>
        <w:t xml:space="preserve"> con opciones </w:t>
      </w:r>
      <w:r>
        <w:rPr>
          <w:rFonts w:ascii="Consolas" w:hAnsi="Consolas"/>
          <w:b w:val="0"/>
          <w:color w:val="1F242B"/>
          <w:sz w:val="19"/>
        </w:rPr>
        <w:t>--excel</w:t>
      </w:r>
      <w:r>
        <w:rPr>
          <w:rFonts w:ascii="Calibri" w:hAnsi="Calibri"/>
          <w:b w:val="0"/>
          <w:color w:val="1F242B"/>
          <w:sz w:val="21"/>
        </w:rPr>
        <w:t xml:space="preserve">, </w:t>
      </w:r>
      <w:r>
        <w:rPr>
          <w:rFonts w:ascii="Consolas" w:hAnsi="Consolas"/>
          <w:b w:val="0"/>
          <w:color w:val="1F242B"/>
          <w:sz w:val="19"/>
        </w:rPr>
        <w:t>--mockups</w:t>
      </w:r>
      <w:r>
        <w:rPr>
          <w:rFonts w:ascii="Calibri" w:hAnsi="Calibri"/>
          <w:b w:val="0"/>
          <w:color w:val="1F242B"/>
          <w:sz w:val="21"/>
        </w:rPr>
        <w:t xml:space="preserve">, </w:t>
      </w:r>
      <w:r>
        <w:rPr>
          <w:rFonts w:ascii="Consolas" w:hAnsi="Consolas"/>
          <w:b w:val="0"/>
          <w:color w:val="1F242B"/>
          <w:sz w:val="19"/>
        </w:rPr>
        <w:t>--out</w:t>
      </w:r>
      <w:r>
        <w:rPr>
          <w:rFonts w:ascii="Calibri" w:hAnsi="Calibri"/>
          <w:b w:val="0"/>
          <w:color w:val="1F242B"/>
          <w:sz w:val="21"/>
        </w:rPr>
        <w:t xml:space="preserve">, </w:t>
      </w:r>
      <w:r>
        <w:rPr>
          <w:rFonts w:ascii="Consolas" w:hAnsi="Consolas"/>
          <w:b w:val="0"/>
          <w:color w:val="1F242B"/>
          <w:sz w:val="19"/>
        </w:rPr>
        <w:t>--font</w:t>
      </w:r>
      <w:r>
        <w:rPr>
          <w:rFonts w:ascii="Calibri" w:hAnsi="Calibri"/>
          <w:b w:val="0"/>
          <w:color w:val="1F242B"/>
          <w:sz w:val="21"/>
        </w:rPr>
        <w:t xml:space="preserve">, </w:t>
      </w:r>
      <w:r>
        <w:rPr>
          <w:rFonts w:ascii="Consolas" w:hAnsi="Consolas"/>
          <w:b w:val="0"/>
          <w:color w:val="1F242B"/>
          <w:sz w:val="19"/>
        </w:rPr>
        <w:t>--designer</w:t>
      </w:r>
      <w:r>
        <w:rPr>
          <w:rFonts w:ascii="Calibri" w:hAnsi="Calibri"/>
          <w:b w:val="0"/>
          <w:color w:val="1F242B"/>
          <w:sz w:val="21"/>
        </w:rPr>
        <w:t xml:space="preserve">, </w:t>
      </w:r>
      <w:r>
        <w:rPr>
          <w:rFonts w:ascii="Consolas" w:hAnsi="Consolas"/>
          <w:b w:val="0"/>
          <w:color w:val="1F242B"/>
          <w:sz w:val="19"/>
        </w:rPr>
        <w:t>--signatures</w:t>
      </w:r>
      <w:r>
        <w:rPr>
          <w:rFonts w:ascii="Calibri" w:hAnsi="Calibri"/>
          <w:b w:val="0"/>
          <w:color w:val="1F242B"/>
          <w:sz w:val="21"/>
        </w:rPr>
        <w:t xml:space="preserve">, </w:t>
      </w:r>
      <w:r>
        <w:rPr>
          <w:rFonts w:ascii="Consolas" w:hAnsi="Consolas"/>
          <w:b w:val="0"/>
          <w:color w:val="1F242B"/>
          <w:sz w:val="19"/>
        </w:rPr>
        <w:t>--mode</w:t>
      </w:r>
      <w:r>
        <w:rPr>
          <w:rFonts w:ascii="Calibri" w:hAnsi="Calibri"/>
          <w:b w:val="0"/>
          <w:color w:val="1F242B"/>
          <w:sz w:val="21"/>
        </w:rPr>
        <w:t xml:space="preserve">, </w:t>
      </w:r>
      <w:r>
        <w:rPr>
          <w:rFonts w:ascii="Consolas" w:hAnsi="Consolas"/>
          <w:b w:val="0"/>
          <w:color w:val="1F242B"/>
          <w:sz w:val="19"/>
        </w:rPr>
        <w:t>--styles</w:t>
      </w:r>
      <w:r>
        <w:rPr>
          <w:rFonts w:ascii="Calibri" w:hAnsi="Calibri"/>
          <w:b w:val="0"/>
          <w:color w:val="1F242B"/>
          <w:sz w:val="21"/>
        </w:rPr>
        <w:t xml:space="preserve">, </w:t>
      </w:r>
      <w:r>
        <w:rPr>
          <w:rFonts w:ascii="Consolas" w:hAnsi="Consolas"/>
          <w:b w:val="0"/>
          <w:color w:val="1F242B"/>
          <w:sz w:val="19"/>
        </w:rPr>
        <w:t>--sizes</w:t>
      </w:r>
      <w:r>
        <w:rPr>
          <w:rFonts w:ascii="Calibri" w:hAnsi="Calibri"/>
          <w:b w:val="0"/>
          <w:color w:val="1F242B"/>
          <w:sz w:val="21"/>
        </w:rPr>
        <w:t xml:space="preserve">, </w:t>
      </w:r>
      <w:r>
        <w:rPr>
          <w:rFonts w:ascii="Consolas" w:hAnsi="Consolas"/>
          <w:b w:val="0"/>
          <w:color w:val="1F242B"/>
          <w:sz w:val="19"/>
        </w:rPr>
        <w:t>--limit</w:t>
      </w:r>
      <w:r>
        <w:rPr>
          <w:rFonts w:ascii="Calibri" w:hAnsi="Calibri"/>
          <w:b w:val="0"/>
          <w:color w:val="1F242B"/>
          <w:sz w:val="21"/>
        </w:rPr>
        <w:t>.</w:t>
      </w:r>
    </w:p>
    <w:p>
      <w:pPr>
        <w:pStyle w:val="Heading1"/>
      </w:pPr>
      <w:r>
        <w:t>15. Espacios para imagenes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8" w:space="0" w:color="d9b8bf"/>
          <w:left w:val="single" w:sz="8" w:space="0" w:color="d9b8bf"/>
          <w:bottom w:val="single" w:sz="8" w:space="0" w:color="d9b8bf"/>
          <w:right w:val="single" w:sz="8" w:space="0" w:color="d9b8bf"/>
          <w:insideH w:val="single" w:sz="8" w:space="0" w:color="d9b8bf"/>
          <w:insideV w:val="single" w:sz="8" w:space="0" w:color="d9b8bf"/>
        </w:tblBorders>
      </w:tblPr>
      <w:tblGrid>
        <w:gridCol w:w="9792"/>
      </w:tblGrid>
      <w:tr>
        <w:tc>
          <w:tcPr>
            <w:tcW w:type="dxa" w:w="9144"/>
            <w:shd w:fill="f7e8e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B91F35"/>
                <w:sz w:val="20"/>
              </w:rPr>
              <w:t>[INSERTAR IMAGEN: Panel principal de RMC MockupTool]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8" w:space="0" w:color="d9b8bf"/>
          <w:left w:val="single" w:sz="8" w:space="0" w:color="d9b8bf"/>
          <w:bottom w:val="single" w:sz="8" w:space="0" w:color="d9b8bf"/>
          <w:right w:val="single" w:sz="8" w:space="0" w:color="d9b8bf"/>
          <w:insideH w:val="single" w:sz="8" w:space="0" w:color="d9b8bf"/>
          <w:insideV w:val="single" w:sz="8" w:space="0" w:color="d9b8bf"/>
        </w:tblBorders>
      </w:tblPr>
      <w:tblGrid>
        <w:gridCol w:w="9792"/>
      </w:tblGrid>
      <w:tr>
        <w:tc>
          <w:tcPr>
            <w:tcW w:type="dxa" w:w="9144"/>
            <w:shd w:fill="f7e8e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B91F35"/>
                <w:sz w:val="20"/>
              </w:rPr>
              <w:t>[INSERTAR IMAGEN: Generacion o consulta de maqueta]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8" w:space="0" w:color="d9b8bf"/>
          <w:left w:val="single" w:sz="8" w:space="0" w:color="d9b8bf"/>
          <w:bottom w:val="single" w:sz="8" w:space="0" w:color="d9b8bf"/>
          <w:right w:val="single" w:sz="8" w:space="0" w:color="d9b8bf"/>
          <w:insideH w:val="single" w:sz="8" w:space="0" w:color="d9b8bf"/>
          <w:insideV w:val="single" w:sz="8" w:space="0" w:color="d9b8bf"/>
        </w:tblBorders>
      </w:tblPr>
      <w:tblGrid>
        <w:gridCol w:w="9792"/>
      </w:tblGrid>
      <w:tr>
        <w:tc>
          <w:tcPr>
            <w:tcW w:type="dxa" w:w="9144"/>
            <w:shd w:fill="f7e8e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B91F35"/>
                <w:sz w:val="20"/>
              </w:rPr>
              <w:t>[INSERTAR IMAGEN: Registro de mockup en base de datos]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jc w:val="left"/>
        <w:tblBorders>
          <w:top w:val="single" w:sz="8" w:space="0" w:color="d9b8bf"/>
          <w:left w:val="single" w:sz="8" w:space="0" w:color="d9b8bf"/>
          <w:bottom w:val="single" w:sz="8" w:space="0" w:color="d9b8bf"/>
          <w:right w:val="single" w:sz="8" w:space="0" w:color="d9b8bf"/>
          <w:insideH w:val="single" w:sz="8" w:space="0" w:color="d9b8bf"/>
          <w:insideV w:val="single" w:sz="8" w:space="0" w:color="d9b8bf"/>
        </w:tblBorders>
      </w:tblPr>
      <w:tblGrid>
        <w:gridCol w:w="9792"/>
      </w:tblGrid>
      <w:tr>
        <w:tc>
          <w:tcPr>
            <w:tcW w:type="dxa" w:w="9144"/>
            <w:shd w:fill="f7e8e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B91F35"/>
                <w:sz w:val="20"/>
              </w:rPr>
              <w:t>[INSERTAR IMAGEN: Relacion con RMC Control Center]</w:t>
            </w:r>
          </w:p>
        </w:tc>
      </w:tr>
    </w:tbl>
    <w:p>
      <w:pPr>
        <w:pStyle w:val="Heading1"/>
      </w:pPr>
      <w:r>
        <w:t>Pendientes de validar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Alcance final de consulta desde RMC Control Center.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Reestructura recomendada de historial antes de cualquier migracion.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Flujo para mockups cuyo catalogo existe pero cuya fuente sea JPG.</w:t>
      </w:r>
    </w:p>
    <w:p>
      <w:pPr>
        <w:pStyle w:val="ListBullet"/>
        <w:spacing w:after="60"/>
        <w:ind w:left="317"/>
      </w:pPr>
      <w:r>
        <w:rPr>
          <w:rFonts w:ascii="Calibri" w:hAnsi="Calibri"/>
          <w:b w:val="0"/>
          <w:color w:val="1F242B"/>
          <w:sz w:val="21"/>
        </w:rPr>
        <w:t>Configuracion final de rutas si se instala en otra maquina o usuario.</w:t>
      </w:r>
    </w:p>
    <w:sectPr w:rsidR="00FC693F" w:rsidRPr="0006063C" w:rsidSect="00034616">
      <w:footerReference w:type="default" r:id="rId9"/>
      <w:pgSz w:w="12240" w:h="15840"/>
      <w:pgMar w:top="1080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>RMC Control System | RMC MockupTool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color w:val="1F24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B91F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B91F3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B91F3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