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rPr>
        <w:t xml:space="preserve">Title page</w:t>
      </w:r>
    </w:p>
    <w:p>
      <w:pPr>
        <w:spacing w:after="120" w:line="480"/>
        <w:jc w:val="center"/>
      </w:pPr>
      <w:r>
        <w:rPr>
          <w:rFonts w:ascii="Times New Roman" w:cs="Times New Roman" w:eastAsia="Times New Roman" w:hAnsi="Times New Roman"/>
          <w:b/>
          <w:bCs/>
        </w:rPr>
        <w:t xml:space="preserve">Structured Curation of Complex Medical Sources Improves Retrieval Accuracy and Guideline Alignment in a Retrieval-Augmented Generation System for Pediatric Vesicoureteral Reflux: A Two-Phase Methodological Study</w:t>
      </w:r>
    </w:p>
    <w:p>
      <w:pPr>
        <w:spacing w:after="120" w:line="480"/>
        <w:jc w:val="left"/>
      </w:pPr>
      <w:r>
        <w:rPr>
          <w:rFonts w:ascii="Times New Roman" w:cs="Times New Roman" w:eastAsia="Times New Roman" w:hAnsi="Times New Roman"/>
        </w:rPr>
        <w:t xml:space="preserve">Running title: Structured curation and RAG evaluation in pediatric VUR</w:t>
      </w:r>
    </w:p>
    <w:p>
      <w:pPr>
        <w:spacing w:after="120" w:line="480"/>
        <w:jc w:val="left"/>
      </w:pPr>
      <w:r>
        <w:rPr>
          <w:rFonts w:ascii="Times New Roman" w:cs="Times New Roman" w:eastAsia="Times New Roman" w:hAnsi="Times New Roman"/>
        </w:rPr>
        <w:t xml:space="preserve">Gerardo A. Zambudio-Carmona</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Alberto Zambudio-Munuera</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Iván Somoza-Argibay</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S. Altamirano</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[AUTHORS: confirm author list and full name of S. Altamirano]</w:t>
      </w:r>
    </w:p>
    <w:p>
      <w:pPr>
        <w:spacing w:after="120" w:line="480"/>
        <w:jc w:val="left"/>
      </w:pP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Department of Pediatric Surgery, Section of Pediatric Urology, Virgen de la Arrixaca University Hospital, 30120 Murcia, Spain</w:t>
      </w:r>
    </w:p>
    <w:p>
      <w:pPr>
        <w:spacing w:after="120" w:line="480"/>
        <w:jc w:val="left"/>
      </w:pP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Department of Urology, Hospital Universitario Clínico San Cecilio, 18016 Granada, Spain</w:t>
      </w:r>
    </w:p>
    <w:p>
      <w:pPr>
        <w:spacing w:after="120" w:line="480"/>
        <w:jc w:val="left"/>
      </w:pP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Department of Pediatric Surgery, Complejo Hospitalario Universitario A Coruña, A Coruña, Spain</w:t>
      </w:r>
    </w:p>
    <w:p>
      <w:pPr>
        <w:spacing w:after="120" w:line="480"/>
        <w:jc w:val="left"/>
      </w:pPr>
      <w:r>
        <w:rPr>
          <w:rFonts w:ascii="Times New Roman" w:cs="Times New Roman" w:eastAsia="Times New Roman" w:hAnsi="Times New Roman"/>
        </w:rPr>
        <w:t xml:space="preserve">*</w:t>
      </w:r>
      <w:r>
        <w:rPr>
          <w:rFonts w:ascii="Times New Roman" w:cs="Times New Roman" w:eastAsia="Times New Roman" w:hAnsi="Times New Roman"/>
          <w:b/>
          <w:bCs/>
        </w:rPr>
        <w:t xml:space="preserve">Corresponding author:</w:t>
      </w:r>
      <w:r>
        <w:rPr>
          <w:rFonts w:ascii="Times New Roman" w:cs="Times New Roman" w:eastAsia="Times New Roman" w:hAnsi="Times New Roman"/>
        </w:rPr>
        <w:t xml:space="preserve"> Gerardo A. Zambudio-Carmona, Department of Pediatric Surgery, Section of Pediatric Urology, Virgen de la Arrixaca University Hospital, 30120 Murcia, Spain. Email: gzambudio@uropediatria.com</w:t>
      </w:r>
    </w:p>
    <w:p>
      <w:pPr>
        <w:spacing w:after="120" w:line="480"/>
        <w:jc w:val="left"/>
      </w:pPr>
      <w:r>
        <w:rPr>
          <w:rFonts w:ascii="Times New Roman" w:cs="Times New Roman" w:eastAsia="Times New Roman" w:hAnsi="Times New Roman"/>
        </w:rPr>
        <w:t xml:space="preserve">Word count (Introduction to Conclusions): approximately 2,320. Abstract: under 400 words. Tables: 3 plus Summary Table. References: 21.</w:t>
      </w:r>
    </w:p>
    <w:p>
      <w:pPr>
        <w:pStyle w:val="Heading1"/>
        <w:spacing w:after="120" w:before="240" w:line="480"/>
      </w:pPr>
      <w:r>
        <w:rPr>
          <w:rFonts w:ascii="Times New Roman" w:cs="Times New Roman" w:eastAsia="Times New Roman" w:hAnsi="Times New Roman"/>
          <w:b/>
          <w:bCs/>
          <w:sz w:val="26"/>
          <w:szCs w:val="26"/>
        </w:rPr>
        <w:t xml:space="preserve">Author contributions (CRediT) [proposal: confirm]</w:t>
      </w:r>
    </w:p>
    <w:p>
      <w:pPr>
        <w:spacing w:after="120" w:line="480"/>
        <w:jc w:val="left"/>
      </w:pPr>
      <w:r>
        <w:rPr>
          <w:rFonts w:ascii="Times New Roman" w:cs="Times New Roman" w:eastAsia="Times New Roman" w:hAnsi="Times New Roman"/>
        </w:rPr>
        <w:t xml:space="preserve">G.A.Z.C.: conceptualization, methodology, source curation, software (RAG evaluator), investigation, primary scoring, writing – original draft. A.Z.M.: software (RAG evaluator and web interface), blinded re-scoring, formal analysis, writing – review and editing. I.S.A. and S.A.: SIUP expert survey, clinical adjudication, writing – review and editing. All authors approved the final manuscript.</w:t>
      </w:r>
    </w:p>
    <w:p>
      <w:pPr>
        <w:pStyle w:val="Heading1"/>
        <w:spacing w:after="120" w:before="240" w:line="480"/>
      </w:pPr>
      <w:r>
        <w:rPr>
          <w:rFonts w:ascii="Times New Roman" w:cs="Times New Roman" w:eastAsia="Times New Roman" w:hAnsi="Times New Roman"/>
          <w:b/>
          <w:bCs/>
          <w:sz w:val="26"/>
          <w:szCs w:val="26"/>
        </w:rPr>
        <w:t xml:space="preserve">Ethics approval</w:t>
      </w:r>
    </w:p>
    <w:p>
      <w:pPr>
        <w:spacing w:after="120" w:line="480"/>
        <w:jc w:val="left"/>
      </w:pPr>
      <w:r>
        <w:rPr>
          <w:rFonts w:ascii="Times New Roman" w:cs="Times New Roman" w:eastAsia="Times New Roman" w:hAnsi="Times New Roman"/>
        </w:rPr>
        <w:t xml:space="preserve">This study involved only published scientific literature and aggregated anonymous responses from a voluntary professional survey of pediatric urologists. No patient-level data, identifiable clinical information or clinical interventions were used. The study was granted exemption from formal ethics review by the Ethics Committee of Virgen de la Arrixaca University Hospital (Murcia, Spain).</w:t>
      </w:r>
    </w:p>
    <w:p>
      <w:pPr>
        <w:pStyle w:val="Heading1"/>
        <w:spacing w:after="120" w:before="240" w:line="480"/>
      </w:pPr>
      <w:r>
        <w:rPr>
          <w:rFonts w:ascii="Times New Roman" w:cs="Times New Roman" w:eastAsia="Times New Roman" w:hAnsi="Times New Roman"/>
          <w:b/>
          <w:bCs/>
          <w:sz w:val="26"/>
          <w:szCs w:val="26"/>
        </w:rPr>
        <w:t xml:space="preserve">Conflict of interest</w:t>
      </w:r>
    </w:p>
    <w:p>
      <w:pPr>
        <w:spacing w:after="120" w:line="480"/>
        <w:jc w:val="left"/>
      </w:pPr>
      <w:r>
        <w:rPr>
          <w:rFonts w:ascii="Times New Roman" w:cs="Times New Roman" w:eastAsia="Times New Roman" w:hAnsi="Times New Roman"/>
        </w:rPr>
        <w:t xml:space="preserve">The RAG evaluator was developed by G.A.Z.C. and A.Z.M., who also scored the phase 1 answers. The authors acknowledge that self-evaluation constitutes a potential source of bias and recommend independent external validation. No other competing financial interests or personal relationships are declared.</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rPr>
        <w:t xml:space="preserve">This research did not receive any specific grant from funding agencies in the public, commercial or not-for-profit sectors.</w:t>
      </w:r>
    </w:p>
    <w:p>
      <w:pPr>
        <w:pStyle w:val="Heading1"/>
        <w:spacing w:after="120" w:before="240" w:line="480"/>
      </w:pPr>
      <w:r>
        <w:rPr>
          <w:rFonts w:ascii="Times New Roman" w:cs="Times New Roman" w:eastAsia="Times New Roman" w:hAnsi="Times New Roman"/>
          <w:b/>
          <w:bCs/>
          <w:sz w:val="26"/>
          <w:szCs w:val="26"/>
        </w:rPr>
        <w:t xml:space="preserve">Acknowledgements</w:t>
      </w:r>
    </w:p>
    <w:p>
      <w:pPr>
        <w:spacing w:after="120" w:line="480"/>
        <w:jc w:val="left"/>
      </w:pPr>
      <w:r>
        <w:rPr>
          <w:rFonts w:ascii="Times New Roman" w:cs="Times New Roman" w:eastAsia="Times New Roman" w:hAnsi="Times New Roman"/>
        </w:rPr>
        <w:t xml:space="preserve">The authors thank the members of the Ibero-American Society of Pediatric Urology (SIUP) who participated in the expert survey.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2026-09-27T16:35:19.685Z</dcterms:created>
  <dcterms:modified xsi:type="dcterms:W3CDTF">2026-09-27T16:35:19.685Z</dcterms:modified>
</cp:coreProperties>
</file>

<file path=docProps/custom.xml><?xml version="1.0" encoding="utf-8"?>
<Properties xmlns="http://schemas.openxmlformats.org/officeDocument/2006/custom-properties" xmlns:vt="http://schemas.openxmlformats.org/officeDocument/2006/docPropsVTypes"/>
</file>