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inventario del piso alquilado (2026)</w:t>
      </w:r>
    </w:p>
    <w:p>
      <w:pPr>
        <w:jc w:val="center"/>
      </w:pPr>
      <w:r>
        <w:rPr>
          <w:b/>
          <w:sz w:val="24"/>
        </w:rPr>
        <w:t>Un anexo que permita comparar entrada y salida</w:t>
      </w:r>
    </w:p>
    <w:p>
      <w:pPr>
        <w:jc w:val="both"/>
      </w:pPr>
      <w:r>
        <w:t>«Piso en perfecto estado» aporta menos información que una relación de objetos y desperfectos concretos. Identifica cada habitación, cantidad, funcionamiento y foto, y firma el anexo con el contrato. Este inventario no convierte el desgaste por uso ordinario en daño imputable ni sustituye las obligaciones legales de conservación.</w:t>
      </w:r>
    </w:p>
    <w:p>
      <w:pPr>
        <w:jc w:val="center"/>
      </w:pPr>
      <w:r>
        <w:rPr>
          <w:b/>
          <w:sz w:val="24"/>
        </w:rPr>
        <w:t>Modelo de inventario y estado</w:t>
      </w:r>
    </w:p>
    <w:p>
      <w:pPr>
        <w:jc w:val="both"/>
      </w:pPr>
      <w:r>
        <w:rPr>
          <w:b/>
        </w:rPr>
        <w:t>Inmueble:</w:t>
      </w:r>
      <w:r>
        <w:t xml:space="preserve"> [dirección completa y anexos]. </w:t>
      </w:r>
      <w:r>
        <w:rPr>
          <w:b/>
        </w:rPr>
        <w:t>Contrato:</w:t>
      </w:r>
      <w:r>
        <w:t xml:space="preserve"> [fecha]. </w:t>
      </w:r>
      <w:r>
        <w:rPr>
          <w:b/>
        </w:rPr>
        <w:t>Acta de entrada o salida:</w:t>
      </w:r>
      <w:r>
        <w:t xml:space="preserve"> [elegir]. </w:t>
      </w:r>
      <w:r>
        <w:rPr>
          <w:b/>
        </w:rPr>
        <w:t>Inspección:</w:t>
      </w:r>
      <w:r>
        <w:t xml:space="preserve"> [fecha y hora].</w:t>
      </w:r>
    </w:p>
    <w:p>
      <w:pPr>
        <w:jc w:val="both"/>
      </w:pPr>
      <w:r>
        <w:rPr>
          <w:b/>
        </w:rPr>
        <w:t>Arrendador:</w:t>
      </w:r>
      <w:r>
        <w:t xml:space="preserve"> [nombre y documento]. </w:t>
      </w:r>
      <w:r>
        <w:rPr>
          <w:b/>
        </w:rPr>
        <w:t>Arrendatario:</w:t>
      </w:r>
      <w:r>
        <w:t xml:space="preserve"> [nombre y documento]. Ambas partes comprueban lo que se indica y incorporan este anexo al contrato.</w:t>
      </w:r>
    </w:p>
    <w:p>
      <w:pPr>
        <w:jc w:val="both"/>
      </w:pPr>
      <w:r>
        <w:rPr>
          <w:b/>
        </w:rPr>
        <w:t>1. Criterio de descripción.</w:t>
      </w:r>
      <w:r>
        <w:t xml:space="preserve"> Para cada elemento anotar: identificador, cantidad, marca/modelo cuando sea útil, estado concreto, prueba de funcionamiento realizada, desperfecto previo y fotografía. «No probado» no significa «funciona». Precio o antigüedad solo se indicarán si se conocen y no equivalen automáticamente a una indemnización.</w:t>
      </w:r>
    </w:p>
    <w:p>
      <w:pPr>
        <w:jc w:val="both"/>
      </w:pPr>
      <w:r>
        <w:rPr>
          <w:b/>
        </w:rPr>
        <w:t>2. Entrada y salón.</w:t>
      </w:r>
    </w:p>
    <w:p>
      <w:pPr>
        <w:pStyle w:val="ListBullet"/>
      </w:pPr>
      <w:r>
        <w:t>S01, [sofá]: [cantidad, tapicería, manchas o roturas, foto].</w:t>
      </w:r>
    </w:p>
    <w:p>
      <w:pPr>
        <w:pStyle w:val="ListBullet"/>
      </w:pPr>
      <w:r>
        <w:t>S02, [mesa y sillas]: [cantidad, estado de superficie y estabilidad, foto].</w:t>
      </w:r>
    </w:p>
    <w:p>
      <w:pPr>
        <w:pStyle w:val="ListBullet"/>
      </w:pPr>
      <w:r>
        <w:t>S03, [ventanas y persianas]: [cierre, cristales, mecanismos, foto].</w:t>
      </w:r>
    </w:p>
    <w:p>
      <w:pPr>
        <w:pStyle w:val="ListBullet"/>
      </w:pPr>
      <w:r>
        <w:t>S04, [paredes, suelo y techo]: [marcas, humedades observables, ubicación, foto].</w:t>
      </w:r>
    </w:p>
    <w:p>
      <w:pPr>
        <w:pStyle w:val="ListBullet"/>
      </w:pPr>
      <w:r>
        <w:t>S05, [otros objetos entregados]: [descripción completa].</w:t>
      </w:r>
    </w:p>
    <w:p>
      <w:pPr>
        <w:jc w:val="both"/>
      </w:pPr>
      <w:r>
        <w:rPr>
          <w:b/>
        </w:rPr>
        <w:t>3. Cocina.</w:t>
      </w:r>
    </w:p>
    <w:p>
      <w:pPr>
        <w:pStyle w:val="ListBullet"/>
      </w:pPr>
      <w:r>
        <w:t>C01, frigorífico [marca/modelo]: [estado, encendido comprobado, accesorios, foto].</w:t>
      </w:r>
    </w:p>
    <w:p>
      <w:pPr>
        <w:pStyle w:val="ListBullet"/>
      </w:pPr>
      <w:r>
        <w:t>C02, horno y placa: [prueba realizada o no probado, limpieza, daños, foto].</w:t>
      </w:r>
    </w:p>
    <w:p>
      <w:pPr>
        <w:pStyle w:val="ListBullet"/>
      </w:pPr>
      <w:r>
        <w:t>C03, lavadora/lavavajillas: [modelo, programa probado o no probado, accesorios, foto].</w:t>
      </w:r>
    </w:p>
    <w:p>
      <w:pPr>
        <w:pStyle w:val="ListBullet"/>
      </w:pPr>
      <w:r>
        <w:t>C04, muebles, encimera, fregadero y grifos: [golpes, fugas observadas, foto].</w:t>
      </w:r>
    </w:p>
    <w:p>
      <w:pPr>
        <w:pStyle w:val="ListBullet"/>
      </w:pPr>
      <w:r>
        <w:t>C05, menaje: [cantidades y relación; evitar «completo» sin detalle].</w:t>
      </w:r>
    </w:p>
    <w:p>
      <w:pPr>
        <w:jc w:val="both"/>
      </w:pPr>
      <w:r>
        <w:rPr>
          <w:b/>
        </w:rPr>
        <w:t>4. Dormitorios, repetir por habitación.</w:t>
      </w:r>
      <w:r>
        <w:t xml:space="preserve"> D[n]-01 cama y colchón [medidas, cantidad, estado, foto]; D[n]-02 armario [puertas, cajones, interior]; D[n]-03 persianas y ventanas [estado]; D[n]-04 paredes/suelo [desperfectos y ubicación]; D[n]-05 otros [relación].</w:t>
      </w:r>
    </w:p>
    <w:p>
      <w:pPr>
        <w:jc w:val="both"/>
      </w:pPr>
      <w:r>
        <w:rPr>
          <w:b/>
        </w:rPr>
        <w:t>5. Baños.</w:t>
      </w:r>
      <w:r>
        <w:t xml:space="preserve"> B01 sanitarios [estado]; B02 ducha/bañera y mampara [sellado, roturas, foto]; B03 grifos y desagües [prueba, goteos]; B04 ventilación y paredes [estado visible]; B05 accesorios [cantidad y estado].</w:t>
      </w:r>
    </w:p>
    <w:p>
      <w:pPr>
        <w:jc w:val="both"/>
      </w:pPr>
      <w:r>
        <w:rPr>
          <w:b/>
        </w:rPr>
        <w:t>6. Instalaciones y anexos.</w:t>
      </w:r>
      <w:r>
        <w:t xml:space="preserve"> Caldera o climatización [modelo, mantenimiento aportado y prueba]; calefacción [estado]; terraza [elementos]; trastero [contenido]; garaje [plaza y dispositivos]. No se certifica seguridad técnica por una inspección visual de las partes.</w:t>
      </w:r>
    </w:p>
    <w:p>
      <w:pPr>
        <w:jc w:val="both"/>
      </w:pPr>
      <w:r>
        <w:rPr>
          <w:b/>
        </w:rPr>
        <w:t>7. Llaves y contadores.</w:t>
      </w:r>
      <w:r>
        <w:t xml:space="preserve"> Portal [número]; vivienda [número]; buzón [número]; mandos [identificación]. Electricidad [contador, lectura y foto]; agua [datos]; gas [datos].</w:t>
      </w:r>
    </w:p>
    <w:p>
      <w:pPr>
        <w:jc w:val="both"/>
      </w:pPr>
      <w:r>
        <w:rPr>
          <w:b/>
        </w:rPr>
        <w:t>8. Incidencias pendientes.</w:t>
      </w:r>
      <w:r>
        <w:t xml:space="preserve"> [Identificador, problema comunicado, actuación acordada, responsable y fecha propuesta]. La firma del inventario no supone aceptar como normales defectos que requieran reparación ni renunciar a comunicar otros no detectados.</w:t>
      </w:r>
    </w:p>
    <w:p>
      <w:pPr>
        <w:jc w:val="both"/>
      </w:pPr>
      <w:r>
        <w:rPr>
          <w:b/>
        </w:rPr>
        <w:t>9. Fotografías.</w:t>
      </w:r>
      <w:r>
        <w:t xml:space="preserve"> Carpeta o soporte entregado a ambas partes [referencia], archivos [lista o rango], tomados el [fecha]. Cada foto se vincula a un identificador. Se evitarán documentos personales, rostros y pertenencias ajenas al inventario.</w:t>
      </w:r>
    </w:p>
    <w:p>
      <w:pPr>
        <w:jc w:val="both"/>
      </w:pPr>
      <w:r>
        <w:rPr>
          <w:b/>
        </w:rPr>
        <w:t>10. Comparación a la salida.</w:t>
      </w:r>
      <w:r>
        <w:t xml:space="preserve"> Para cada cambio se anotará estado inicial, estado final, observaciones de cada parte y prueba. Un eventual descuento exige fundamento y valoración proporcionada; no se presume el precio de reposición nuevo de todo objeto usado.</w:t>
      </w:r>
    </w:p>
    <w:p>
      <w:pPr>
        <w:jc w:val="both"/>
      </w:pPr>
      <w:r>
        <w:t>Leído y aceptado como constancia de las observaciones descritas, sin renuncia de derechos legales.</w:t>
      </w:r>
    </w:p>
    <w:p>
      <w:pPr>
        <w:jc w:val="both"/>
      </w:pPr>
      <w:r>
        <w:rPr>
          <w:b/>
        </w:rPr>
        <w:t>Firmas:</w:t>
      </w:r>
      <w:r>
        <w:t xml:space="preserve"> arrendador [firma]; arrendatario [firma]. [Fecha y número de páginas y anexos].</w:t>
      </w:r>
    </w:p>
    <w:p>
      <w:pPr>
        <w:jc w:val="center"/>
      </w:pPr>
      <w:r>
        <w:rPr>
          <w:b/>
          <w:sz w:val="24"/>
        </w:rPr>
        <w:t>Siguiente documento</w:t>
      </w:r>
    </w:p>
    <w:p>
      <w:pPr>
        <w:jc w:val="both"/>
      </w:pPr>
      <w:r>
        <w:t>Une este anexo al contrato de alquiler (https://cirameva.com/modelos/contrato-alquiler/) y al acta de llaves (https://cirameva.com/modelos/recibo-entrega-llaves/). Entrega copias de los anexos a ambas partes.</w:t>
      </w:r>
    </w:p>
    <w:p>
      <w:pPr>
        <w:jc w:val="both"/>
      </w:pPr>
      <w:r>
        <w:rPr>
          <w:b/>
        </w:rPr>
        <w:t>Fuentes:</w:t>
      </w:r>
      <w:r>
        <w:t xml:space="preserve"> LAU, artículos 21 y 36 (https://www.boe.es/buscar/act.php?id=BOE-A-1994-26003) y Código Civil, artículos 1561–1563 (https://www.boe.es/buscar/act.php?id=BOE-A-1889-4763#art1561), consultadas el 5 de octubre de 2026. No es asesoramiento jurídico.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(https://cirameva.com/modelos/inventario-piso-alquilado/), orientativo y no constitutivo de asesoramiento jurídico. Si prefieres que te lo preparemos a tu caso: https://cirameva.com/vivienda/contrato-alquiler/ (59 €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